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620C31" w14:textId="77777777" w:rsidR="00B309E7" w:rsidRDefault="00B309E7">
      <w:pPr>
        <w:pStyle w:val="z-TopofForm"/>
      </w:pPr>
      <w:r>
        <w:t>Top of Form</w:t>
      </w:r>
    </w:p>
    <w:p w14:paraId="1C7A7058" w14:textId="2E40B904" w:rsidR="00B309E7" w:rsidRDefault="00B309E7">
      <w:pPr>
        <w:pStyle w:val="Heading5"/>
        <w:divId w:val="71515534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1998-10-12</w:t>
        </w:r>
      </w:hyperlink>
    </w:p>
    <w:p w14:paraId="2034B0D2" w14:textId="77777777" w:rsidR="00B309E7" w:rsidRDefault="00B309E7">
      <w:pPr>
        <w:rPr>
          <w:rFonts w:eastAsia="Times New Roman"/>
        </w:rPr>
      </w:pPr>
    </w:p>
    <w:p w14:paraId="20701B64" w14:textId="77777777" w:rsidR="00B309E7" w:rsidRDefault="00B309E7">
      <w:pPr>
        <w:divId w:val="7049903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7D7A086" w14:textId="77777777" w:rsidR="00B309E7" w:rsidRDefault="00B309E7">
      <w:pPr>
        <w:divId w:val="421874191"/>
        <w:rPr>
          <w:rFonts w:eastAsia="Times New Roman"/>
        </w:rPr>
      </w:pPr>
      <w:r>
        <w:rPr>
          <w:rFonts w:eastAsia="Times New Roman"/>
        </w:rPr>
        <w:pict w14:anchorId="377900A5"/>
      </w:r>
      <w:r>
        <w:rPr>
          <w:rFonts w:eastAsia="Times New Roman"/>
        </w:rPr>
        <w:pict w14:anchorId="381A86BE"/>
      </w:r>
      <w:r>
        <w:rPr>
          <w:rFonts w:eastAsia="Times New Roman"/>
          <w:noProof/>
        </w:rPr>
        <w:drawing>
          <wp:inline distT="0" distB="0" distL="0" distR="0" wp14:anchorId="6CB007D4" wp14:editId="382943E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FC4F" w14:textId="77777777" w:rsidR="00B309E7" w:rsidRDefault="00B309E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C52ACB" w14:textId="77777777">
        <w:trPr>
          <w:tblCellSpacing w:w="0" w:type="dxa"/>
        </w:trPr>
        <w:tc>
          <w:tcPr>
            <w:tcW w:w="2500" w:type="pct"/>
            <w:hideMark/>
          </w:tcPr>
          <w:p w14:paraId="101D556B" w14:textId="77777777" w:rsidR="00B309E7" w:rsidRDefault="00B309E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2097/98</w:t>
            </w:r>
          </w:p>
        </w:tc>
        <w:tc>
          <w:tcPr>
            <w:tcW w:w="2500" w:type="pct"/>
            <w:hideMark/>
          </w:tcPr>
          <w:p w14:paraId="5062A0F1" w14:textId="77777777" w:rsidR="00B309E7" w:rsidRDefault="00B309E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října 1998</w:t>
            </w:r>
          </w:p>
        </w:tc>
      </w:tr>
    </w:tbl>
    <w:p w14:paraId="1107A782" w14:textId="77777777" w:rsidR="00B309E7" w:rsidRDefault="00B309E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října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6DB1E025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zákona, kterým se mění zákon </w:t>
      </w:r>
      <w:r>
        <w:rPr>
          <w:rFonts w:ascii="Times New Roman CE" w:eastAsia="Times New Roman" w:hAnsi="Times New Roman CE" w:cs="Times New Roman CE"/>
          <w:sz w:val="27"/>
          <w:szCs w:val="27"/>
        </w:rPr>
        <w:t>č. 140/1961 Sb., trestní zákon, ve znění pozdějších předpisů, a zákon č. 20/1966 Sb., o péči o zdraví lidu,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F0D4F0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125F1CD" w14:textId="3F0F44B4" w:rsidR="00B309E7" w:rsidRDefault="00B309E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67BA0D8D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16 a proti nikdo.</w:t>
      </w:r>
    </w:p>
    <w:p w14:paraId="67A6D062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189/1994 Sb., o vyšších soudních úřednících, ve znění zákona č. 152/1995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952A9A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690181B" w14:textId="187B0972" w:rsidR="00B309E7" w:rsidRDefault="00B309E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20F9AC90" w14:textId="77777777" w:rsidR="00B309E7" w:rsidRDefault="00B309E7">
      <w:pPr>
        <w:rPr>
          <w:rFonts w:eastAsia="Times New Roman"/>
        </w:rPr>
      </w:pPr>
    </w:p>
    <w:p w14:paraId="255DC13E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18CB3274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zřízení Správy chráněných krajinných oblastí a o změně zákona ČNR č. 114/1992 Sb. a zákona č. 16/1997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818/98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5B5831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životního prostředí p ř e r u š i l a .</w:t>
      </w:r>
    </w:p>
    <w:p w14:paraId="395337A7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plnění státního rozpočtu České republiky za I. pololetí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8AD211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10A9AC32" w14:textId="38A0AD0F" w:rsidR="00B309E7" w:rsidRDefault="00B309E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583FC1B8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18 členů vlády hlasovalo 18 pro. </w:t>
      </w:r>
    </w:p>
    <w:p w14:paraId="20F79B98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životním prostředí České republiky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18D156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ministrem životního prostředí p ř e r u š i l a a u l o ž i l a ministru životního prostředí zprávu dopracovat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15 pro a proti 1.</w:t>
      </w:r>
    </w:p>
    <w:p w14:paraId="1123B626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stavu jednání a problémech souvisejících s přípravou Mnohostranné dohody o investicích (MAI) s návrhem na schválení dalšího postupu České republiky při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0F847B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informace předložené ministrem financí p ř e r u š i l a a u l o ž i l a ministru financí materiál doplnit zejména o informaci o personálním složení delegace pro jednání, technické organizaci jednání a o překlad aktuálního návrhu Mnohostranné dohody o investicích a ve spolupráci s ministrem zahraničních věcí informovat vládu o postojích ostatních zemí k tomuto návrhu Dohody.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17 pro a proti nikdo.</w:t>
      </w:r>
    </w:p>
    <w:p w14:paraId="485A30C2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podpis Kjótského protokolu k Rámcové úmluvě OSN o změně klimatu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0D66A8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ministry životního prostředí a zahraničních věcí a přijala</w:t>
      </w:r>
    </w:p>
    <w:p w14:paraId="68280F40" w14:textId="4F20EC4B" w:rsidR="00B309E7" w:rsidRDefault="00B309E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63DDEA62" w14:textId="77777777" w:rsidR="00B309E7" w:rsidRDefault="00B309E7">
      <w:pPr>
        <w:rPr>
          <w:rFonts w:eastAsia="Times New Roman"/>
        </w:rPr>
      </w:pPr>
    </w:p>
    <w:p w14:paraId="53758D2A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18 pro.</w:t>
      </w:r>
    </w:p>
    <w:p w14:paraId="5FB55CBF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schválení Dohody mezi vládou České republiky a vládou Korejské lidově demokratické republiky o podpoře a vzájemné ochraně investic podepsané dne 27. února 1998 v Pchjongjangu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B3F915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zahraničních věcí a přijala</w:t>
      </w:r>
    </w:p>
    <w:p w14:paraId="52677178" w14:textId="49B20584" w:rsidR="00B309E7" w:rsidRDefault="00B309E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6578F670" w14:textId="77777777" w:rsidR="00B309E7" w:rsidRDefault="00B309E7">
      <w:pPr>
        <w:rPr>
          <w:rFonts w:eastAsia="Times New Roman"/>
        </w:rPr>
      </w:pPr>
    </w:p>
    <w:p w14:paraId="6C930B77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17 členů vlády hlasovalo 17 pro. </w:t>
      </w:r>
    </w:p>
    <w:p w14:paraId="602BB9D5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usnesení vlády, kterým se schvaluje statut Výboru pro ochranu ekonomických zájmů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8505E9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724073D7" w14:textId="7E8B250E" w:rsidR="00B309E7" w:rsidRDefault="00B309E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2DA8E1CA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16 pro. </w:t>
      </w:r>
    </w:p>
    <w:p w14:paraId="42EABE67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Právní postavení a financování Sdružení Horské služby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973BDA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jeho doplněk předložený ministrem zdravotnictví a přijala</w:t>
      </w:r>
    </w:p>
    <w:p w14:paraId="3EDFEA25" w14:textId="3EAC087E" w:rsidR="00B309E7" w:rsidRDefault="00B309E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2F266004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16 pro. </w:t>
      </w:r>
    </w:p>
    <w:p w14:paraId="6E3E335F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11.a) Akademický sněm AV ČR - zástupci státních orgánů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11.b) Akademický sněm AV ČR zástupce MPO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45AD02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návrhů předložených ministry školství, mládeže a tělovýchovy (11.a) a průmyslu a obchodu (11.b) p ř e r u š i l a a u l o ž i l a ministru školství, mládeže a tělovýchovy projednat návrh se členy vlády, kteří nebyli účastníky připomínkového řízení.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12 pro a proti nikdo.</w:t>
      </w:r>
    </w:p>
    <w:p w14:paraId="030B1C58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odvolání člena dozorčí rady Fondu dětí a mládeže a jmenování nového člena dozorčí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4AFDAF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43F318BD" w14:textId="2E62D7D5" w:rsidR="00B309E7" w:rsidRDefault="00B309E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6008E64C" w14:textId="77777777" w:rsidR="00B309E7" w:rsidRDefault="00B309E7">
      <w:pPr>
        <w:rPr>
          <w:rFonts w:eastAsia="Times New Roman"/>
        </w:rPr>
      </w:pPr>
    </w:p>
    <w:p w14:paraId="5077D111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11 pro a proti nikdo.</w:t>
      </w:r>
    </w:p>
    <w:p w14:paraId="1F9C62C1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Jmenování zástupce České republiky v Radě Mezinárodní banky hospodářské spolupráce a Radě Mezinárodní investiční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8536F7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předloženého ministrem financí a guvernérem České národní banky p ř e r u š i l a s tím, že bude projednán na jednání schůze vlády dne 19. října 1998.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12 pro a proti nikdo.</w:t>
      </w:r>
    </w:p>
    <w:p w14:paraId="0A9A8C0F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odvolání a jmenování zástupce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FBC542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6CB5C75" w14:textId="7C130B81" w:rsidR="00B309E7" w:rsidRDefault="00B309E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42A6A20F" w14:textId="77777777" w:rsidR="00B309E7" w:rsidRDefault="00B309E7">
      <w:pPr>
        <w:rPr>
          <w:rFonts w:eastAsia="Times New Roman"/>
        </w:rPr>
      </w:pPr>
    </w:p>
    <w:p w14:paraId="0DA40413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14 pro.</w:t>
      </w:r>
    </w:p>
    <w:p w14:paraId="683D1295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návštěvy prezidenta České republiky v Bruselu na zahájení Festivalu Europalia 98 Česká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9FEDB7D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136F978" w14:textId="460FC415" w:rsidR="00B309E7" w:rsidRDefault="00B309E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</w:t>
        </w:r>
      </w:hyperlink>
    </w:p>
    <w:p w14:paraId="050D26C5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prezidenta republiky bude případně doprovázet v zastoupení ministra kultury 1. náměstek ministra kultury Ing. Zdeněk Novák.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13 pro a proti nikdo.</w:t>
      </w:r>
    </w:p>
    <w:p w14:paraId="6495138E" w14:textId="77777777" w:rsidR="00B309E7" w:rsidRDefault="00B309E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Ústní informace o připravované akci Organizace Severoatlantické smlouvy k odvrácení hrozící humanitární katastrofy v Kosovu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1C0D12" w14:textId="77777777" w:rsidR="00B309E7" w:rsidRDefault="00B309E7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ústní informací ministra zahraničních věcí a přijala</w:t>
      </w:r>
    </w:p>
    <w:p w14:paraId="3D2E4740" w14:textId="287A107F" w:rsidR="00B309E7" w:rsidRDefault="00B309E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337048AE" w14:textId="77777777" w:rsidR="00B309E7" w:rsidRDefault="00B309E7">
      <w:pPr>
        <w:spacing w:after="240"/>
        <w:rPr>
          <w:rFonts w:eastAsia="Times New Roman"/>
        </w:rPr>
      </w:pPr>
    </w:p>
    <w:p w14:paraId="75A0FA4C" w14:textId="77777777" w:rsidR="00B309E7" w:rsidRDefault="00B309E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BAF3390" w14:textId="77777777" w:rsidR="00B309E7" w:rsidRDefault="00B309E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zajištění dopravní obslužnosti území veřejnou linkovou dopravou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a výsledcích II. Konference ministrů členských států Světové obchodní organizace a oslav 50. výročí mnohostranného obchodního systému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Průběh a výsledky čtvrtého Neformálního setkání členky Evropské komise Ritt Bjerregaard s ministry životního prostředí zemí kandidujících na vstup do EU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dopadu romské problematiky na zahraniční politiku ČR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960/98</w:t>
      </w:r>
    </w:p>
    <w:p w14:paraId="4B5A0230" w14:textId="77777777" w:rsidR="00B309E7" w:rsidRDefault="00B309E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5712D456" w14:textId="77777777" w:rsidR="00B309E7" w:rsidRDefault="00B309E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868CC79" w14:textId="77777777" w:rsidR="00B309E7" w:rsidRDefault="00B309E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E7"/>
    <w:rsid w:val="00B309E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7AC1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bee50154b0493bd9c12566a30030ceb7%3fOpen&amp;Name=CN=Ghoul\O=ENV\C=CZ&amp;Id=C1256A62004E5036" TargetMode="External"/><Relationship Id="rId18" Type="http://schemas.openxmlformats.org/officeDocument/2006/relationships/hyperlink" Target="file:///c:\redir.nsf%3fRedirect&amp;To=\66bbfabee8e70f37c125642e0052aae5\ac539b325a6fe93dc12566a300367219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d9400876bcd75ebc12566a30036f10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b48878b6b018495c12566a30030a202%3fOpen&amp;Name=CN=Ghoul\O=ENV\C=CZ&amp;Id=C1256A62004E5036" TargetMode="External"/><Relationship Id="rId17" Type="http://schemas.openxmlformats.org/officeDocument/2006/relationships/hyperlink" Target="file:///c:\redir.nsf%3fRedirect&amp;To=\66bbfabee8e70f37c125642e0052aae5\ecaf7bfb5bb547bcc12566a3003643c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ee011a7b12b950ec12566a30035e97e%3fOpen&amp;Name=CN=Ghoul\O=ENV\C=CZ&amp;Id=C1256A62004E5036" TargetMode="External"/><Relationship Id="rId20" Type="http://schemas.openxmlformats.org/officeDocument/2006/relationships/hyperlink" Target="file:///c:\redir.nsf%3fRedirect&amp;To=\66bbfabee8e70f37c125642e0052aae5\18f936d5e2d6d8a4c12566a30036c2e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dd080635b76b9c57c12566a30030808f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e00ad52de7369bcc12566a300338fba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81edabf04850e4cc12566a30036a1c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0-12" TargetMode="External"/><Relationship Id="rId14" Type="http://schemas.openxmlformats.org/officeDocument/2006/relationships/hyperlink" Target="file:///c:\redir.nsf%3fRedirect&amp;To=\66bbfabee8e70f37c125642e0052aae5\9bd8efeebe4b12cfc12566a200474eb7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1501</Words>
  <Characters>8562</Characters>
  <Application>Microsoft Office Word</Application>
  <DocSecurity>0</DocSecurity>
  <Lines>71</Lines>
  <Paragraphs>20</Paragraphs>
  <ScaleCrop>false</ScaleCrop>
  <Company>Profinit EU s.r.o.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