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D2A89C" w14:textId="77777777" w:rsidR="00192BF5" w:rsidRDefault="00192BF5">
      <w:pPr>
        <w:pStyle w:val="z-TopofForm"/>
      </w:pPr>
      <w:r>
        <w:t>Top of Form</w:t>
      </w:r>
    </w:p>
    <w:p w14:paraId="4D9B2883" w14:textId="7C088A07" w:rsidR="00192BF5" w:rsidRDefault="00192BF5">
      <w:pPr>
        <w:pStyle w:val="Heading5"/>
        <w:divId w:val="109879733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1998-12-23</w:t>
        </w:r>
      </w:hyperlink>
    </w:p>
    <w:p w14:paraId="546DFA23" w14:textId="77777777" w:rsidR="00192BF5" w:rsidRDefault="00192BF5">
      <w:pPr>
        <w:rPr>
          <w:rFonts w:eastAsia="Times New Roman"/>
        </w:rPr>
      </w:pPr>
    </w:p>
    <w:p w14:paraId="1A21F4AC" w14:textId="77777777" w:rsidR="00192BF5" w:rsidRDefault="00192BF5">
      <w:pPr>
        <w:divId w:val="18919641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B429CD" w14:textId="77777777" w:rsidR="00192BF5" w:rsidRDefault="00192BF5">
      <w:pPr>
        <w:divId w:val="1763453794"/>
        <w:rPr>
          <w:rFonts w:eastAsia="Times New Roman"/>
        </w:rPr>
      </w:pPr>
      <w:r>
        <w:rPr>
          <w:rFonts w:eastAsia="Times New Roman"/>
        </w:rPr>
        <w:pict w14:anchorId="10D6CD82"/>
      </w:r>
      <w:r>
        <w:rPr>
          <w:rFonts w:eastAsia="Times New Roman"/>
        </w:rPr>
        <w:pict w14:anchorId="1B96B87D"/>
      </w:r>
      <w:r>
        <w:rPr>
          <w:rFonts w:eastAsia="Times New Roman"/>
          <w:noProof/>
        </w:rPr>
        <w:drawing>
          <wp:inline distT="0" distB="0" distL="0" distR="0" wp14:anchorId="00305919" wp14:editId="59D6C4B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639B" w14:textId="77777777" w:rsidR="00192BF5" w:rsidRDefault="00192B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73AAD6" w14:textId="77777777">
        <w:trPr>
          <w:tblCellSpacing w:w="0" w:type="dxa"/>
        </w:trPr>
        <w:tc>
          <w:tcPr>
            <w:tcW w:w="2500" w:type="pct"/>
            <w:hideMark/>
          </w:tcPr>
          <w:p w14:paraId="105E0BC0" w14:textId="77777777" w:rsidR="00192BF5" w:rsidRDefault="00192BF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2119/98</w:t>
            </w:r>
          </w:p>
        </w:tc>
        <w:tc>
          <w:tcPr>
            <w:tcW w:w="2500" w:type="pct"/>
            <w:hideMark/>
          </w:tcPr>
          <w:p w14:paraId="02F58172" w14:textId="77777777" w:rsidR="00192BF5" w:rsidRDefault="00192BF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prosince 1998</w:t>
            </w:r>
          </w:p>
        </w:tc>
      </w:tr>
    </w:tbl>
    <w:p w14:paraId="336DA4F8" w14:textId="77777777" w:rsidR="00192BF5" w:rsidRDefault="00192BF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prosince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(54. schůze)</w:t>
      </w:r>
    </w:p>
    <w:p w14:paraId="105E84AE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státního rozpočtu České republiky za 1. - 3. čtvrtletí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514BEBC" w14:textId="77777777" w:rsidR="00192BF5" w:rsidRDefault="00192BF5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57E5FCA0" w14:textId="345B0951" w:rsidR="00192BF5" w:rsidRDefault="00192BF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871.</w:t>
        </w:r>
      </w:hyperlink>
    </w:p>
    <w:p w14:paraId="2D196729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2974BFD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rozpočtovém provizóriu v roce 1999 a o regulaci výdajů státního rozpočtu v I. čtvrtletí roku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4AF650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financí přijala</w:t>
      </w:r>
    </w:p>
    <w:p w14:paraId="73D826E3" w14:textId="65054E8A" w:rsidR="00192BF5" w:rsidRDefault="00192BF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872.</w:t>
        </w:r>
      </w:hyperlink>
    </w:p>
    <w:p w14:paraId="4658CBC6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životním prostředí České republiky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8E47C4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zprávu předloženou ministrem životního prostředí a přijala</w:t>
      </w:r>
    </w:p>
    <w:p w14:paraId="08640612" w14:textId="10A0C062" w:rsidR="00192BF5" w:rsidRDefault="00192BF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873</w:t>
        </w:r>
      </w:hyperlink>
    </w:p>
    <w:p w14:paraId="0049882E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průmyslu a obchodu.</w:t>
      </w:r>
    </w:p>
    <w:p w14:paraId="1FFA0390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5675D4A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1/1991 Sb., o zaměstnanosti, ve znění pozdějších předpisů, zákon č. 9/1991 Sb., o zaměstnanosti a působnosti orgánů České republiky na úseku zaměstnanosti, ve znění pozdějších předpisů a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72CE06" w14:textId="77777777" w:rsidR="00192BF5" w:rsidRDefault="00192BF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4456BCD5" w14:textId="65F8E6F1" w:rsidR="00192BF5" w:rsidRDefault="00192BF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874</w:t>
        </w:r>
      </w:hyperlink>
    </w:p>
    <w:p w14:paraId="4E970C92" w14:textId="77777777" w:rsidR="00192BF5" w:rsidRDefault="00192BF5">
      <w:pPr>
        <w:rPr>
          <w:rFonts w:eastAsia="Times New Roman"/>
        </w:rPr>
      </w:pPr>
    </w:p>
    <w:p w14:paraId="13CA2B09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upřesněn podle připomínky předkladatele tohoto návrhu.</w:t>
      </w:r>
    </w:p>
    <w:p w14:paraId="4DE1C49F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1.</w:t>
      </w:r>
    </w:p>
    <w:p w14:paraId="6940E51F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upravují některé právní vztahy v oblasti cestovního ruchu a mění některé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A2BC89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 a spravedlnosti a přijala</w:t>
      </w:r>
    </w:p>
    <w:p w14:paraId="7327D1A5" w14:textId="777AE284" w:rsidR="00192BF5" w:rsidRDefault="00192BF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875.</w:t>
        </w:r>
      </w:hyperlink>
    </w:p>
    <w:p w14:paraId="59A2AD23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0D8FDD7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opatřeních týkajících se dovozu, vývozu a zpětného vývozu zboží porušujícího některá práva duševního vlastnictví (zákon o padělcích a nedovolených napodobeninách)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8F110D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1E8DE170" w14:textId="5A6423BC" w:rsidR="00192BF5" w:rsidRDefault="00192BF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876</w:t>
        </w:r>
      </w:hyperlink>
    </w:p>
    <w:p w14:paraId="440E44A1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návrhu zákona podle připomínky ministra zemědělství.</w:t>
      </w:r>
    </w:p>
    <w:p w14:paraId="726B9E24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59EBA20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novely zákona České národní rady č. 61/1988 Sb., o hornické činnosti, výbušninách a o státní báňské správě,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571898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Českého báňského úřadu projednala návrh předložený ministrem průmyslu a obchodu a předsedou Českého báňského úřadu a přijala</w:t>
      </w:r>
    </w:p>
    <w:p w14:paraId="09575730" w14:textId="10014774" w:rsidR="00192BF5" w:rsidRDefault="00192BF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877.</w:t>
        </w:r>
      </w:hyperlink>
    </w:p>
    <w:p w14:paraId="76B8895A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07A3563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sazba cla a celní kvóta pro dovoz červeného vína v nádobách o obsahu převyšujícím 2 litry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5EDBD4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512404B8" w14:textId="326F2890" w:rsidR="00192BF5" w:rsidRDefault="00192BF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878.</w:t>
        </w:r>
      </w:hyperlink>
    </w:p>
    <w:p w14:paraId="6DD5E33A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417B26D9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Vojtěcha Filipa a Zuzky Rujbrové na vydání zákona, kterým se ruší zákon č. 451/1991 Sb., kterým se stanoví některé další předpoklady pro výkon některých funkcí ve státních orgánech a organizacích České a Slovenské Federativní Republiky, České republiky a Slovenské republiky, ve znění zákona č. 254/1995 Sb. a nálezu Ústavního soudu České a Slovenské Federativní Republiky ze dne 26. listopadu 1992, vyhlášeného dne 15. prosince 1992 v částce 116/1992 Sb. (sněmovní tisk č. 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</w:t>
      </w:r>
    </w:p>
    <w:p w14:paraId="2C8E398F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projednala návrh předložený místopředsedou vlády a předsedou Legislativní rady vlády a přijala</w:t>
      </w:r>
    </w:p>
    <w:p w14:paraId="6742FDE9" w14:textId="5DAE544B" w:rsidR="00192BF5" w:rsidRDefault="00192BF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879.</w:t>
        </w:r>
      </w:hyperlink>
    </w:p>
    <w:p w14:paraId="1013C11E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11 a proti 1.</w:t>
      </w:r>
    </w:p>
    <w:p w14:paraId="60E45DD5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Vojtěcha Filipa a Zuzky Rujbrové na vydání zákona, kterým se ruší zákon č. 279/1992 Sb., o některých dalších předpokladech pro výkon některých funkcí obsazovaných ustanovením nebo jmenováním příslušníků Policie České republiky a příslušníků Sboru nápravné výchovy České republiky, ve znění zákona č. 256/1995 Sb. (sněmovní tisk č. 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F0AE97" w14:textId="77777777" w:rsidR="00192BF5" w:rsidRDefault="00192BF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v diskusi přijala</w:t>
      </w:r>
    </w:p>
    <w:p w14:paraId="33669426" w14:textId="2927F939" w:rsidR="00192BF5" w:rsidRDefault="00192BF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880.</w:t>
        </w:r>
      </w:hyperlink>
    </w:p>
    <w:p w14:paraId="014E3F9D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11 a proti 1.</w:t>
      </w:r>
    </w:p>
    <w:p w14:paraId="31EB1A4A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stavu a vývoji akciových společností Povodí a možnostech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5C61D3" w14:textId="77777777" w:rsidR="00192BF5" w:rsidRDefault="00192BF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2A21B1EF" w14:textId="332E8111" w:rsidR="00192BF5" w:rsidRDefault="00192BF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881.</w:t>
        </w:r>
      </w:hyperlink>
    </w:p>
    <w:p w14:paraId="69B3EA96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363B6CFF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Postup při posuzování vlivů koncepcí na životní prostředí podle zákona ČNR č. 244/1992 Sb., o posuzování vlivů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D15565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Postup při posuzování vlivů koncepcí na životní prostředí podle zákona č. 244/1992 Sb., o posuzování vlivů na životní prostředí, obsažený v části III předloženého materiálu.</w:t>
      </w:r>
    </w:p>
    <w:p w14:paraId="19C5C69B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5360E3A7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stavu plnění požadavků zákona o ovzduší, dosažení hodnot emisních limitů pro nové zdroje stávajícími velkými a středními zdroji znečišťování ovzduší podle požadavku odst. 3 § 14 zákona č. 309/1991 Sb. ve znění pozdějších změn a doplňků (úplné znění zákon č. 211/1994 Sb.)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0A521D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zprávu předloženou ministrem životního prostředí n a v ě d o m í 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1FCF135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Vyhodnocení ekonomických dopadů vyplývajících z poskytnutí nízkoúročeného úvěru pro hospodaření ČSOB a ekonomických efektů z využívání nízkoúročeného úvěru hospodářskými subjekty, které se na užití tohoto úvěru podílejí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BE73D2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ministrem financí bylo p ř e r u š e n o s tím, že projednávaná problematika bude posouzena na poradě skupiny ministrů místopředsedy vlády pro hospodářskou politiku.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1.</w:t>
      </w:r>
    </w:p>
    <w:p w14:paraId="186DF29E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plnění úkolů uložených vládou České republiky za měsíc listopad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015B22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předloženého vedoucím Úřadu vlády přijala</w:t>
      </w:r>
    </w:p>
    <w:p w14:paraId="481208FC" w14:textId="71AD923A" w:rsidR="00192BF5" w:rsidRDefault="00192BF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882.</w:t>
        </w:r>
      </w:hyperlink>
    </w:p>
    <w:p w14:paraId="76EF7905" w14:textId="77777777" w:rsidR="00192BF5" w:rsidRDefault="00192BF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C02ADF9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Opatření k naplňování závazků vyplývajících pro ČR z ratifikace Smlouvy o všeobecném zákazu jaderných zkoušek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D91EB8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Státního úřadu pro jadernou bezpečnost projednala materiál předložený místopředsedou vlády pro hospodářskou politiku, ministrem zahraničních věcí a předsedou Státního úřadu pro jadernou bezpečnost a přijala</w:t>
      </w:r>
    </w:p>
    <w:p w14:paraId="3D7C5CF3" w14:textId="70213AB0" w:rsidR="00192BF5" w:rsidRDefault="00192BF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883.</w:t>
        </w:r>
      </w:hyperlink>
    </w:p>
    <w:p w14:paraId="6706A387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04BC564D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podpis Evropské úmluvy o uznávání a výkonu rozhodnutí o výchově dětí a o obnovení výchovy dětí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477CCC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spravedlnosti a zahraničních věcí přijala</w:t>
      </w:r>
    </w:p>
    <w:p w14:paraId="798B7A1E" w14:textId="541BF75E" w:rsidR="00192BF5" w:rsidRDefault="00192BF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884</w:t>
        </w:r>
      </w:hyperlink>
    </w:p>
    <w:p w14:paraId="76D8D332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 text Článku 1 Úmluvy podle připomínky ministra obrany.</w:t>
      </w:r>
    </w:p>
    <w:p w14:paraId="772B2091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C8D612C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Dohody mezi vládou České republiky a vládou Kyperské republiky o dvoustranných mezinárodních smlouvách platných mezi Českou a Slovenskou Federativní Republikou a Kyperskou republikou k 31. prosinci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D5B09F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EE5A339" w14:textId="121422AE" w:rsidR="00192BF5" w:rsidRDefault="00192BF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885.</w:t>
        </w:r>
      </w:hyperlink>
    </w:p>
    <w:p w14:paraId="3AB384EB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3FF0297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úvěrových vztazích České republiky s Alžírskou demokratickou a lidovou republikou a návrh na sjednání Dohody mezi vládou České republiky a vládou Alžírské demokratické a lidové republiky o odkladu splátek úvěru poskytovaného podle mezivládních dohod z let 1984, 1986 a 1987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131ED1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ministry financí a zahraničních věcí přijala</w:t>
      </w:r>
    </w:p>
    <w:p w14:paraId="2D92081A" w14:textId="32D226B8" w:rsidR="00192BF5" w:rsidRDefault="00192BF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886.</w:t>
        </w:r>
      </w:hyperlink>
    </w:p>
    <w:p w14:paraId="564D8E8F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862D7DE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pracovní návštěvy ministra zahraničních věcí České republiky Jana Kavana v Republice Slovinsko dne 7. ledna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3004A47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D2E2530" w14:textId="49705384" w:rsidR="00192BF5" w:rsidRDefault="00192BF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887.</w:t>
        </w:r>
      </w:hyperlink>
    </w:p>
    <w:p w14:paraId="2E558067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12BB15B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české delegace v Česko-německé komisi pro hraniční vody a vedoucího české delegace a jeho zástupce ve Stálých výborech pro bavorský a pro saský hraniční úsek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3FC3E8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3D4B5893" w14:textId="344C4A2D" w:rsidR="00192BF5" w:rsidRDefault="00192B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888.</w:t>
        </w:r>
      </w:hyperlink>
    </w:p>
    <w:p w14:paraId="0E91C936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9E0CCE0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Zřízení Hospodářské rady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205FF4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projednala materiál předložený místopředsedou vlády pro hospodářskou politiku a přijala</w:t>
      </w:r>
    </w:p>
    <w:p w14:paraId="450DDE6B" w14:textId="43B4D0D4" w:rsidR="00192BF5" w:rsidRDefault="00192BF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889.</w:t>
        </w:r>
      </w:hyperlink>
    </w:p>
    <w:p w14:paraId="401A935A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13 a proti 3.</w:t>
      </w:r>
    </w:p>
    <w:p w14:paraId="5693AD6C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uvolnění z funkce dosavadního předsedy Úřadu průmyslového vlastnictví a na jmenování nového předsedy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70FE3E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BD693F2" w14:textId="515C6CA3" w:rsidR="00192BF5" w:rsidRDefault="00192BF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890.</w:t>
        </w:r>
      </w:hyperlink>
    </w:p>
    <w:p w14:paraId="51F69BD5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CC509F3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Rozhodnutí o privatizaci podle § 10, odst. 1 zákona č. 92/1991 Sb., o podmínkách převodu majetku státu na jiné osoby, ve znění pozdějších předpisů (materiál č. 171)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1BABBC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769819E5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2654C9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jednání.</w:t>
      </w:r>
    </w:p>
    <w:p w14:paraId="0D8F80C2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4B4EDE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 a vláda přijala</w:t>
      </w:r>
    </w:p>
    <w:p w14:paraId="451D83EC" w14:textId="49916BA3" w:rsidR="00192BF5" w:rsidRDefault="00192BF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891.</w:t>
        </w:r>
      </w:hyperlink>
    </w:p>
    <w:p w14:paraId="185AD672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FE1817E" w14:textId="77777777" w:rsidR="00192BF5" w:rsidRDefault="00192B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nařízení vlády o použití části příjmů Pozemkového fondu České republiky k podpoře vývozu jatečných prasat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31B3D0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2CC01E9" w14:textId="5FF92014" w:rsidR="00192BF5" w:rsidRDefault="00192B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892.</w:t>
        </w:r>
      </w:hyperlink>
    </w:p>
    <w:p w14:paraId="27722F32" w14:textId="77777777" w:rsidR="00192BF5" w:rsidRDefault="00192B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2896C0D" w14:textId="77777777" w:rsidR="00192BF5" w:rsidRDefault="00192BF5">
      <w:pPr>
        <w:rPr>
          <w:rFonts w:eastAsia="Times New Roman"/>
        </w:rPr>
      </w:pPr>
    </w:p>
    <w:p w14:paraId="4D031539" w14:textId="77777777" w:rsidR="00192BF5" w:rsidRDefault="00192BF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A521822" w14:textId="77777777" w:rsidR="00192BF5" w:rsidRDefault="00192B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O teritoriálním zaměření proexportních aktivit MPO na nejbližší období v souladu s UV ČR č. 722/1997, části II/1/c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V486/98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Právní analýza nájemní smlouvy uzavřené mezi Ministerstvem financí ČR a RFE/RL, Inc. dne 20. 12. 1994 o pronájmu budovy bývalého Federálního shromáždění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řešení územního dluhu České republiky vůči Polské republice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</w:t>
      </w:r>
      <w:r>
        <w:rPr>
          <w:rFonts w:ascii="Times New Roman CE" w:eastAsia="Times New Roman" w:hAnsi="Times New Roman CE" w:cs="Times New Roman CE"/>
          <w:sz w:val="27"/>
          <w:szCs w:val="27"/>
        </w:rPr>
        <w:t>rmace o postupu realizace opatření k uspořádání vlastnických vztahů k pozemkům v česko-polském příhraničí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čtvrtého zasedání Konference smluvních stran Rámcové úmluvy o změně klimatu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zajištění činnosti Úřadu pro ochranu hospodářské soutěže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úloze, činnosti a ověře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ní kontrolních mechanismů České finanční, s.r.o. (předložil guvernér České národní banky)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A747D76" w14:textId="77777777" w:rsidR="00192BF5" w:rsidRDefault="00192BF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31FDD8AE" w14:textId="77777777" w:rsidR="00192BF5" w:rsidRDefault="00192BF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726E699E" w14:textId="77777777" w:rsidR="00192BF5" w:rsidRDefault="00192BF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5"/>
    <w:rsid w:val="00192BF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7366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7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0e85463562503af9c12566f1004202cb%3fOpen&amp;Name=CN=Ghoul\O=ENV\C=CZ&amp;Id=C1256A62004E5036" TargetMode="External"/><Relationship Id="rId18" Type="http://schemas.openxmlformats.org/officeDocument/2006/relationships/hyperlink" Target="file:///c:\redir.nsf%3fRedirect&amp;To=\66bbfabee8e70f37c125642e0052aae5\ebe041d4da7d5d7ec12566f2003d33aa%3fOpen&amp;Name=CN=Ghoul\O=ENV\C=CZ&amp;Id=C1256A62004E5036" TargetMode="External"/><Relationship Id="rId26" Type="http://schemas.openxmlformats.org/officeDocument/2006/relationships/hyperlink" Target="file:///c:\redir.nsf%3fRedirect&amp;To=\66bbfabee8e70f37c125642e0052aae5\38aa85f18c1bec99c12566f2004a3d89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63e098bab7dbed69c12566f100425ba3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47a5a325f32eda4c12566f2003b907b%3fOpen&amp;Name=CN=Ghoul\O=ENV\C=CZ&amp;Id=C1256A62004E5036" TargetMode="External"/><Relationship Id="rId17" Type="http://schemas.openxmlformats.org/officeDocument/2006/relationships/hyperlink" Target="file:///c:\redir.nsf%3fRedirect&amp;To=\66bbfabee8e70f37c125642e0052aae5\3274447cc42bf369c12566f2003d0f1b%3fOpen&amp;Name=CN=Ghoul\O=ENV\C=CZ&amp;Id=C1256A62004E5036" TargetMode="External"/><Relationship Id="rId25" Type="http://schemas.openxmlformats.org/officeDocument/2006/relationships/hyperlink" Target="file:///c:\redir.nsf%3fRedirect&amp;To=\66bbfabee8e70f37c125642e0052aae5\53447a5a6858578fc12566f2004a0ef2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303fc6d8c63d983c12566f2003ce6de%3fOpen&amp;Name=CN=Ghoul\O=ENV\C=CZ&amp;Id=C1256A62004E5036" TargetMode="External"/><Relationship Id="rId20" Type="http://schemas.openxmlformats.org/officeDocument/2006/relationships/hyperlink" Target="file:///c:\redir.nsf%3fRedirect&amp;To=\66bbfabee8e70f37c125642e0052aae5\725c91904431cfdcc12566f20048b414%3fOpen&amp;Name=CN=Ghoul\O=ENV\C=CZ&amp;Id=C1256A62004E5036" TargetMode="External"/><Relationship Id="rId29" Type="http://schemas.openxmlformats.org/officeDocument/2006/relationships/hyperlink" Target="file:///c:\redir.nsf%3fRedirect&amp;To=\66bbfabee8e70f37c125642e0052aae5\069a2fc2b85fcadfc12566f1004372f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c3d8cbdc84c2174c12566f2003b659b%3fOpen&amp;Name=CN=Ghoul\O=ENV\C=CZ&amp;Id=C1256A62004E5036" TargetMode="External"/><Relationship Id="rId24" Type="http://schemas.openxmlformats.org/officeDocument/2006/relationships/hyperlink" Target="file:///c:\redir.nsf%3fRedirect&amp;To=\66bbfabee8e70f37c125642e0052aae5\fc1ab8e825b764dec12566f20049e59e%3fOpen&amp;Name=CN=Ghoul\O=ENV\C=CZ&amp;Id=C1256A62004E5036" TargetMode="External"/><Relationship Id="rId32" Type="http://schemas.openxmlformats.org/officeDocument/2006/relationships/hyperlink" Target="file:///c:\redir.nsf%3fRedirect&amp;To=\66bbfabee8e70f37c125642e0052aae5\c1c8ace97e0c399ec12566f2004ad30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1e993f6b50c0bb3c12566f2003cb2bd%3fOpen&amp;Name=CN=Ghoul\O=ENV\C=CZ&amp;Id=C1256A62004E5036" TargetMode="External"/><Relationship Id="rId23" Type="http://schemas.openxmlformats.org/officeDocument/2006/relationships/hyperlink" Target="file:///c:\redir.nsf%3fRedirect&amp;To=\66bbfabee8e70f37c125642e0052aae5\2e4b4fa94509d9a2c12566f20049b57b%3fOpen&amp;Name=CN=Ghoul\O=ENV\C=CZ&amp;Id=C1256A62004E5036" TargetMode="External"/><Relationship Id="rId28" Type="http://schemas.openxmlformats.org/officeDocument/2006/relationships/hyperlink" Target="file:///c:\redir.nsf%3fRedirect&amp;To=\66bbfabee8e70f37c125642e0052aae5\b31cdf6a136a8fddc12566f10043521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151607130c44141c12566f2003d5ec8%3fOpen&amp;Name=CN=Ghoul\O=ENV\C=CZ&amp;Id=C1256A62004E5036" TargetMode="External"/><Relationship Id="rId31" Type="http://schemas.openxmlformats.org/officeDocument/2006/relationships/hyperlink" Target="file:///c:\redir.nsf%3fRedirect&amp;To=\66bbfabee8e70f37c125642e0052aae5\b9e5ed6c6fdcd69dc12566f2004aafc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2-23" TargetMode="External"/><Relationship Id="rId14" Type="http://schemas.openxmlformats.org/officeDocument/2006/relationships/hyperlink" Target="file:///c:\redir.nsf%3fRedirect&amp;To=\66bbfabee8e70f37c125642e0052aae5\19e14e85cd641f35c12566f2003bba9a%3fOpen&amp;Name=CN=Ghoul\O=ENV\C=CZ&amp;Id=C1256A62004E5036" TargetMode="External"/><Relationship Id="rId22" Type="http://schemas.openxmlformats.org/officeDocument/2006/relationships/hyperlink" Target="file:///c:\redir.nsf%3fRedirect&amp;To=\66bbfabee8e70f37c125642e0052aae5\c9dae4f13cbc2229c12566f10042ffa8%3fOpen&amp;Name=CN=Ghoul\O=ENV\C=CZ&amp;Id=C1256A62004E5036" TargetMode="External"/><Relationship Id="rId27" Type="http://schemas.openxmlformats.org/officeDocument/2006/relationships/hyperlink" Target="file:///c:\redir.nsf%3fRedirect&amp;To=\66bbfabee8e70f37c125642e0052aae5\d567014dfb332f65c12566f2004a6679%3fOpen&amp;Name=CN=Ghoul\O=ENV\C=CZ&amp;Id=C1256A62004E5036" TargetMode="External"/><Relationship Id="rId30" Type="http://schemas.openxmlformats.org/officeDocument/2006/relationships/hyperlink" Target="file:///c:\redir.nsf%3fRedirect&amp;To=\66bbfabee8e70f37c125642e0052aae5\238914f5876bfc88c12566f2004a8caa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2712</Words>
  <Characters>15464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