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5305928D" w14:textId="77777777" w:rsidR="003E54CC" w:rsidRDefault="003E54CC">
      <w:pPr>
        <w:pStyle w:val="z-TopofForm"/>
      </w:pPr>
      <w:r>
        <w:t>Top of Form</w:t>
      </w:r>
    </w:p>
    <w:p w14:paraId="17D4128D" w14:textId="0C0BE6CB" w:rsidR="003E54CC" w:rsidRDefault="003E54CC">
      <w:pPr>
        <w:pStyle w:val="Heading5"/>
        <w:divId w:val="1268809337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1999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1999-01-11</w:t>
        </w:r>
      </w:hyperlink>
    </w:p>
    <w:p w14:paraId="3DD87135" w14:textId="77777777" w:rsidR="003E54CC" w:rsidRDefault="003E54CC">
      <w:pPr>
        <w:rPr>
          <w:rFonts w:eastAsia="Times New Roman"/>
        </w:rPr>
      </w:pPr>
    </w:p>
    <w:p w14:paraId="337BCAC2" w14:textId="77777777" w:rsidR="003E54CC" w:rsidRDefault="003E54CC">
      <w:pPr>
        <w:divId w:val="168758904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2F1E3969" w14:textId="77777777" w:rsidR="003E54CC" w:rsidRDefault="003E54CC">
      <w:pPr>
        <w:divId w:val="271473625"/>
        <w:rPr>
          <w:rFonts w:eastAsia="Times New Roman"/>
        </w:rPr>
      </w:pPr>
      <w:r>
        <w:rPr>
          <w:rFonts w:eastAsia="Times New Roman"/>
        </w:rPr>
        <w:pict w14:anchorId="62FD4462"/>
      </w:r>
      <w:r>
        <w:rPr>
          <w:rFonts w:eastAsia="Times New Roman"/>
        </w:rPr>
        <w:pict w14:anchorId="29355C8A"/>
      </w:r>
      <w:r>
        <w:rPr>
          <w:rFonts w:eastAsia="Times New Roman"/>
          <w:noProof/>
        </w:rPr>
        <w:drawing>
          <wp:inline distT="0" distB="0" distL="0" distR="0" wp14:anchorId="7F2BD40D" wp14:editId="4F72E039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D4F2E" w14:textId="77777777" w:rsidR="003E54CC" w:rsidRDefault="003E54C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1AEA1DE1" w14:textId="77777777">
        <w:trPr>
          <w:tblCellSpacing w:w="0" w:type="dxa"/>
        </w:trPr>
        <w:tc>
          <w:tcPr>
            <w:tcW w:w="2500" w:type="pct"/>
            <w:hideMark/>
          </w:tcPr>
          <w:p w14:paraId="09236FFB" w14:textId="77777777" w:rsidR="003E54CC" w:rsidRDefault="003E54CC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2203/99</w:t>
            </w:r>
          </w:p>
        </w:tc>
        <w:tc>
          <w:tcPr>
            <w:tcW w:w="2500" w:type="pct"/>
            <w:hideMark/>
          </w:tcPr>
          <w:p w14:paraId="2F8BA29D" w14:textId="77777777" w:rsidR="003E54CC" w:rsidRDefault="003E54CC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11. ledna 1999</w:t>
            </w:r>
          </w:p>
        </w:tc>
      </w:tr>
    </w:tbl>
    <w:p w14:paraId="22890719" w14:textId="77777777" w:rsidR="003E54CC" w:rsidRDefault="003E54CC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11. ledna 1999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(2. schůze)</w:t>
      </w:r>
    </w:p>
    <w:p w14:paraId="7DE2130F" w14:textId="77777777" w:rsidR="003E54CC" w:rsidRDefault="003E54C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postupu k zajištění ochrany agrárního trhu podle § 3 zákona č. 252/1997 Sb., o zemědělství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1282/98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65022381" w14:textId="77777777" w:rsidR="003E54CC" w:rsidRDefault="003E54CC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zemědělství a přijala</w:t>
      </w:r>
    </w:p>
    <w:p w14:paraId="1E18EBD9" w14:textId="25C0A6BE" w:rsidR="003E54CC" w:rsidRDefault="003E54CC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27.</w:t>
        </w:r>
      </w:hyperlink>
    </w:p>
    <w:p w14:paraId="3D1CB175" w14:textId="77777777" w:rsidR="003E54CC" w:rsidRDefault="003E54CC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17 přítomných členů vlády hlasovalo pro 14 a proti 1.</w:t>
      </w:r>
    </w:p>
    <w:p w14:paraId="10D0B63D" w14:textId="77777777" w:rsidR="003E54CC" w:rsidRDefault="003E54C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Postup pro řešení nerovného postavení smluvních stran na trhu zemědělských výrobků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1283/98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31EC08BE" w14:textId="77777777" w:rsidR="003E54CC" w:rsidRDefault="003E54CC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zemědělství přijala</w:t>
      </w:r>
    </w:p>
    <w:p w14:paraId="47183EE9" w14:textId="59E9D0B5" w:rsidR="003E54CC" w:rsidRDefault="003E54CC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28.</w:t>
        </w:r>
      </w:hyperlink>
    </w:p>
    <w:p w14:paraId="08323AFA" w14:textId="77777777" w:rsidR="003E54CC" w:rsidRDefault="003E54CC">
      <w:pPr>
        <w:rPr>
          <w:rFonts w:eastAsia="Times New Roman"/>
        </w:rPr>
      </w:pPr>
    </w:p>
    <w:p w14:paraId="0A0D437E" w14:textId="77777777" w:rsidR="003E54CC" w:rsidRDefault="003E54CC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17 přítomných členů vlády hlasovalo pro 17.</w:t>
      </w:r>
    </w:p>
    <w:p w14:paraId="39E2F4DE" w14:textId="77777777" w:rsidR="003E54CC" w:rsidRDefault="003E54C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Hodnocení jaderné bezpečnosti stavby Jaderné elektrárny Temelín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52D8B60C" w14:textId="77777777" w:rsidR="003E54CC" w:rsidRDefault="003E54CC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V l á d a projednala za účasti předsedy Státního úřadu pro jadernou bezpečnost materiál předložený místopředsedou vlády pro hospodářskou politiku a předsedou Státního úřadu pro jadernou bezpečnost a přijala</w:t>
      </w:r>
    </w:p>
    <w:p w14:paraId="5ECCDC8C" w14:textId="0FE81579" w:rsidR="003E54CC" w:rsidRDefault="003E54CC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29</w:t>
        </w:r>
      </w:hyperlink>
    </w:p>
    <w:p w14:paraId="7435E02A" w14:textId="77777777" w:rsidR="003E54CC" w:rsidRDefault="003E54CC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součástí situační zprávy o hodnocení jaderné bezpečnosti stavby jaderné elektrárny Temelín předkládané podle bodu III/1 přijímaného usnesení budou i informace týkající se závěrů mise Mezinárodní agentury pro atomovou energii (Design Rewiew Mission) podle připomínek ministra životního prostředí.</w:t>
      </w:r>
    </w:p>
    <w:p w14:paraId="51E5AE62" w14:textId="77777777" w:rsidR="003E54CC" w:rsidRDefault="003E54CC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10 a proti 3.</w:t>
      </w:r>
    </w:p>
    <w:p w14:paraId="735FBAA4" w14:textId="77777777" w:rsidR="003E54CC" w:rsidRDefault="003E54C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Návrh poslanců Pavla Němce a dalších na vydání zákona o zákonném pojištění odpovědnosti zaměstnavatele za škodu při pracovním úrazu nebo nemoci z povolání a o změně a doplnění zákona České národní rady č. 2/1969 Sb., o zřízení ministerstev a jiných ústředních orgánů státní správy České republiky, ve znění pozdějších předpisů (sněmovní tisk č. 81)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1241/98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3A882C00" w14:textId="77777777" w:rsidR="003E54CC" w:rsidRDefault="003E54CC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místopředsedou vlády a předsedou Legislativní rady vlády přijala</w:t>
      </w:r>
    </w:p>
    <w:p w14:paraId="150CD0BF" w14:textId="482A77A3" w:rsidR="003E54CC" w:rsidRDefault="003E54CC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30.</w:t>
        </w:r>
      </w:hyperlink>
    </w:p>
    <w:p w14:paraId="27B0F393" w14:textId="77777777" w:rsidR="003E54CC" w:rsidRDefault="003E54CC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4A7D0D1E" w14:textId="77777777" w:rsidR="003E54CC" w:rsidRDefault="003E54C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Návrh poslanců Evžena Snítilého a dalších na vydání zákona, kterým se mění zákon č. 72/1994 Sb., kterým se upravují některé spoluvlastnické vztahy k budovám a některé vlastnické vztahy k bytům a nebytovým prostorům a doplňují některé zákony (zákon o vlastnictví bytů) (sněmovní tisk č. 82)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1242/98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3A6D1303" w14:textId="77777777" w:rsidR="003E54CC" w:rsidRDefault="003E54CC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předsedou Legislativní rady vlády a přijala</w:t>
      </w:r>
    </w:p>
    <w:p w14:paraId="057F2F23" w14:textId="5D9E7574" w:rsidR="003E54CC" w:rsidRDefault="003E54CC">
      <w:pPr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31.</w:t>
        </w:r>
      </w:hyperlink>
    </w:p>
    <w:p w14:paraId="7B400B68" w14:textId="77777777" w:rsidR="003E54CC" w:rsidRDefault="003E54CC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63028FBD" w14:textId="77777777" w:rsidR="003E54CC" w:rsidRDefault="003E54C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Zřízení Výboru pro koordinaci zahraniční bezpečnostní politiky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1277/98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74512258" w14:textId="77777777" w:rsidR="003E54CC" w:rsidRDefault="003E54CC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předsedou vlády přijala</w:t>
      </w:r>
    </w:p>
    <w:p w14:paraId="679F7E41" w14:textId="1564D6CC" w:rsidR="003E54CC" w:rsidRDefault="003E54CC">
      <w:pPr>
        <w:jc w:val="center"/>
        <w:rPr>
          <w:rFonts w:eastAsia="Times New Roman"/>
        </w:rPr>
      </w:pP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32.</w:t>
        </w:r>
      </w:hyperlink>
    </w:p>
    <w:p w14:paraId="6CBB8037" w14:textId="77777777" w:rsidR="003E54CC" w:rsidRDefault="003E54CC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Z 11 přítomných členů vlády hlasovalo pro 11.</w:t>
      </w:r>
    </w:p>
    <w:p w14:paraId="7032C0CD" w14:textId="77777777" w:rsidR="003E54CC" w:rsidRDefault="003E54C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Zřízení Meziresortního krizového štábu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15/99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661B7E5E" w14:textId="77777777" w:rsidR="003E54CC" w:rsidRDefault="003E54CC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předsedou vlády a přijala</w:t>
      </w:r>
    </w:p>
    <w:p w14:paraId="47CBCCC4" w14:textId="3F9B1B24" w:rsidR="003E54CC" w:rsidRDefault="003E54CC">
      <w:pPr>
        <w:jc w:val="center"/>
        <w:rPr>
          <w:rFonts w:eastAsia="Times New Roman"/>
        </w:rPr>
      </w:pPr>
      <w:hyperlink r:id="rId1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33.</w:t>
        </w:r>
      </w:hyperlink>
    </w:p>
    <w:p w14:paraId="707B5544" w14:textId="77777777" w:rsidR="003E54CC" w:rsidRDefault="003E54CC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4682F848" w14:textId="77777777" w:rsidR="003E54CC" w:rsidRDefault="003E54C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Návrh kampaně proti rasizmu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297BAF42" w14:textId="77777777" w:rsidR="003E54CC" w:rsidRDefault="003E54CC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místopředsedou vlády a předsedou Legislativní rady vlády přijala za účasti zmocněnce vlády pro lidská práva</w:t>
      </w:r>
    </w:p>
    <w:p w14:paraId="08FF4D4C" w14:textId="03B7879F" w:rsidR="003E54CC" w:rsidRDefault="003E54CC">
      <w:pPr>
        <w:jc w:val="center"/>
        <w:rPr>
          <w:rFonts w:eastAsia="Times New Roman"/>
        </w:rPr>
      </w:pPr>
      <w:hyperlink r:id="rId1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34.</w:t>
        </w:r>
      </w:hyperlink>
    </w:p>
    <w:p w14:paraId="454519AD" w14:textId="77777777" w:rsidR="003E54CC" w:rsidRDefault="003E54CC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16 přítomných členů vlády hlasovalo pro 16. </w:t>
      </w:r>
    </w:p>
    <w:p w14:paraId="06F6DD1D" w14:textId="77777777" w:rsidR="003E54CC" w:rsidRDefault="003E54C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Základní kritéria spolupráce ústředních orgánů s nestátními neziskovými organizacemi sledujícími situaci v oblasti lidských práv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478D5E27" w14:textId="77777777" w:rsidR="003E54CC" w:rsidRDefault="003E54CC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Materiál předložený místopředsedou vlády a předsedou Legislativní rady vlády byl za účasti zmocněnce vlády pro lidská práva stažen z jednání s tím, že nový materiál zpracovávající danou problematiku předloží ministr bez portfeje a předseda Rady vlády pro nestátní neziskové organizace.</w:t>
      </w:r>
    </w:p>
    <w:p w14:paraId="1561D5FD" w14:textId="77777777" w:rsidR="003E54CC" w:rsidRDefault="003E54C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10. Rozhodnutí Výboru pro odstranění rasové diskriminace č. 2 (53) ze dne 11. srpna 1998 - návrh postupu ve věci usnesení zastupitelstva městského obvodu Ústí nad Labem - Neštěmice ze dne 15. září 1998 č. Z/68/98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655AF9E3" w14:textId="77777777" w:rsidR="003E54CC" w:rsidRDefault="003E54CC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zmocněnce vlády pro lidská práva materiál předložený místopředsedou vlády a předsedou Legislativní rady vlády a ministrem zahraničních věcí a přijala</w:t>
      </w:r>
    </w:p>
    <w:p w14:paraId="6E317565" w14:textId="4895D4F6" w:rsidR="003E54CC" w:rsidRDefault="003E54CC">
      <w:pPr>
        <w:jc w:val="center"/>
        <w:rPr>
          <w:rFonts w:eastAsia="Times New Roman"/>
        </w:rPr>
      </w:pPr>
      <w:hyperlink r:id="rId1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35.</w:t>
        </w:r>
      </w:hyperlink>
    </w:p>
    <w:p w14:paraId="7A718E29" w14:textId="77777777" w:rsidR="003E54CC" w:rsidRDefault="003E54CC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16 přítomných členů vlády hlasovalo pro 16. </w:t>
      </w:r>
    </w:p>
    <w:p w14:paraId="7167BF71" w14:textId="77777777" w:rsidR="003E54CC" w:rsidRDefault="003E54C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11. Návrh přípravy pietní úpravy míst někdejších koncentračních táborů v Letech v okrese Písek a v Hodoníně u Kunštátu na Moravě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34283854" w14:textId="77777777" w:rsidR="003E54CC" w:rsidRDefault="003E54CC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místopředsedou vlády a předsedou Legislativní rady vlády, za účasti zmocněnce vlády pro lidská práva</w:t>
      </w:r>
    </w:p>
    <w:p w14:paraId="0605C61C" w14:textId="77777777" w:rsidR="003E54CC" w:rsidRDefault="003E54CC">
      <w:pPr>
        <w:ind w:left="288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a) přijala</w:t>
      </w:r>
    </w:p>
    <w:p w14:paraId="268DE09D" w14:textId="138EF016" w:rsidR="003E54CC" w:rsidRDefault="003E54CC">
      <w:pPr>
        <w:jc w:val="center"/>
        <w:rPr>
          <w:rFonts w:eastAsia="Times New Roman"/>
        </w:rPr>
      </w:pPr>
      <w:hyperlink r:id="rId2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36,</w:t>
        </w:r>
      </w:hyperlink>
    </w:p>
    <w:p w14:paraId="2BEEA29B" w14:textId="77777777" w:rsidR="003E54CC" w:rsidRDefault="003E54CC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b) k o n s t a t o v a l a nutnost zabývat se problematikou dostavby památníku obětí obce Lidice.</w:t>
      </w:r>
    </w:p>
    <w:p w14:paraId="7CE0D74B" w14:textId="77777777" w:rsidR="003E54CC" w:rsidRDefault="003E54CC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16 přítomných členů vlády hlasovalo pro 13 a proti 2. </w:t>
      </w:r>
    </w:p>
    <w:p w14:paraId="58B040EB" w14:textId="77777777" w:rsidR="003E54CC" w:rsidRDefault="003E54C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12. Zhodnocení zdravotně pojistných plánů zaměstnaneckých zdravotních pojišťoven na rok 1999 a zdravotně pojistného plánu Všeobecné zdravotní pojišťovny ČR na rok 1999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1284/98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7CB76E21" w14:textId="77777777" w:rsidR="003E54CC" w:rsidRDefault="003E54CC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Ing. Jiřiny Musílkové, prokuristky Všeobecné zdravotní pojišťovny České republiky, materiál předložený ministry zdravotnictví a financí a přijala</w:t>
      </w:r>
    </w:p>
    <w:p w14:paraId="2408E45F" w14:textId="38B1FA41" w:rsidR="003E54CC" w:rsidRDefault="003E54CC">
      <w:pPr>
        <w:jc w:val="center"/>
        <w:rPr>
          <w:rFonts w:eastAsia="Times New Roman"/>
        </w:rPr>
      </w:pPr>
      <w:hyperlink r:id="rId2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37</w:t>
        </w:r>
      </w:hyperlink>
    </w:p>
    <w:p w14:paraId="042DD812" w14:textId="77777777" w:rsidR="003E54CC" w:rsidRDefault="003E54CC">
      <w:pPr>
        <w:rPr>
          <w:rFonts w:eastAsia="Times New Roman"/>
        </w:rPr>
      </w:pPr>
    </w:p>
    <w:p w14:paraId="6DC6EFEC" w14:textId="77777777" w:rsidR="003E54CC" w:rsidRDefault="003E54CC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upravena příloha č. 1 části IV předloženého materiálu podle připomínky místopředsedy vlády pro zahraniční a bezpečnostní politiku (uvedení této části materiálu do souladu s přílohou přijímaného usnesení).</w:t>
      </w:r>
    </w:p>
    <w:p w14:paraId="03EF1238" w14:textId="77777777" w:rsidR="003E54CC" w:rsidRDefault="003E54CC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15. </w:t>
      </w:r>
    </w:p>
    <w:p w14:paraId="059AADF6" w14:textId="77777777" w:rsidR="003E54CC" w:rsidRDefault="003E54C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13. Plán činnosti a rozpočet Správy úložišť radioaktivních odpadů na rok 1999, 3-letý plán a dlouhodobý výhled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1280/98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1A107203" w14:textId="77777777" w:rsidR="003E54CC" w:rsidRDefault="003E54CC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průmyslu a obchodu přijala</w:t>
      </w:r>
    </w:p>
    <w:p w14:paraId="03F2A70C" w14:textId="4CB355D8" w:rsidR="003E54CC" w:rsidRDefault="003E54CC">
      <w:pPr>
        <w:jc w:val="center"/>
        <w:rPr>
          <w:rFonts w:eastAsia="Times New Roman"/>
        </w:rPr>
      </w:pPr>
      <w:hyperlink r:id="rId2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38.</w:t>
        </w:r>
      </w:hyperlink>
    </w:p>
    <w:p w14:paraId="0EFF358E" w14:textId="77777777" w:rsidR="003E54CC" w:rsidRDefault="003E54CC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13 přítomných členů vlády hlasovalo pro 13. </w:t>
      </w:r>
    </w:p>
    <w:p w14:paraId="6FB632EB" w14:textId="77777777" w:rsidR="003E54CC" w:rsidRDefault="003E54C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14. Návrh nového statutu Rady vlády České republiky pro bezpečnost silničního provozu a nové složení této Rady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1302/98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3BCC5343" w14:textId="77777777" w:rsidR="003E54CC" w:rsidRDefault="003E54CC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dopravy a spojů a přijala</w:t>
      </w:r>
    </w:p>
    <w:p w14:paraId="28A30EC7" w14:textId="26D40843" w:rsidR="003E54CC" w:rsidRDefault="003E54CC">
      <w:pPr>
        <w:jc w:val="center"/>
        <w:rPr>
          <w:rFonts w:eastAsia="Times New Roman"/>
        </w:rPr>
      </w:pPr>
      <w:hyperlink r:id="rId2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39.</w:t>
        </w:r>
      </w:hyperlink>
    </w:p>
    <w:p w14:paraId="127AAF2E" w14:textId="77777777" w:rsidR="003E54CC" w:rsidRDefault="003E54CC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14 a proti nikdo. </w:t>
      </w:r>
    </w:p>
    <w:p w14:paraId="079F24BF" w14:textId="77777777" w:rsidR="003E54CC" w:rsidRDefault="003E54C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15. Zpráva o přípravě převodu některých správních činností z Policie České republiky na okresní úřady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7F516D3A" w14:textId="77777777" w:rsidR="003E54CC" w:rsidRDefault="003E54CC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Materiál předložený ministrem vnitra byl stažen z programu jednání.</w:t>
      </w:r>
    </w:p>
    <w:p w14:paraId="71D852F6" w14:textId="77777777" w:rsidR="003E54CC" w:rsidRDefault="003E54C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16. Zabezpečení přípravy pro využití strukturálních fondů (SF)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1279/98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12F3A22E" w14:textId="77777777" w:rsidR="003E54CC" w:rsidRDefault="003E54CC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pro místní rozvoj přijala</w:t>
      </w:r>
    </w:p>
    <w:p w14:paraId="27A16719" w14:textId="4F882ECF" w:rsidR="003E54CC" w:rsidRDefault="003E54CC">
      <w:pPr>
        <w:jc w:val="center"/>
        <w:rPr>
          <w:rFonts w:eastAsia="Times New Roman"/>
        </w:rPr>
      </w:pPr>
      <w:hyperlink r:id="rId2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40.</w:t>
        </w:r>
      </w:hyperlink>
    </w:p>
    <w:p w14:paraId="75FD003F" w14:textId="77777777" w:rsidR="003E54CC" w:rsidRDefault="003E54CC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14 přítomných členů vlády hlasovalo pro 14. </w:t>
      </w:r>
    </w:p>
    <w:p w14:paraId="05FF6CBF" w14:textId="77777777" w:rsidR="003E54CC" w:rsidRDefault="003E54C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17. </w:t>
      </w:r>
      <w:r>
        <w:rPr>
          <w:rFonts w:ascii="Times New Roman CE" w:eastAsia="Times New Roman" w:hAnsi="Times New Roman CE" w:cs="Times New Roman CE"/>
          <w:sz w:val="27"/>
          <w:szCs w:val="27"/>
        </w:rPr>
        <w:t>Institucionální a finanční zajištění procesu sbližování ČR s EU v oblasti zpracovatelského průmyslu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1288/98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32FB989B" w14:textId="77777777" w:rsidR="003E54CC" w:rsidRDefault="003E54CC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průmyslu a obchodu a přijala</w:t>
      </w:r>
    </w:p>
    <w:p w14:paraId="791A3524" w14:textId="4839136B" w:rsidR="003E54CC" w:rsidRDefault="003E54CC">
      <w:pPr>
        <w:jc w:val="center"/>
        <w:rPr>
          <w:rFonts w:eastAsia="Times New Roman"/>
        </w:rPr>
      </w:pPr>
      <w:hyperlink r:id="rId2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41.</w:t>
        </w:r>
      </w:hyperlink>
    </w:p>
    <w:p w14:paraId="7D75A72D" w14:textId="77777777" w:rsidR="003E54CC" w:rsidRDefault="003E54CC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14 přítomných členů vlády hlasovalo pro 14. </w:t>
      </w:r>
    </w:p>
    <w:p w14:paraId="259B685A" w14:textId="77777777" w:rsidR="003E54CC" w:rsidRDefault="003E54C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18. Návrh na podpis a ratifikaci Dohody o právním postavení Organizace Severoatlantické smlouvy, zástupců států a mezinárodního personálu, sjednané v Ottawě dne 20. 9. 1951, a Dohody o právním postavení misí a zástupců třetích států při Organizaci Severoatlantické smlouvy, sjednané v Bruselu dne 14.9.1994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16/99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55FF1A0A" w14:textId="77777777" w:rsidR="003E54CC" w:rsidRDefault="003E54CC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>po projednání návrhu předloženého ministrem zahraničních věcí přijala</w:t>
      </w:r>
    </w:p>
    <w:p w14:paraId="3696C734" w14:textId="05BBA8FD" w:rsidR="003E54CC" w:rsidRDefault="003E54CC">
      <w:pPr>
        <w:jc w:val="center"/>
        <w:rPr>
          <w:rFonts w:eastAsia="Times New Roman"/>
        </w:rPr>
      </w:pPr>
      <w:hyperlink r:id="rId2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42</w:t>
        </w:r>
      </w:hyperlink>
    </w:p>
    <w:p w14:paraId="5164DA00" w14:textId="77777777" w:rsidR="003E54CC" w:rsidRDefault="003E54CC">
      <w:pPr>
        <w:rPr>
          <w:rFonts w:eastAsia="Times New Roman"/>
        </w:rPr>
      </w:pPr>
    </w:p>
    <w:p w14:paraId="250C101D" w14:textId="77777777" w:rsidR="003E54CC" w:rsidRDefault="003E54CC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ministr zahraničních věcí bude vládu informovat o aplikaci Článku VIII odst. 1 písm. b) Ottawské dohody signatářskými státy této dohody (o problematice nejvýhodnějšího oficiálního nákupního či prodejního směnného kursu).</w:t>
      </w:r>
    </w:p>
    <w:p w14:paraId="5AD2E168" w14:textId="77777777" w:rsidR="003E54CC" w:rsidRDefault="003E54CC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17 přítomných členů vlády hlasovalo pro 17. </w:t>
      </w:r>
    </w:p>
    <w:p w14:paraId="671E2773" w14:textId="77777777" w:rsidR="003E54CC" w:rsidRDefault="003E54C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19. Návrh na vypovězení Dohody mezi vládou České republiky a vládou Běloruské republiky o bezvízových cestách občanů z roku 1996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19/99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0ADC4A5C" w14:textId="77777777" w:rsidR="003E54CC" w:rsidRDefault="003E54CC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projednávání návrhu předloženého ministrem zahraničních věcí p ř e r u š i l a s tím, že toto projednávání dokončí po projednání a schválení celkové koncepce vízové politiky České republiky.</w:t>
      </w:r>
    </w:p>
    <w:p w14:paraId="401D6E42" w14:textId="77777777" w:rsidR="003E54CC" w:rsidRDefault="003E54CC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13 a proti nikdo. </w:t>
      </w:r>
    </w:p>
    <w:p w14:paraId="441BB4B7" w14:textId="77777777" w:rsidR="003E54CC" w:rsidRDefault="003E54C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20. Návrh na sjednání Smlouvy mezi Českou republikou a Polskou republikou o spolupráci při pohraničním odbavování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1290/98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75F0A90B" w14:textId="77777777" w:rsidR="003E54CC" w:rsidRDefault="003E54CC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ministry vnitra a zahraničních věcí a přijala</w:t>
      </w:r>
    </w:p>
    <w:p w14:paraId="2C91FFA9" w14:textId="04C63EA5" w:rsidR="003E54CC" w:rsidRDefault="003E54CC">
      <w:pPr>
        <w:jc w:val="center"/>
        <w:rPr>
          <w:rFonts w:eastAsia="Times New Roman"/>
        </w:rPr>
      </w:pPr>
      <w:hyperlink r:id="rId2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43.</w:t>
        </w:r>
      </w:hyperlink>
    </w:p>
    <w:p w14:paraId="7809C930" w14:textId="77777777" w:rsidR="003E54CC" w:rsidRDefault="003E54CC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15. </w:t>
      </w:r>
    </w:p>
    <w:p w14:paraId="2A782BA1" w14:textId="77777777" w:rsidR="003E54CC" w:rsidRDefault="003E54C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21. Návrh Koncepce vízové politiky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V508/98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5F2E7642" w14:textId="77777777" w:rsidR="003E54CC" w:rsidRDefault="003E54CC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projednávání návrhu předloženého ministry vnitra a zahraničních věcí p ř e r u š i l a a u l o ž i l a místopředsedovi vlády pro zahraničních a bezpečnostní politiku zajistit připomínkové řízení podle zadání vlády.</w:t>
      </w:r>
    </w:p>
    <w:p w14:paraId="147BB9B7" w14:textId="77777777" w:rsidR="003E54CC" w:rsidRDefault="003E54CC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16 přítomných členů vlády hlasovalo pro 15 a proti nikdo. </w:t>
      </w:r>
    </w:p>
    <w:p w14:paraId="69905EFF" w14:textId="77777777" w:rsidR="003E54CC" w:rsidRDefault="003E54C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22. Návrh na vypovězení Dohody mezi vládou Československé socialistické republiky a vládou Svazu sovětských socialistických republik o podmínkách vzájemných cest občanů obou států a Protokolu k této Dohodě z roku 1981 ve vztahu k Moldavské republice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1269/98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62993B58" w14:textId="77777777" w:rsidR="003E54CC" w:rsidRDefault="003E54CC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Návrh předložený ministrem zahraničních věcí byl stažen z jednání a vláda u l o ž i l a místopředsedovi vlády pro zahraniční a bezpečnostní politiku zajistit připomínkové řízení podle zadání vlády.</w:t>
      </w:r>
    </w:p>
    <w:p w14:paraId="2B868F96" w14:textId="77777777" w:rsidR="003E54CC" w:rsidRDefault="003E54CC">
      <w:pPr>
        <w:rPr>
          <w:rFonts w:eastAsia="Times New Roman"/>
        </w:rPr>
      </w:pPr>
    </w:p>
    <w:p w14:paraId="643F478E" w14:textId="77777777" w:rsidR="003E54CC" w:rsidRDefault="003E54CC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16 přítomných členů vlády hlasovalo pro 15 a proti nikdo. </w:t>
      </w:r>
    </w:p>
    <w:p w14:paraId="6AA8F929" w14:textId="77777777" w:rsidR="003E54CC" w:rsidRDefault="003E54C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23. Návrh usnesení vlády České republiky o zadání úkolů pro Ministerstvo vnitra a Bezpečnostní informační službu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V14/1999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6F6B8D48" w14:textId="77777777" w:rsidR="003E54CC" w:rsidRDefault="003E54CC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bez portfeje přijala</w:t>
      </w:r>
    </w:p>
    <w:p w14:paraId="0C17F8DF" w14:textId="77777777" w:rsidR="003E54CC" w:rsidRDefault="003E54CC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u s n e s e n í č. V44.</w:t>
      </w:r>
    </w:p>
    <w:p w14:paraId="0EB34447" w14:textId="77777777" w:rsidR="003E54CC" w:rsidRDefault="003E54CC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Předložený materiál vláda projednávala na uzavřeném jednání schůze.</w:t>
      </w:r>
    </w:p>
    <w:p w14:paraId="0E4F134A" w14:textId="77777777" w:rsidR="003E54CC" w:rsidRDefault="003E54C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24. </w:t>
      </w:r>
      <w:r>
        <w:rPr>
          <w:rFonts w:ascii="Times New Roman CE" w:eastAsia="Times New Roman" w:hAnsi="Times New Roman CE" w:cs="Times New Roman CE"/>
          <w:sz w:val="27"/>
          <w:szCs w:val="27"/>
        </w:rPr>
        <w:t>Analýza bezpečnostních rizik souvisejících se zahájením vysílání rozhlasové stanice RFE/RL Inc. z území České republiky do Iránu a případně Iráku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D495/1998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0AA3B9E7" w14:textId="77777777" w:rsidR="003E54CC" w:rsidRDefault="003E54CC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a jeho dodatek předložené ministrem vnitra a ministrem bez portfeje a přijala</w:t>
      </w:r>
    </w:p>
    <w:p w14:paraId="461F995A" w14:textId="77777777" w:rsidR="003E54CC" w:rsidRDefault="003E54CC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u s n e s e n í č. D45.</w:t>
      </w:r>
    </w:p>
    <w:p w14:paraId="454AE1A5" w14:textId="77777777" w:rsidR="003E54CC" w:rsidRDefault="003E54CC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Předložený materiál vláda projednávala na uzavřeném jednání schůze.</w:t>
      </w:r>
    </w:p>
    <w:p w14:paraId="64BF4983" w14:textId="77777777" w:rsidR="003E54CC" w:rsidRDefault="003E54CC">
      <w:pPr>
        <w:spacing w:after="240"/>
        <w:rPr>
          <w:rFonts w:eastAsia="Times New Roman"/>
        </w:rPr>
      </w:pPr>
    </w:p>
    <w:p w14:paraId="197406E0" w14:textId="77777777" w:rsidR="003E54CC" w:rsidRDefault="003E54CC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* * *</w:t>
      </w:r>
    </w:p>
    <w:p w14:paraId="13388284" w14:textId="77777777" w:rsidR="003E54CC" w:rsidRDefault="003E54C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1. </w:t>
      </w:r>
      <w:r>
        <w:rPr>
          <w:rFonts w:ascii="Times New Roman CE" w:eastAsia="Times New Roman" w:hAnsi="Times New Roman CE" w:cs="Times New Roman CE"/>
          <w:sz w:val="27"/>
          <w:szCs w:val="27"/>
        </w:rPr>
        <w:t>Situační zpráva o bankovním sektoru ČR k 30. 9. 1998 (předložil ministr financí)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4/99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Vyhodnocení dosavadních výsledků vládního programu posílení stability bankovního sektoru (předložil ministr financí)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3/99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Zpráva o rozpracování a aktivním postupu při uskutečňování dosud přijatých opatření ve vztahu k romské komunitě (předložil místopředseda vlády a předseda Legislativní rady vlády)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12/99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Informace o počtu zbytkových státních podniků k 30. 9. 1998 a postupu ukončování jejich č</w:t>
      </w:r>
      <w:r>
        <w:rPr>
          <w:rFonts w:ascii="Times New Roman CE" w:eastAsia="Times New Roman" w:hAnsi="Times New Roman CE" w:cs="Times New Roman CE"/>
          <w:sz w:val="27"/>
          <w:szCs w:val="27"/>
        </w:rPr>
        <w:t>innosti (předložil ministr financí)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1294/98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Informace o průběhu a výsledcích 32. Shromáždění Mezinárodní organizace pro civilní letectví (ICAO) a Diplomatické konference k čínskému znění Úmluvy o mezinárodním civilním letectví (předložili ministři dopravy a spojů a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1301/98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Informace o vyvozených důsledcích Ministerstva zahraničních věcí ČR z Kontrolního závěru Nejvyššího kontrolního úřadu č. 97/25 z kontroly hospodaření s prostředky státního rozpočtu (předložil ministr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18/99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  <w:r>
        <w:rPr>
          <w:rFonts w:eastAsia="Times New Roman"/>
        </w:rPr>
        <w:t xml:space="preserve"> </w:t>
      </w:r>
    </w:p>
    <w:p w14:paraId="79F3ABD6" w14:textId="77777777" w:rsidR="003E54CC" w:rsidRDefault="003E54CC">
      <w:pPr>
        <w:pStyle w:val="NormalWeb"/>
      </w:pPr>
      <w:r>
        <w:rPr>
          <w:rFonts w:ascii="Times New Roman CE" w:hAnsi="Times New Roman CE" w:cs="Times New Roman CE"/>
          <w:sz w:val="27"/>
          <w:szCs w:val="27"/>
        </w:rPr>
        <w:t>Ing. Miloš Z e m a n , v. r.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Fonts w:ascii="Times New Roman CE" w:hAnsi="Times New Roman CE" w:cs="Times New Roman CE"/>
          <w:sz w:val="27"/>
          <w:szCs w:val="27"/>
        </w:rPr>
        <w:t>Zapsal: JUDr. Richard Ulman</w:t>
      </w:r>
    </w:p>
    <w:p w14:paraId="14141F31" w14:textId="77777777" w:rsidR="003E54CC" w:rsidRDefault="003E54CC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4CC"/>
    <w:rsid w:val="003E54CC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4A5874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7589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3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09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9" TargetMode="External"/><Relationship Id="rId13" Type="http://schemas.openxmlformats.org/officeDocument/2006/relationships/hyperlink" Target="file:///c:\redir.nsf%3fRedirect&amp;To=\66bbfabee8e70f37c125642e0052aae5\e12300aeaf61db88c12567000042b93c%3fOpen&amp;Name=CN=Ghoul\O=ENV\C=CZ&amp;Id=C1256A62004E5036" TargetMode="External"/><Relationship Id="rId18" Type="http://schemas.openxmlformats.org/officeDocument/2006/relationships/hyperlink" Target="file:///c:\redir.nsf%3fRedirect&amp;To=\66bbfabee8e70f37c125642e0052aae5\290089632798c841c1256700004379fb%3fOpen&amp;Name=CN=Ghoul\O=ENV\C=CZ&amp;Id=C1256A62004E5036" TargetMode="External"/><Relationship Id="rId26" Type="http://schemas.openxmlformats.org/officeDocument/2006/relationships/hyperlink" Target="file:///c:\redir.nsf%3fRedirect&amp;To=\66bbfabee8e70f37c125642e0052aae5\3e906dc511bd5ee6c1256701004ac96c%3fOpen&amp;Name=CN=Ghoul\O=ENV\C=CZ&amp;Id=C1256A62004E5036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c:\redir.nsf%3fRedirect&amp;To=\66bbfabee8e70f37c125642e0052aae5\943f4b4310e978abc125670100493dd5%3fOpen&amp;Name=CN=Ghoul\O=ENV\C=CZ&amp;Id=C1256A62004E5036" TargetMode="External"/><Relationship Id="rId7" Type="http://schemas.openxmlformats.org/officeDocument/2006/relationships/hyperlink" Target="http://icm.vlada.cz/usneseni/usneseni_webtest.nsf/web/cs?Open" TargetMode="External"/><Relationship Id="rId12" Type="http://schemas.openxmlformats.org/officeDocument/2006/relationships/hyperlink" Target="file:///c:\redir.nsf%3fRedirect&amp;To=\66bbfabee8e70f37c125642e0052aae5\e29f3c358a5cc879c125670000429578%3fOpen&amp;Name=CN=Ghoul\O=ENV\C=CZ&amp;Id=C1256A62004E5036" TargetMode="External"/><Relationship Id="rId17" Type="http://schemas.openxmlformats.org/officeDocument/2006/relationships/hyperlink" Target="file:///c:\redir.nsf%3fRedirect&amp;To=\66bbfabee8e70f37c125642e0052aae5\44ad25c3a0c97ef5c12567000025c67e%3fOpen&amp;Name=CN=Ghoul\O=ENV\C=CZ&amp;Id=C1256A62004E5036" TargetMode="External"/><Relationship Id="rId25" Type="http://schemas.openxmlformats.org/officeDocument/2006/relationships/hyperlink" Target="file:///c:\redir.nsf%3fRedirect&amp;To=\66bbfabee8e70f37c125642e0052aae5\533776b4a39b4447c1256701004aa393%3fOpen&amp;Name=CN=Ghoul\O=ENV\C=CZ&amp;Id=C1256A62004E5036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redir.nsf%3fRedirect&amp;To=\66bbfabee8e70f37c125642e0052aae5\69689aeff8b3fd7dc1256700002508e3%3fOpen&amp;Name=CN=Ghoul\O=ENV\C=CZ&amp;Id=C1256A62004E5036" TargetMode="External"/><Relationship Id="rId20" Type="http://schemas.openxmlformats.org/officeDocument/2006/relationships/hyperlink" Target="file:///c:\redir.nsf%3fRedirect&amp;To=\66bbfabee8e70f37c125642e0052aae5\c0583f8a4a5bf5fdc12567000043bb4a%3fOpen&amp;Name=CN=Ghoul\O=ENV\C=CZ&amp;Id=C1256A62004E5036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Relationship Id="rId11" Type="http://schemas.openxmlformats.org/officeDocument/2006/relationships/hyperlink" Target="file:///c:\redir.nsf%3fRedirect&amp;To=\66bbfabee8e70f37c125642e0052aae5\fc7be93644b5bf74c125670000415d7a%3fOpen&amp;Name=CN=Ghoul\O=ENV\C=CZ&amp;Id=C1256A62004E5036" TargetMode="External"/><Relationship Id="rId24" Type="http://schemas.openxmlformats.org/officeDocument/2006/relationships/hyperlink" Target="file:///c:\redir.nsf%3fRedirect&amp;To=\66bbfabee8e70f37c125642e0052aae5\7f17d2df7b0f4013c125670000260200%3fOpen&amp;Name=CN=Ghoul\O=ENV\C=CZ&amp;Id=C1256A62004E5036" TargetMode="External"/><Relationship Id="rId5" Type="http://schemas.openxmlformats.org/officeDocument/2006/relationships/hyperlink" Target="http://www.vlada.cz" TargetMode="External"/><Relationship Id="rId15" Type="http://schemas.openxmlformats.org/officeDocument/2006/relationships/hyperlink" Target="file:///c:\redir.nsf%3fRedirect&amp;To=\66bbfabee8e70f37c125642e0052aae5\36914b051109fc49c1256700004324b5%3fOpen&amp;Name=CN=Ghoul\O=ENV\C=CZ&amp;Id=C1256A62004E5036" TargetMode="External"/><Relationship Id="rId23" Type="http://schemas.openxmlformats.org/officeDocument/2006/relationships/hyperlink" Target="file:///c:\redir.nsf%3fRedirect&amp;To=\66bbfabee8e70f37c125642e0052aae5\a174cf0ba8174c43c12567010049dbbe%3fOpen&amp;Name=CN=Ghoul\O=ENV\C=CZ&amp;Id=C1256A62004E5036" TargetMode="External"/><Relationship Id="rId28" Type="http://schemas.openxmlformats.org/officeDocument/2006/relationships/fontTable" Target="fontTable.xml"/><Relationship Id="rId10" Type="http://schemas.openxmlformats.org/officeDocument/2006/relationships/image" Target="http://stats.indextools.com/p.pl?a=1000431330832&amp;js=no" TargetMode="External"/><Relationship Id="rId19" Type="http://schemas.openxmlformats.org/officeDocument/2006/relationships/hyperlink" Target="file:///c:\redir.nsf%3fRedirect&amp;To=\66bbfabee8e70f37c125642e0052aae5\2de97778a6257642c1256700004399e6%3fOpen&amp;Name=CN=Ghoul\O=ENV\C=CZ&amp;Id=C1256A62004E503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1999&amp;01-11" TargetMode="External"/><Relationship Id="rId14" Type="http://schemas.openxmlformats.org/officeDocument/2006/relationships/hyperlink" Target="file:///c:\redir.nsf%3fRedirect&amp;To=\66bbfabee8e70f37c125642e0052aae5\be8eb3188dfb5a81c12567000042dadf%3fOpen&amp;Name=CN=Ghoul\O=ENV\C=CZ&amp;Id=C1256A62004E5036" TargetMode="External"/><Relationship Id="rId22" Type="http://schemas.openxmlformats.org/officeDocument/2006/relationships/hyperlink" Target="file:///c:\redir.nsf%3fRedirect&amp;To=\66bbfabee8e70f37c125642e0052aae5\175fe4ac6ec451e4c125670100499318%3fOpen&amp;Name=CN=Ghoul\O=ENV\C=CZ&amp;Id=C1256A62004E5036" TargetMode="External"/><Relationship Id="rId27" Type="http://schemas.openxmlformats.org/officeDocument/2006/relationships/hyperlink" Target="file:///c:\redir.nsf%3fRedirect&amp;To=\66bbfabee8e70f37c125642e0052aae5\142120997902af04c1256701004aea34%3fOpen&amp;Name=CN=Ghoul\O=ENV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2413</Words>
  <Characters>13757</Characters>
  <Application>Microsoft Office Word</Application>
  <DocSecurity>0</DocSecurity>
  <Lines>114</Lines>
  <Paragraphs>32</Paragraphs>
  <ScaleCrop>false</ScaleCrop>
  <Company>Profinit EU s.r.o.</Company>
  <LinksUpToDate>false</LinksUpToDate>
  <CharactersWithSpaces>16138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2025-05-04T06:33:00Z</dcterms:created>
  <dcterms:modified xsi:type="dcterms:W3CDTF">2025-05-04T06:33:00Z</dcterms:modified>
</cp:coreProperties>
</file>