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E7F6A7" w14:textId="77777777" w:rsidR="002D4D1B" w:rsidRDefault="002D4D1B">
      <w:pPr>
        <w:pStyle w:val="z-TopofForm"/>
      </w:pPr>
      <w:r>
        <w:t>Top of Form</w:t>
      </w:r>
    </w:p>
    <w:p w14:paraId="4CEE2794" w14:textId="52029D62" w:rsidR="002D4D1B" w:rsidRDefault="002D4D1B">
      <w:pPr>
        <w:pStyle w:val="Heading5"/>
        <w:divId w:val="68324084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1999-02-24</w:t>
        </w:r>
      </w:hyperlink>
    </w:p>
    <w:p w14:paraId="67713A78" w14:textId="77777777" w:rsidR="002D4D1B" w:rsidRDefault="002D4D1B">
      <w:pPr>
        <w:rPr>
          <w:rFonts w:eastAsia="Times New Roman"/>
        </w:rPr>
      </w:pPr>
    </w:p>
    <w:p w14:paraId="7DDD0866" w14:textId="77777777" w:rsidR="002D4D1B" w:rsidRDefault="002D4D1B">
      <w:pPr>
        <w:divId w:val="64108067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982618" w14:textId="77777777" w:rsidR="002D4D1B" w:rsidRDefault="002D4D1B">
      <w:pPr>
        <w:divId w:val="1661494873"/>
        <w:rPr>
          <w:rFonts w:eastAsia="Times New Roman"/>
        </w:rPr>
      </w:pPr>
      <w:r>
        <w:rPr>
          <w:rFonts w:eastAsia="Times New Roman"/>
        </w:rPr>
        <w:pict w14:anchorId="757E783B"/>
      </w:r>
      <w:r>
        <w:rPr>
          <w:rFonts w:eastAsia="Times New Roman"/>
        </w:rPr>
        <w:pict w14:anchorId="0FD76154"/>
      </w:r>
      <w:r>
        <w:rPr>
          <w:rFonts w:eastAsia="Times New Roman"/>
          <w:noProof/>
        </w:rPr>
        <w:drawing>
          <wp:inline distT="0" distB="0" distL="0" distR="0" wp14:anchorId="54BD8A96" wp14:editId="067A89B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3612" w14:textId="77777777" w:rsidR="002D4D1B" w:rsidRDefault="002D4D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FA15A16" w14:textId="77777777">
        <w:trPr>
          <w:tblCellSpacing w:w="0" w:type="dxa"/>
        </w:trPr>
        <w:tc>
          <w:tcPr>
            <w:tcW w:w="2500" w:type="pct"/>
            <w:hideMark/>
          </w:tcPr>
          <w:p w14:paraId="7FF911B9" w14:textId="77777777" w:rsidR="002D4D1B" w:rsidRDefault="002D4D1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2215/99</w:t>
            </w:r>
          </w:p>
        </w:tc>
        <w:tc>
          <w:tcPr>
            <w:tcW w:w="2500" w:type="pct"/>
            <w:hideMark/>
          </w:tcPr>
          <w:p w14:paraId="1129E776" w14:textId="77777777" w:rsidR="002D4D1B" w:rsidRDefault="002D4D1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24. února 1999</w:t>
            </w:r>
          </w:p>
        </w:tc>
      </w:tr>
    </w:tbl>
    <w:p w14:paraId="3C09A4A8" w14:textId="77777777" w:rsidR="002D4D1B" w:rsidRDefault="002D4D1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24. února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58FE9061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vlády o stavu české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F5C0CA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a dodatek ke zprávě předložené místopředsedou vlády pro hospodářskou politiku a dodatek předložený ministrem bez portfeje a přijala</w:t>
      </w:r>
    </w:p>
    <w:p w14:paraId="46F1E045" w14:textId="79D6DFDF" w:rsidR="002D4D1B" w:rsidRDefault="002D4D1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147.</w:t>
        </w:r>
      </w:hyperlink>
    </w:p>
    <w:p w14:paraId="48359D91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BEAB019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zákona, kterým se mění zákon č. 634/1992 Sb., o ochraně spotřebitele,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72828E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15074267" w14:textId="6C113728" w:rsidR="002D4D1B" w:rsidRDefault="002D4D1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148.</w:t>
        </w:r>
      </w:hyperlink>
    </w:p>
    <w:p w14:paraId="528B2177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E8FA6FA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Zásad, kterými se stanovují podmínky pro poskytování podpor na základě podpůrných programů stanovených podle § 2 odst. 1 zákona č. 252/1997 Sb.,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zemědělství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8058902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7765D070" w14:textId="7BB8CB28" w:rsidR="002D4D1B" w:rsidRDefault="002D4D1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</w:t>
        </w:r>
      </w:hyperlink>
    </w:p>
    <w:p w14:paraId="17FA5A2B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předsedy vlády, místopředsedů vlády pro zahraniční a bezpečnostní politiku a pro hospodářskou politiku, ministra obrany a 1. náměstka ministra financí JUDr. Ing. M. Fiedlera.</w:t>
      </w:r>
    </w:p>
    <w:p w14:paraId="7A61D24C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1. </w:t>
      </w:r>
    </w:p>
    <w:p w14:paraId="15CDB409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zavedení nouzového opatření ve formě zvýšení cla o 80 % na dovoz třtinového nebo řepného cukru a chemicky čisté sacharózy v pevném stavu (skupina celního sazebníku 1701) pocházejícího ze třetích zemí s výjimkou Slovenské republiky a zavedení neautomatických licencí se stanoveným množstevním omezením na dovoz isoglukózy (podpoložky celního sazebníku 1702 30 10, 1702 40 10, 1702 60 10, 1702 90 30) pocházejícího ze Slovenské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</w:t>
      </w:r>
    </w:p>
    <w:p w14:paraId="0F806BA7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CAEA9DA" w14:textId="7BF83FBF" w:rsidR="002D4D1B" w:rsidRDefault="002D4D1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150.</w:t>
        </w:r>
      </w:hyperlink>
    </w:p>
    <w:p w14:paraId="63B6F546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CEC598A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Vyhodnocení ekonomických dopadů vyplývajících z poskytnutí nízkoúročeného úvěru pro hospodaření ČSOB a ekonomických efektů z využívání nízkoúročeného úvěru hospodářskými subjekty podílejícími se na užití tohoto úvěru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33FE8B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6FB8D443" w14:textId="758167C5" w:rsidR="002D4D1B" w:rsidRDefault="002D4D1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151.</w:t>
        </w:r>
      </w:hyperlink>
    </w:p>
    <w:p w14:paraId="20B41045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11 a proti 1. </w:t>
      </w:r>
    </w:p>
    <w:p w14:paraId="36E0D958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Závěr z kontroly Nejvyššího kontrolního úřadu č. 98/03 “Vklady státních prostředků do tuzemských bank a obchodních společností”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FEDA3C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 za účasti prezidenta Nejvyššího kontrolního úřadu</w:t>
      </w:r>
    </w:p>
    <w:p w14:paraId="4E0724C2" w14:textId="003CF38A" w:rsidR="002D4D1B" w:rsidRDefault="002D4D1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152.</w:t>
        </w:r>
      </w:hyperlink>
    </w:p>
    <w:p w14:paraId="031A1526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AAA1126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Materiál ke Kontrolnímu závěru Nejvyššího kontrolního úřadu z kontroly “Hospodaření s prostředky státního rozpočtu uvolňovanými z kapitoly Všeobecná pokladní správa jako státní příspěvek na podporu stavebního spoření”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9609715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5990B48E" w14:textId="0C4EC6C8" w:rsidR="002D4D1B" w:rsidRDefault="002D4D1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153.</w:t>
        </w:r>
      </w:hyperlink>
    </w:p>
    <w:p w14:paraId="1F6B80B5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A35606A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Kontrolní závěr Nejvyššího kontrolního úřadu z kontroly hospodaření se státním majetkem a s prostředky státního rozpočtu kapitoly Ministerstvo spravedlnosti určenými na činnost státních zastupitelství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C0B957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 za účasti prezidenta Nejvyššího kontrolního úřadu</w:t>
      </w:r>
    </w:p>
    <w:p w14:paraId="3893421B" w14:textId="55162DC9" w:rsidR="002D4D1B" w:rsidRDefault="002D4D1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154.</w:t>
        </w:r>
      </w:hyperlink>
    </w:p>
    <w:p w14:paraId="045BD742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25DC376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Nejvyššího kontrolního úřadu č. 97/30 z kontroly hospodaření s majetkem státu a privatizace Dostihového závodiště Praha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206074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5F213322" w14:textId="504DF40E" w:rsidR="002D4D1B" w:rsidRDefault="002D4D1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155.</w:t>
        </w:r>
      </w:hyperlink>
    </w:p>
    <w:p w14:paraId="17B375E6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ABEA429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plnění úkolů uložených vládou České republiky za měsíc leden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ACAE28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vedoucím Úřadu vlády přijala</w:t>
      </w:r>
    </w:p>
    <w:p w14:paraId="21A218A3" w14:textId="69305D3D" w:rsidR="002D4D1B" w:rsidRDefault="002D4D1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156.</w:t>
        </w:r>
      </w:hyperlink>
    </w:p>
    <w:p w14:paraId="6297F277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A3DA37B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Koncepce zahraničněobchodní politiky České republiky v období před vstupem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B5A73C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38DD84E2" w14:textId="08B1E433" w:rsidR="002D4D1B" w:rsidRDefault="002D4D1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157</w:t>
        </w:r>
      </w:hyperlink>
    </w:p>
    <w:p w14:paraId="253FB502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připomínky ministra zahraničních věcí.</w:t>
      </w:r>
    </w:p>
    <w:p w14:paraId="180FDE94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DA86DE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harmonizaci technických předpisů s EU včetně harmonogramu legislativních kroků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74C7D7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průmyslu a obchodu přijala</w:t>
      </w:r>
    </w:p>
    <w:p w14:paraId="58237119" w14:textId="78598363" w:rsidR="002D4D1B" w:rsidRDefault="002D4D1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158</w:t>
        </w:r>
      </w:hyperlink>
    </w:p>
    <w:p w14:paraId="62B6BECC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o harmonizaci technických předpisů v rámci přípravy České republiky ke vstupu do Evropské unie bude zpřesněna podle připomínky ministra zahraničních věcí.</w:t>
      </w:r>
    </w:p>
    <w:p w14:paraId="17C27579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A2162E0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usnesení vlády České republiky o skladování nouzových strategických zásob ropy a ropných produktů státních hmotných rezerv na území členských zemí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DADC88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předsedou Správy státních hmotných rezerv a přijala za účasti předsedy Správy státních hmotných rezerv</w:t>
      </w:r>
    </w:p>
    <w:p w14:paraId="204B06E1" w14:textId="62A7F185" w:rsidR="002D4D1B" w:rsidRDefault="002D4D1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159.</w:t>
        </w:r>
      </w:hyperlink>
    </w:p>
    <w:p w14:paraId="7953A56D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18FE2F93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Smlouvy mezi Českou republikou a Slovenskou republikou o ulehčení pohraničního odbavování v silniční, železniční a vodní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73E04F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vnitra a zahraničních věcí přijala</w:t>
      </w:r>
    </w:p>
    <w:p w14:paraId="7A712298" w14:textId="06254481" w:rsidR="002D4D1B" w:rsidRDefault="002D4D1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160.</w:t>
        </w:r>
      </w:hyperlink>
    </w:p>
    <w:p w14:paraId="614910A3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4B101AF3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Smlouvy mezi Českou republikou a Islandskou republikou o zamezení dvojího zdanění a zabránění daňovému úniku v oboru daní z příjmu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E6BF08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063B7F2F" w14:textId="1A3220C3" w:rsidR="002D4D1B" w:rsidRDefault="002D4D1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161.</w:t>
        </w:r>
      </w:hyperlink>
    </w:p>
    <w:p w14:paraId="338AE96B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3298250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oficiální návštěvy ministra zahraničních věcí Jana Kavana v Jihoafrické republice, Namibijské republice a Mauricijské republice ve dnech 1. - 9.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792C1A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359DB0CC" w14:textId="0F3B3FE5" w:rsidR="002D4D1B" w:rsidRDefault="002D4D1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162.</w:t>
        </w:r>
      </w:hyperlink>
    </w:p>
    <w:p w14:paraId="7D94434B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BE6957F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Převod činností vykonávaných odborem kompatibility s právem Evropských společenství Ministerstva spravedlnosti, včetně revizí překladů legislativy Evropských společenství, z Ministerstva spravedlnosti na Úřad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020FB7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vlády, ministrem spravedlnosti a vedoucím Úřadu vlády a přijala</w:t>
      </w:r>
    </w:p>
    <w:p w14:paraId="2221AC82" w14:textId="72D4AEC1" w:rsidR="002D4D1B" w:rsidRDefault="002D4D1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163.</w:t>
        </w:r>
      </w:hyperlink>
    </w:p>
    <w:p w14:paraId="00E3C694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D45DCF4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Ustavení komise pro posouzení a hodnocení nabídek uchazečů o veřejnou zakázku Dostavba nemocnice Jihlava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C3A5788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253CC803" w14:textId="0EF27F55" w:rsidR="002D4D1B" w:rsidRDefault="002D4D1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164.</w:t>
        </w:r>
      </w:hyperlink>
    </w:p>
    <w:p w14:paraId="27D1D922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3883B01D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Komise pro posouzení a hodnocení nabídek uchazečů o veřejnou zakázku zadávanou Ředitelstvím silnic a dálnic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081C4E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6532B905" w14:textId="11874F89" w:rsidR="002D4D1B" w:rsidRDefault="002D4D1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165.</w:t>
        </w:r>
      </w:hyperlink>
    </w:p>
    <w:p w14:paraId="65F0E91A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62B870D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odvolání a jmenování zástupců státu ve Správní radě Ústřední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E8DA2F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36071C75" w14:textId="58BE6B26" w:rsidR="002D4D1B" w:rsidRDefault="002D4D1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166.</w:t>
        </w:r>
      </w:hyperlink>
    </w:p>
    <w:p w14:paraId="49DB971C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nikdo. </w:t>
      </w:r>
    </w:p>
    <w:p w14:paraId="0840E883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státní návštěvy prezidenta České republiky Václava Havla ve Francouzské republice ve dnech 2. - 4.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24AD2D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3146B0B" w14:textId="08BF419D" w:rsidR="002D4D1B" w:rsidRDefault="002D4D1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167.</w:t>
        </w:r>
      </w:hyperlink>
    </w:p>
    <w:p w14:paraId="015B5AB8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8B3F087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možných důsledcích ohlasu a projevů protijaderných hnutí na uvedení jaderné elektrárny Temelín do provozu, případně na její nedokončení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1F40EA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zahraniční a bezpečnostní politiku a ministrem zahraničních věcí p ř e r u š i l a a u l o ž i l a místopředsedovi vlády pro zahraniční a bezpečnostní politiku a ministru zahraničních věcí provést připomínkové řízení a předložit materiál vládě v rámci projednávání souhrnného stanoviska k posouzení projektu dostavby jaderné elektrárny Temelín.</w:t>
      </w:r>
    </w:p>
    <w:p w14:paraId="3C0A1621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9FFCC43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vyslání 6. polní nemocnice Armády České republiky do operace JOINT GUARDIAN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D46/1999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4C0773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 obrany a zahraničních věcí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přijala </w:t>
      </w:r>
    </w:p>
    <w:p w14:paraId="20C689D7" w14:textId="39D9D6B9" w:rsidR="002D4D1B" w:rsidRDefault="002D4D1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168</w:t>
        </w:r>
      </w:hyperlink>
    </w:p>
    <w:p w14:paraId="7BA2C662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projednávání finančního zajištění účasti polní nemocnice v operaci JOINT GUARDIAN bylo </w:t>
      </w:r>
      <w:r>
        <w:rPr>
          <w:rFonts w:ascii="Times New Roman CE" w:eastAsia="Times New Roman" w:hAnsi="Times New Roman CE" w:cs="Times New Roman CE"/>
          <w:sz w:val="27"/>
          <w:szCs w:val="27"/>
        </w:rPr>
        <w:t>p ř e r u š e n o ,</w:t>
      </w:r>
    </w:p>
    <w:p w14:paraId="2EA1902B" w14:textId="77777777" w:rsidR="002D4D1B" w:rsidRDefault="002D4D1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sdělení ministra obrany o zrušení stupně utajení DUVĚRNÉ u přijímaného usnesení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předložený materiál projednávala na uzavřeném jednání schůze.</w:t>
      </w:r>
    </w:p>
    <w:p w14:paraId="07249120" w14:textId="77777777" w:rsidR="002D4D1B" w:rsidRDefault="002D4D1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0E02163" w14:textId="77777777" w:rsidR="002D4D1B" w:rsidRDefault="002D4D1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16DA59C" w14:textId="77777777" w:rsidR="002D4D1B" w:rsidRDefault="002D4D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složení a odměňování členů orgánů podniků a společností a odměňování managementu firem v organizacích odvětvově příslušejících MPO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humanitární pomoci Slovenské republice v roce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188/99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67738EC" w14:textId="77777777" w:rsidR="002D4D1B" w:rsidRDefault="002D4D1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Zapsal: JUDr. Richard Ulman </w:t>
      </w:r>
    </w:p>
    <w:p w14:paraId="56CF9B1C" w14:textId="77777777" w:rsidR="002D4D1B" w:rsidRDefault="002D4D1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1B"/>
    <w:rsid w:val="002D4D1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501A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8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4cb3fda8877f50a8c12567310033fd8d%3fOpen&amp;Name=CN=Ghoul\O=ENV\C=CZ&amp;Id=C1256A62004E5036" TargetMode="External"/><Relationship Id="rId18" Type="http://schemas.openxmlformats.org/officeDocument/2006/relationships/hyperlink" Target="file:///c:\redir.nsf%3fRedirect&amp;To=\66bbfabee8e70f37c125642e0052aae5\08eb01fe7666bb05c125673100359120%3fOpen&amp;Name=CN=Ghoul\O=ENV\C=CZ&amp;Id=C1256A62004E5036" TargetMode="External"/><Relationship Id="rId26" Type="http://schemas.openxmlformats.org/officeDocument/2006/relationships/hyperlink" Target="file:///c:\redir.nsf%3fRedirect&amp;To=\66bbfabee8e70f37c125642e0052aae5\c35619f0a41a03c0c1256731004844cf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1894d09b2d4df1f5c125673000325d25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7e721beffeed9d5ac1256730002d6552%3fOpen&amp;Name=CN=Ghoul\O=ENV\C=CZ&amp;Id=C1256A62004E5036" TargetMode="External"/><Relationship Id="rId17" Type="http://schemas.openxmlformats.org/officeDocument/2006/relationships/hyperlink" Target="file:///c:\redir.nsf%3fRedirect&amp;To=\66bbfabee8e70f37c125642e0052aae5\0e61e9d4d74a461ac1256731003567ec%3fOpen&amp;Name=CN=Ghoul\O=ENV\C=CZ&amp;Id=C1256A62004E5036" TargetMode="External"/><Relationship Id="rId25" Type="http://schemas.openxmlformats.org/officeDocument/2006/relationships/hyperlink" Target="file:///c:\redir.nsf%3fRedirect&amp;To=\66bbfabee8e70f37c125642e0052aae5\ce47e83317bf3daec12567310048020f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e0b4647a41bb738c1256730002d83e9%3fOpen&amp;Name=CN=Ghoul\O=ENV\C=CZ&amp;Id=C1256A62004E5036" TargetMode="External"/><Relationship Id="rId20" Type="http://schemas.openxmlformats.org/officeDocument/2006/relationships/hyperlink" Target="file:///c:\redir.nsf%3fRedirect&amp;To=\66bbfabee8e70f37c125642e0052aae5\9ff71e38cc6031b8c125673000324abc%3fOpen&amp;Name=CN=Ghoul\O=ENV\C=CZ&amp;Id=C1256A62004E5036" TargetMode="External"/><Relationship Id="rId29" Type="http://schemas.openxmlformats.org/officeDocument/2006/relationships/hyperlink" Target="file:///c:\redir.nsf%3fRedirect&amp;To=\66bbfabee8e70f37c125642e0052aae5\b1b218634d464455c1256730003270c4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b5a298308bffcc8ec1256731002fc06f%3fOpen&amp;Name=CN=Ghoul\O=ENV\C=CZ&amp;Id=C1256A62004E5036" TargetMode="External"/><Relationship Id="rId24" Type="http://schemas.openxmlformats.org/officeDocument/2006/relationships/hyperlink" Target="file:///c:\redir.nsf%3fRedirect&amp;To=\66bbfabee8e70f37c125642e0052aae5\6a3c186c9fcb6bd7c12567310047cbd8%3fOpen&amp;Name=CN=Ghoul\O=ENV\C=CZ&amp;Id=C1256A62004E5036" TargetMode="External"/><Relationship Id="rId32" Type="http://schemas.openxmlformats.org/officeDocument/2006/relationships/hyperlink" Target="file:///c:\redir.nsf%3fRedirect&amp;To=\66bbfabee8e70f37c125642e0052aae5\23be19a39a22b2d0c1256731004994c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fa34afd0839265b9c12567310034e040%3fOpen&amp;Name=CN=Ghoul\O=ENV\C=CZ&amp;Id=C1256A62004E5036" TargetMode="External"/><Relationship Id="rId23" Type="http://schemas.openxmlformats.org/officeDocument/2006/relationships/hyperlink" Target="file:///c:\redir.nsf%3fRedirect&amp;To=\66bbfabee8e70f37c125642e0052aae5\9a13902c22e42d6ac12567310047a0af%3fOpen&amp;Name=CN=Ghoul\O=ENV\C=CZ&amp;Id=C1256A62004E5036" TargetMode="External"/><Relationship Id="rId28" Type="http://schemas.openxmlformats.org/officeDocument/2006/relationships/hyperlink" Target="file:///c:\redir.nsf%3fRedirect&amp;To=\66bbfabee8e70f37c125642e0052aae5\c5d2caf76f8e3d54c12567310048edb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f5b8e4f8006de9e2c125673100476227%3fOpen&amp;Name=CN=Ghoul\O=ENV\C=CZ&amp;Id=C1256A62004E5036" TargetMode="External"/><Relationship Id="rId31" Type="http://schemas.openxmlformats.org/officeDocument/2006/relationships/hyperlink" Target="file:///c:\redir.nsf%3fRedirect&amp;To=\66bbfabee8e70f37c125642e0052aae5\cdf3279e40864980c125673100496d2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2-24" TargetMode="External"/><Relationship Id="rId14" Type="http://schemas.openxmlformats.org/officeDocument/2006/relationships/hyperlink" Target="file:///c:\redir.nsf%3fRedirect&amp;To=\66bbfabee8e70f37c125642e0052aae5\6751d54a9a244071c12567310034b447%3fOpen&amp;Name=CN=Ghoul\O=ENV\C=CZ&amp;Id=C1256A62004E5036" TargetMode="External"/><Relationship Id="rId22" Type="http://schemas.openxmlformats.org/officeDocument/2006/relationships/hyperlink" Target="file:///c:\redir.nsf%3fRedirect&amp;To=\66bbfabee8e70f37c125642e0052aae5\9111aeb5e7112870c125673c003edbff%3fOpen&amp;Name=CN=Ghoul\O=ENV\C=CZ&amp;Id=C1256A62004E5036" TargetMode="External"/><Relationship Id="rId27" Type="http://schemas.openxmlformats.org/officeDocument/2006/relationships/hyperlink" Target="file:///c:\redir.nsf%3fRedirect&amp;To=\66bbfabee8e70f37c125642e0052aae5\5567bba9682c42fbc125673100486f74%3fOpen&amp;Name=CN=Ghoul\O=ENV\C=CZ&amp;Id=C1256A62004E5036" TargetMode="External"/><Relationship Id="rId30" Type="http://schemas.openxmlformats.org/officeDocument/2006/relationships/hyperlink" Target="file:///c:\redir.nsf%3fRedirect&amp;To=\66bbfabee8e70f37c125642e0052aae5\a937c1e8c79c8b6dc12567310049171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2381</Words>
  <Characters>13576</Characters>
  <Application>Microsoft Office Word</Application>
  <DocSecurity>0</DocSecurity>
  <Lines>113</Lines>
  <Paragraphs>31</Paragraphs>
  <ScaleCrop>false</ScaleCrop>
  <Company>Profinit EU s.r.o.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