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156184D" w14:textId="77777777" w:rsidR="0029638F" w:rsidRDefault="0029638F">
      <w:pPr>
        <w:pStyle w:val="z-TopofForm"/>
      </w:pPr>
      <w:r>
        <w:t>Top of Form</w:t>
      </w:r>
    </w:p>
    <w:p w14:paraId="4EEF20D5" w14:textId="7E9D8EFD" w:rsidR="0029638F" w:rsidRDefault="0029638F">
      <w:pPr>
        <w:pStyle w:val="Heading5"/>
        <w:divId w:val="83946439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1999-07-07</w:t>
        </w:r>
      </w:hyperlink>
    </w:p>
    <w:p w14:paraId="46CB6392" w14:textId="77777777" w:rsidR="0029638F" w:rsidRDefault="0029638F">
      <w:pPr>
        <w:rPr>
          <w:rFonts w:eastAsia="Times New Roman"/>
        </w:rPr>
      </w:pPr>
    </w:p>
    <w:p w14:paraId="03B7A9DD" w14:textId="77777777" w:rsidR="0029638F" w:rsidRDefault="0029638F">
      <w:pPr>
        <w:divId w:val="71011385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7FC4440" w14:textId="77777777" w:rsidR="0029638F" w:rsidRDefault="0029638F">
      <w:pPr>
        <w:divId w:val="888346999"/>
        <w:rPr>
          <w:rFonts w:eastAsia="Times New Roman"/>
        </w:rPr>
      </w:pPr>
      <w:r>
        <w:rPr>
          <w:rFonts w:eastAsia="Times New Roman"/>
        </w:rPr>
        <w:pict w14:anchorId="02E1D0BE"/>
      </w:r>
      <w:r>
        <w:rPr>
          <w:rFonts w:eastAsia="Times New Roman"/>
        </w:rPr>
        <w:pict w14:anchorId="2C11AF50"/>
      </w:r>
      <w:r>
        <w:rPr>
          <w:rFonts w:eastAsia="Times New Roman"/>
          <w:noProof/>
        </w:rPr>
        <w:drawing>
          <wp:inline distT="0" distB="0" distL="0" distR="0" wp14:anchorId="3D7F62F0" wp14:editId="5B03579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113B" w14:textId="77777777" w:rsidR="0029638F" w:rsidRDefault="0029638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A3CE750" w14:textId="77777777">
        <w:trPr>
          <w:tblCellSpacing w:w="0" w:type="dxa"/>
        </w:trPr>
        <w:tc>
          <w:tcPr>
            <w:tcW w:w="2500" w:type="pct"/>
            <w:hideMark/>
          </w:tcPr>
          <w:p w14:paraId="3348F74D" w14:textId="77777777" w:rsidR="0029638F" w:rsidRDefault="0029638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2265/99</w:t>
            </w:r>
          </w:p>
        </w:tc>
        <w:tc>
          <w:tcPr>
            <w:tcW w:w="2500" w:type="pct"/>
            <w:hideMark/>
          </w:tcPr>
          <w:p w14:paraId="114409E9" w14:textId="77777777" w:rsidR="0029638F" w:rsidRDefault="0029638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července 1999</w:t>
            </w:r>
          </w:p>
        </w:tc>
      </w:tr>
    </w:tbl>
    <w:p w14:paraId="0D82E6B2" w14:textId="77777777" w:rsidR="0029638F" w:rsidRDefault="0029638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července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(29. schůze)</w:t>
      </w:r>
    </w:p>
    <w:p w14:paraId="71D8ED3D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Koncepce reformy soudnictví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A122E4E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1687249B" w14:textId="401B3A67" w:rsidR="0029638F" w:rsidRDefault="0029638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686</w:t>
        </w:r>
      </w:hyperlink>
    </w:p>
    <w:p w14:paraId="5993FF9C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při zpracování konečného znění Koncepce budou vzaty v úvahu připomínky místopředsedy vlády a předsedy Legislativní rady vlády a ministrů financí, vnitra a obrany.</w:t>
      </w:r>
    </w:p>
    <w:p w14:paraId="1DC1F172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345859DD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Priority trestní politiky z hlediska reformy vězeňství a koncepce rozvoje vězeňství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C7C36A5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</w:t>
      </w:r>
    </w:p>
    <w:p w14:paraId="04493D19" w14:textId="4151792C" w:rsidR="0029638F" w:rsidRDefault="0029638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687.</w:t>
        </w:r>
      </w:hyperlink>
    </w:p>
    <w:p w14:paraId="08B9A3CE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54CDC065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Zhodnocení technického zajištění výkonu justice a vězeňství a návrh střednědobého investičního programu resortu spravedlnosti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773/99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45AC31F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přijala</w:t>
      </w:r>
    </w:p>
    <w:p w14:paraId="58FC73B2" w14:textId="05423BB9" w:rsidR="0029638F" w:rsidRDefault="0029638F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688.</w:t>
        </w:r>
      </w:hyperlink>
    </w:p>
    <w:p w14:paraId="67EF622E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65967BD7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zásad koncepce integrace cizinců na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919CDFB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4DFFFF15" w14:textId="7AE79014" w:rsidR="0029638F" w:rsidRDefault="0029638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689.</w:t>
        </w:r>
      </w:hyperlink>
    </w:p>
    <w:p w14:paraId="70E9ADDB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4FBF939C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státního rozpočtu výzkumu a vývoje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38E94A1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hospodářskou politiku a předsedou Rady vlády České republiky pro výzkum a vývoj a přijala</w:t>
      </w:r>
    </w:p>
    <w:p w14:paraId="0FE88682" w14:textId="78D517FD" w:rsidR="0029638F" w:rsidRDefault="0029638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690.</w:t>
        </w:r>
      </w:hyperlink>
    </w:p>
    <w:p w14:paraId="667CEE89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10 a proti 3. </w:t>
      </w:r>
    </w:p>
    <w:p w14:paraId="61D7D848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rozpočtu Fondu národního majetku České republiky pro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0912C2E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a dodatku předloženého ministrem životního prostředí přijala</w:t>
      </w:r>
    </w:p>
    <w:p w14:paraId="4C58BB60" w14:textId="77F1F48A" w:rsidR="0029638F" w:rsidRDefault="0029638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691.</w:t>
        </w:r>
      </w:hyperlink>
    </w:p>
    <w:p w14:paraId="0319237A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7672AB60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Usnesení vlády č. 211 ze dne 9. dubna 1997 k převodu vymezeného nemovitého majetku státu do vlastnictví církevních právnických osob podle kategorizovaného seznamu uplatněných požadavků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8257A97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kultury a přijala</w:t>
      </w:r>
    </w:p>
    <w:p w14:paraId="40DCAEE0" w14:textId="537CF576" w:rsidR="0029638F" w:rsidRDefault="0029638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692.</w:t>
        </w:r>
      </w:hyperlink>
    </w:p>
    <w:p w14:paraId="6D2D8DCE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14 a proti nikdo. </w:t>
      </w:r>
    </w:p>
    <w:p w14:paraId="07A60E27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8. Vypořádání majetku bývalého SSM, svěřeného na základě zákona č. 113/1993 Sb., do správy Fondu dětí a mládeže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8799A74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3C271507" w14:textId="084FC705" w:rsidR="0029638F" w:rsidRDefault="0029638F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693.</w:t>
        </w:r>
      </w:hyperlink>
    </w:p>
    <w:p w14:paraId="425E92EC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4137385C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činnosti Smíšené pracovní komise zabývající se problematikou zmírňování kterých mtkových křiv půsoných obětem holocaustu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E79E5FA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předsedou Legislativní rady vlády a přijala</w:t>
      </w:r>
    </w:p>
    <w:p w14:paraId="2578AFBE" w14:textId="2976AE8F" w:rsidR="0029638F" w:rsidRDefault="0029638F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694.</w:t>
        </w:r>
      </w:hyperlink>
    </w:p>
    <w:p w14:paraId="21FAD2AF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</w:p>
    <w:p w14:paraId="2E714211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Výroční zpráva o činnosti Správy úložišť radioaktivních odpadů v roce 1998 a úprava znění Statutu Správy úložišť radioaktivních odpadů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A004C62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průmyslu a obchodu přijala za účasti Ing. K. Böhma, pověřeného řízením Státního úřadu pro jadernou bezpečnost</w:t>
      </w:r>
    </w:p>
    <w:p w14:paraId="087F2D03" w14:textId="18C2D9FF" w:rsidR="0029638F" w:rsidRDefault="0029638F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695.</w:t>
        </w:r>
      </w:hyperlink>
    </w:p>
    <w:p w14:paraId="11EE84AA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0664268F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Statutu a personálního zabezpečení Republikového výboru pro děti, mládež a rodinu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B27E349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54474F38" w14:textId="1450EF7E" w:rsidR="0029638F" w:rsidRDefault="0029638F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696.</w:t>
        </w:r>
      </w:hyperlink>
    </w:p>
    <w:p w14:paraId="4EB7002B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5D8E4FE1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určení početních stavů Policie České republiky a Ministerstva vnitra na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79B57E9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byl stažen z programu jednání.</w:t>
      </w:r>
    </w:p>
    <w:p w14:paraId="5D885212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Požadavek na personální zajištění pracovišť České správy sociálního zabezpečení pro sběr a verifikaci dat a na zabezpečení provozu nově vzniklých a modernizovaných objektů některých ústavů sociální péče přímo řízených MPSV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1C160DE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přijala</w:t>
      </w:r>
    </w:p>
    <w:p w14:paraId="02AE06CF" w14:textId="6C80A84A" w:rsidR="0029638F" w:rsidRDefault="0029638F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697.</w:t>
        </w:r>
      </w:hyperlink>
    </w:p>
    <w:p w14:paraId="6947E4BA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061E8FE3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úpravu závazných limitů regulace zaměstnanosti rozpočtu kapitoly 317 - MMR na rok 1999, zejména v souvislosti s přípravou vstupu ČR do EU v oblasti regionálního rozvoje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D82B98D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7B153800" w14:textId="04992D83" w:rsidR="0029638F" w:rsidRDefault="0029638F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698.</w:t>
        </w:r>
      </w:hyperlink>
    </w:p>
    <w:p w14:paraId="781259C6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16. </w:t>
      </w:r>
    </w:p>
    <w:p w14:paraId="730AF1D8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Úprava limitů prostředků vynakládaných na platy a počtu zaměstnanců podle § 2 odst. 2 písm. a) nařízení vlády č. 48/1995 Sb., v platném znění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5ECE17C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Českého statistického úřadu přijala</w:t>
      </w:r>
    </w:p>
    <w:p w14:paraId="6B9308D1" w14:textId="704CC728" w:rsidR="0029638F" w:rsidRDefault="0029638F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699.</w:t>
        </w:r>
      </w:hyperlink>
    </w:p>
    <w:p w14:paraId="02C631AA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86C046D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změnu usnesení vlády ze dne 30. září 1998 č. 645 o zajištění oficiálních překladů právních předpisů Evropských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2F28FE2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1E86AA1C" w14:textId="75434288" w:rsidR="0029638F" w:rsidRDefault="0029638F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700.</w:t>
        </w:r>
      </w:hyperlink>
    </w:p>
    <w:p w14:paraId="2F38B6AC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DC4B30C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17.a)Zpráva o průběhu Projektu zajištění oficiálních překladů právních předpisů Evropských společenství a o čerpání výdajů ze státního rozpočtu a z prostředků PHARE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E15AB49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předsedou Legislativní rady vlády přijala</w:t>
      </w:r>
    </w:p>
    <w:p w14:paraId="5059027F" w14:textId="51DC0CFE" w:rsidR="0029638F" w:rsidRDefault="0029638F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701.</w:t>
        </w:r>
      </w:hyperlink>
    </w:p>
    <w:p w14:paraId="01C1A4D2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CDCC83A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17.b)Vyhodnocení průběhu Projektu zajištění oficiálních překladů právních předpisů Evropských společenství a čerpání výdajů ze státního rozpočtu a z prostředků PHARE na Projekt - oblast technických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CFA6544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6D0BA669" w14:textId="53572C8A" w:rsidR="0029638F" w:rsidRDefault="0029638F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702.</w:t>
        </w:r>
      </w:hyperlink>
    </w:p>
    <w:p w14:paraId="72FBF9A3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47A4C6D8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Poziční dokument ČR ke kapitole 14 Energetika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76D2436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a jeho dodatku předložených ministrem průmyslu a obchodu přijala</w:t>
      </w:r>
    </w:p>
    <w:p w14:paraId="5112F9FE" w14:textId="69A5E5DA" w:rsidR="0029638F" w:rsidRDefault="0029638F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703.</w:t>
        </w:r>
      </w:hyperlink>
    </w:p>
    <w:p w14:paraId="600D5EF6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C00ED76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Poziční dokument České republiky pro jednání o vstupu ČR do Evropské unie ke kapitole 3 - Volný pohyb služeb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AA2CFDD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630D1ED6" w14:textId="08A345C6" w:rsidR="0029638F" w:rsidRDefault="0029638F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704</w:t>
        </w:r>
      </w:hyperlink>
    </w:p>
    <w:p w14:paraId="0964D183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poziční dokument upraven podle Varianty A (strana 5 pozičního dokumentu).</w:t>
      </w:r>
    </w:p>
    <w:p w14:paraId="7BC632ED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16. </w:t>
      </w:r>
    </w:p>
    <w:p w14:paraId="7D9CB1F8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Národním fondu zřízeném na Ministerstvu financí České republiky a zabezpečení jeho činnosti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F646B4E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financí přijala</w:t>
      </w:r>
    </w:p>
    <w:p w14:paraId="4A75850C" w14:textId="71C6DA0E" w:rsidR="0029638F" w:rsidRDefault="0029638F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705</w:t>
        </w:r>
      </w:hyperlink>
    </w:p>
    <w:p w14:paraId="197E04FD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náměstka ministra zahraničních věcí a vedoucího delegace České republiky pro jednání o dohodě o přístupu České republiky k Evropské unii JUDr. P. Teličky.</w:t>
      </w:r>
    </w:p>
    <w:p w14:paraId="12921968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16. </w:t>
      </w:r>
    </w:p>
    <w:p w14:paraId="09E566CD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zabezpečení účasti českých kulturních a církevních institucí na oslavách Milénia v zahraničí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0A58CE8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2A1B703B" w14:textId="47E2391A" w:rsidR="0029638F" w:rsidRDefault="0029638F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706.</w:t>
        </w:r>
      </w:hyperlink>
    </w:p>
    <w:p w14:paraId="79AD5A00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16. </w:t>
      </w:r>
    </w:p>
    <w:p w14:paraId="0A62B8A6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schválení účasti ČR na Dvanáctém doplnění zdrojů Mezinárodní asociace pro rozvoj (IDA)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8527B85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a guvernérem České národní banky přijala</w:t>
      </w:r>
    </w:p>
    <w:p w14:paraId="5F594E2B" w14:textId="2291B2E0" w:rsidR="0029638F" w:rsidRDefault="0029638F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707.</w:t>
        </w:r>
      </w:hyperlink>
    </w:p>
    <w:p w14:paraId="0018B1F3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E6F6116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Dohody mezi vládou České republiky a vládou Bulharské republiky o vzájemném zaměstnávání občanů České republiky a občanů Bulharské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EC7079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ministrem zahraničních věcí a přijala</w:t>
      </w:r>
    </w:p>
    <w:p w14:paraId="06A38D27" w14:textId="63DBE5CB" w:rsidR="0029638F" w:rsidRDefault="0029638F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708.</w:t>
        </w:r>
      </w:hyperlink>
    </w:p>
    <w:p w14:paraId="4B6AD7AD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CE0DEC3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Smlouva mezi Českou republikou a Polskou republikou o údržbě hraničních mostních objektů a společných úseků silnic na česko-polských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9CED3A7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4E9A8E53" w14:textId="306FF2EE" w:rsidR="0029638F" w:rsidRDefault="0029638F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709</w:t>
        </w:r>
      </w:hyperlink>
    </w:p>
    <w:p w14:paraId="1A52EC22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část II (Předkládací zpráva) předloženého materiálu upravena podle připomínky 1. místopředsedy vlády a ministra práce a sociálních věcí.</w:t>
      </w:r>
    </w:p>
    <w:p w14:paraId="7A398FFE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0D55F398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Poskytnutí přebytečného nebo neupotřebitelného vojenského materiálu formou daru ozbrojeným silám Lotyšské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56ECC7C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76A788B6" w14:textId="770E0B2B" w:rsidR="0029638F" w:rsidRDefault="0029638F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710.</w:t>
        </w:r>
      </w:hyperlink>
    </w:p>
    <w:p w14:paraId="14349BE4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414D315A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Ustavení komise pro posouzení a hodnocení nabídek uchazečů o veřejnou zakázku na vybranou stavbu v resortu dopravy a spojů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96B1406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2BEC0B37" w14:textId="6F9886FB" w:rsidR="0029638F" w:rsidRDefault="0029638F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711.</w:t>
        </w:r>
      </w:hyperlink>
    </w:p>
    <w:p w14:paraId="1976F913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043E1B4F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Složení komise pro posouzení a hodnocení nabídek obchodní veřejné soutěže podle § 31, odst. 3 zákona č. 199/1994 Sb., o zadávání veřejných zakázek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DAA4B29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přijala</w:t>
      </w:r>
    </w:p>
    <w:p w14:paraId="69125D34" w14:textId="1569DC3D" w:rsidR="0029638F" w:rsidRDefault="0029638F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712.</w:t>
        </w:r>
      </w:hyperlink>
    </w:p>
    <w:p w14:paraId="008E70A8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3848B8F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Zpráva o návrhu alokace prostředků získaných realizací zákona o státním dluhopisovém programu dluhopisů na financování řešení důsledků kosovské krize a o změně zákona č. 530/1990 Sb., o dluhopisech,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EEAE56F" w14:textId="77777777" w:rsidR="0029638F" w:rsidRDefault="0029638F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zahraničních věcí byl stažen z jednání.</w:t>
      </w:r>
    </w:p>
    <w:p w14:paraId="5470BBB3" w14:textId="77777777" w:rsidR="0029638F" w:rsidRDefault="0029638F">
      <w:pPr>
        <w:spacing w:after="240"/>
        <w:rPr>
          <w:rFonts w:eastAsia="Times New Roman"/>
        </w:rPr>
      </w:pPr>
    </w:p>
    <w:p w14:paraId="03DD9CD8" w14:textId="77777777" w:rsidR="0029638F" w:rsidRDefault="0029638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7D6C3A3" w14:textId="77777777" w:rsidR="0029638F" w:rsidRDefault="0029638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připravenosti České republiky na plnění požadavků vyplývajících z Schengenských dohod z pohledu bezpečnosti státu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vývoji odvětví v působnosti MPO a hospodářských opatřeních rezortu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847/99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k návrhu programu snižování energetické náročnosti v rámci jednotlivých resortů jako součást návrhu Státního programu na podporu úspor energie a využití obnovitelných zdrojů na rok 2000 (předložili mi</w:t>
      </w:r>
      <w:r>
        <w:rPr>
          <w:rFonts w:ascii="Times New Roman CE" w:eastAsia="Times New Roman" w:hAnsi="Times New Roman CE" w:cs="Times New Roman CE"/>
          <w:sz w:val="27"/>
          <w:szCs w:val="27"/>
        </w:rPr>
        <w:t>nistři průmyslu a obchodu a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Vyhodnocení motivační účinnosti investičních pobídek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postupu realizace informačního systému katastru nemovitostí podle usnesení vlády č. 708 ze dne 12. listopadu 1997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koncepčním řešení problematiky ochrany práv dítěte v rámci působnosti zmocněnce vlády pro lidská práva (předložil místopředseda vlády a předseda Legislat</w:t>
      </w:r>
      <w:r>
        <w:rPr>
          <w:rFonts w:ascii="Times New Roman CE" w:eastAsia="Times New Roman" w:hAnsi="Times New Roman CE" w:cs="Times New Roman CE"/>
          <w:sz w:val="27"/>
          <w:szCs w:val="27"/>
        </w:rPr>
        <w:t>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humanitární pomoci v 1. pololetí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z cesty ministra průmyslu a obchodu ČR M. Grégra na Kypr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811/99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pracovní návštěvě místopředsedy vlády Slovenské republiky Pála Csákyho v České republice ve dnech 3. a 4. června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pracovní návštěvě místopředsedy vlády a předsedy Legisl</w:t>
      </w:r>
      <w:r>
        <w:rPr>
          <w:rFonts w:ascii="Times New Roman CE" w:eastAsia="Times New Roman" w:hAnsi="Times New Roman CE" w:cs="Times New Roman CE"/>
          <w:sz w:val="27"/>
          <w:szCs w:val="27"/>
        </w:rPr>
        <w:t>ativní rady vlády P. Rychetského ve Slovenské republice ve dnech 14. - 16. dubna 1999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51C34C2" w14:textId="77777777" w:rsidR="0029638F" w:rsidRDefault="0029638F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1620C993" w14:textId="77777777" w:rsidR="0029638F" w:rsidRDefault="0029638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8F"/>
    <w:rsid w:val="0029638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49BD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13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6c2f79bcf4326be3c12567ee004c2dcd%3fOpen&amp;Name=CN=Ghoul\O=ENV\C=CZ&amp;Id=C1256A62004E5036" TargetMode="External"/><Relationship Id="rId18" Type="http://schemas.openxmlformats.org/officeDocument/2006/relationships/hyperlink" Target="file:///c:\redir.nsf%3fRedirect&amp;To=\66bbfabee8e70f37c125642e0052aae5\e577f0a16dc33e43c12567ee004d1c88%3fOpen&amp;Name=CN=Ghoul\O=ENV\C=CZ&amp;Id=C1256A62004E5036" TargetMode="External"/><Relationship Id="rId26" Type="http://schemas.openxmlformats.org/officeDocument/2006/relationships/hyperlink" Target="file:///c:\redir.nsf%3fRedirect&amp;To=\66bbfabee8e70f37c125642e0052aae5\2a2a11abe7ff0787c12567ee004e5d8b%3fOpen&amp;Name=CN=Ghoul\O=ENV\C=CZ&amp;Id=C1256A62004E5036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redir.nsf%3fRedirect&amp;To=\66bbfabee8e70f37c125642e0052aae5\5c08e3e98e216ab3c12567ee004dd386%3fOpen&amp;Name=CN=Ghoul\O=ENV\C=CZ&amp;Id=C1256A62004E5036" TargetMode="External"/><Relationship Id="rId34" Type="http://schemas.openxmlformats.org/officeDocument/2006/relationships/hyperlink" Target="file:///c:\redir.nsf%3fRedirect&amp;To=\66bbfabee8e70f37c125642e0052aae5\9b3a4e824e60e41dc12567ee004ee957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f90a229860e2f2eec12567ee004f501e%3fOpen&amp;Name=CN=Ghoul\O=ENV\C=CZ&amp;Id=C1256A62004E5036" TargetMode="External"/><Relationship Id="rId17" Type="http://schemas.openxmlformats.org/officeDocument/2006/relationships/hyperlink" Target="file:///c:\redir.nsf%3fRedirect&amp;To=\66bbfabee8e70f37c125642e0052aae5\e395a31ed554b25ec12567ee004d0549%3fOpen&amp;Name=CN=Ghoul\O=ENV\C=CZ&amp;Id=C1256A62004E5036" TargetMode="External"/><Relationship Id="rId25" Type="http://schemas.openxmlformats.org/officeDocument/2006/relationships/hyperlink" Target="file:///c:\redir.nsf%3fRedirect&amp;To=\66bbfabee8e70f37c125642e0052aae5\372f5a9e07ba55eac12567ee004e47ac%3fOpen&amp;Name=CN=Ghoul\O=ENV\C=CZ&amp;Id=C1256A62004E5036" TargetMode="External"/><Relationship Id="rId33" Type="http://schemas.openxmlformats.org/officeDocument/2006/relationships/hyperlink" Target="file:///c:\redir.nsf%3fRedirect&amp;To=\66bbfabee8e70f37c125642e0052aae5\0162300e65516b1bc12567ee004ed3dc%3fOpen&amp;Name=CN=Ghoul\O=ENV\C=CZ&amp;Id=C1256A62004E503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1e76e3970db2e554c12567ba0033937e%3fOpen&amp;Name=CN=Ghoul\O=ENV\C=CZ&amp;Id=C1256A62004E5036" TargetMode="External"/><Relationship Id="rId20" Type="http://schemas.openxmlformats.org/officeDocument/2006/relationships/hyperlink" Target="file:///c:\redir.nsf%3fRedirect&amp;To=\66bbfabee8e70f37c125642e0052aae5\22f834dd3e4b848dc12567ee004d9391%3fOpen&amp;Name=CN=Ghoul\O=ENV\C=CZ&amp;Id=C1256A62004E5036" TargetMode="External"/><Relationship Id="rId29" Type="http://schemas.openxmlformats.org/officeDocument/2006/relationships/hyperlink" Target="file:///c:\redir.nsf%3fRedirect&amp;To=\66bbfabee8e70f37c125642e0052aae5\b4f5a71414ceea04c12567ee004e8fc3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231dc85ccdbe934cc12567ba00333539%3fOpen&amp;Name=CN=Ghoul\O=ENV\C=CZ&amp;Id=C1256A62004E5036" TargetMode="External"/><Relationship Id="rId24" Type="http://schemas.openxmlformats.org/officeDocument/2006/relationships/hyperlink" Target="file:///c:\redir.nsf%3fRedirect&amp;To=\66bbfabee8e70f37c125642e0052aae5\dcd84aadc0c295dcc12567ee004e3319%3fOpen&amp;Name=CN=Ghoul\O=ENV\C=CZ&amp;Id=C1256A62004E5036" TargetMode="External"/><Relationship Id="rId32" Type="http://schemas.openxmlformats.org/officeDocument/2006/relationships/hyperlink" Target="file:///c:\redir.nsf%3fRedirect&amp;To=\66bbfabee8e70f37c125642e0052aae5\4ba980210430eba5c12567ee004ebceb%3fOpen&amp;Name=CN=Ghoul\O=ENV\C=CZ&amp;Id=C1256A62004E5036" TargetMode="External"/><Relationship Id="rId37" Type="http://schemas.openxmlformats.org/officeDocument/2006/relationships/hyperlink" Target="file:///c:\redir.nsf%3fRedirect&amp;To=\66bbfabee8e70f37c125642e0052aae5\1ad570e3f7bcac08c12567b7004af089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9e56795ecb631943c12567ee004cdeef%3fOpen&amp;Name=CN=Ghoul\O=ENV\C=CZ&amp;Id=C1256A62004E5036" TargetMode="External"/><Relationship Id="rId23" Type="http://schemas.openxmlformats.org/officeDocument/2006/relationships/hyperlink" Target="file:///c:\redir.nsf%3fRedirect&amp;To=\66bbfabee8e70f37c125642e0052aae5\b4aa586f3f5de5e8c12567ee004e1f7e%3fOpen&amp;Name=CN=Ghoul\O=ENV\C=CZ&amp;Id=C1256A62004E5036" TargetMode="External"/><Relationship Id="rId28" Type="http://schemas.openxmlformats.org/officeDocument/2006/relationships/hyperlink" Target="file:///c:\redir.nsf%3fRedirect&amp;To=\66bbfabee8e70f37c125642e0052aae5\1cfccef12028037bc12567ee004e72c2%3fOpen&amp;Name=CN=Ghoul\O=ENV\C=CZ&amp;Id=C1256A62004E5036" TargetMode="External"/><Relationship Id="rId36" Type="http://schemas.openxmlformats.org/officeDocument/2006/relationships/hyperlink" Target="file:///c:\redir.nsf%3fRedirect&amp;To=\66bbfabee8e70f37c125642e0052aae5\596fcb6cc7dc42e3c12567b7004c2b47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9bca025bb476a8a4c12567ee004d7775%3fOpen&amp;Name=CN=Ghoul\O=ENV\C=CZ&amp;Id=C1256A62004E5036" TargetMode="External"/><Relationship Id="rId31" Type="http://schemas.openxmlformats.org/officeDocument/2006/relationships/hyperlink" Target="file:///c:\redir.nsf%3fRedirect&amp;To=\66bbfabee8e70f37c125642e0052aae5\cccbb2b95a53bab8c12567ee004ea599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7-07" TargetMode="External"/><Relationship Id="rId14" Type="http://schemas.openxmlformats.org/officeDocument/2006/relationships/hyperlink" Target="file:///c:\redir.nsf%3fRedirect&amp;To=\66bbfabee8e70f37c125642e0052aae5\7a47e9a11a42744cc12567ee004c6d1d%3fOpen&amp;Name=CN=Ghoul\O=ENV\C=CZ&amp;Id=C1256A62004E5036" TargetMode="External"/><Relationship Id="rId22" Type="http://schemas.openxmlformats.org/officeDocument/2006/relationships/hyperlink" Target="file:///c:\redir.nsf%3fRedirect&amp;To=\66bbfabee8e70f37c125642e0052aae5\b369aca1e3e53ab0c12567ee004e086f%3fOpen&amp;Name=CN=Ghoul\O=ENV\C=CZ&amp;Id=C1256A62004E5036" TargetMode="External"/><Relationship Id="rId27" Type="http://schemas.openxmlformats.org/officeDocument/2006/relationships/hyperlink" Target="file:///c:\redir.nsf%3fRedirect&amp;To=\66bbfabee8e70f37c125642e0052aae5\62855878546cd41bc12567ba0033c777%3fOpen&amp;Name=CN=Ghoul\O=ENV\C=CZ&amp;Id=C1256A62004E5036" TargetMode="External"/><Relationship Id="rId30" Type="http://schemas.openxmlformats.org/officeDocument/2006/relationships/hyperlink" Target="file:///c:\redir.nsf%3fRedirect&amp;To=\66bbfabee8e70f37c125642e0052aae5\804f643878b0b6c6c12567b7004772cb%3fOpen&amp;Name=CN=Ghoul\O=ENV\C=CZ&amp;Id=C1256A62004E5036" TargetMode="External"/><Relationship Id="rId35" Type="http://schemas.openxmlformats.org/officeDocument/2006/relationships/hyperlink" Target="file:///c:\redir.nsf%3fRedirect&amp;To=\66bbfabee8e70f37c125642e0052aae5\884d7081040d52bcc12567ee004f01e4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2881</Words>
  <Characters>16428</Characters>
  <Application>Microsoft Office Word</Application>
  <DocSecurity>0</DocSecurity>
  <Lines>136</Lines>
  <Paragraphs>38</Paragraphs>
  <ScaleCrop>false</ScaleCrop>
  <Company>Profinit EU s.r.o.</Company>
  <LinksUpToDate>false</LinksUpToDate>
  <CharactersWithSpaces>19271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