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8B36775" w14:textId="77777777" w:rsidR="00EA3AB3" w:rsidRDefault="00EA3AB3">
      <w:pPr>
        <w:pStyle w:val="z-TopofForm"/>
      </w:pPr>
      <w:r>
        <w:t>Top of Form</w:t>
      </w:r>
    </w:p>
    <w:p w14:paraId="3594B78A" w14:textId="09BCE57F" w:rsidR="00EA3AB3" w:rsidRDefault="00EA3AB3">
      <w:pPr>
        <w:pStyle w:val="Heading5"/>
        <w:divId w:val="140171282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1999-09-08</w:t>
        </w:r>
      </w:hyperlink>
    </w:p>
    <w:p w14:paraId="25520047" w14:textId="77777777" w:rsidR="00EA3AB3" w:rsidRDefault="00EA3AB3">
      <w:pPr>
        <w:rPr>
          <w:rFonts w:eastAsia="Times New Roman"/>
        </w:rPr>
      </w:pPr>
    </w:p>
    <w:p w14:paraId="55E160C9" w14:textId="77777777" w:rsidR="00EA3AB3" w:rsidRDefault="00EA3AB3">
      <w:pPr>
        <w:divId w:val="188437051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24AD350" w14:textId="77777777" w:rsidR="00EA3AB3" w:rsidRDefault="00EA3AB3">
      <w:pPr>
        <w:divId w:val="184247163"/>
        <w:rPr>
          <w:rFonts w:eastAsia="Times New Roman"/>
        </w:rPr>
      </w:pPr>
      <w:r>
        <w:rPr>
          <w:rFonts w:eastAsia="Times New Roman"/>
        </w:rPr>
        <w:pict w14:anchorId="004BB8C8"/>
      </w:r>
      <w:r>
        <w:rPr>
          <w:rFonts w:eastAsia="Times New Roman"/>
        </w:rPr>
        <w:pict w14:anchorId="73FC882D"/>
      </w:r>
      <w:r>
        <w:rPr>
          <w:rFonts w:eastAsia="Times New Roman"/>
          <w:noProof/>
        </w:rPr>
        <w:drawing>
          <wp:inline distT="0" distB="0" distL="0" distR="0" wp14:anchorId="3A01170B" wp14:editId="56DDCA0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8B2A" w14:textId="77777777" w:rsidR="00EA3AB3" w:rsidRDefault="00EA3A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BB19D01" w14:textId="77777777">
        <w:trPr>
          <w:tblCellSpacing w:w="0" w:type="dxa"/>
        </w:trPr>
        <w:tc>
          <w:tcPr>
            <w:tcW w:w="2500" w:type="pct"/>
            <w:hideMark/>
          </w:tcPr>
          <w:p w14:paraId="5C7CA1B3" w14:textId="77777777" w:rsidR="00EA3AB3" w:rsidRDefault="00EA3AB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2277/99</w:t>
            </w:r>
          </w:p>
        </w:tc>
        <w:tc>
          <w:tcPr>
            <w:tcW w:w="2500" w:type="pct"/>
            <w:hideMark/>
          </w:tcPr>
          <w:p w14:paraId="345428E5" w14:textId="77777777" w:rsidR="00EA3AB3" w:rsidRDefault="00EA3AB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září 1999</w:t>
            </w:r>
          </w:p>
        </w:tc>
      </w:tr>
    </w:tbl>
    <w:p w14:paraId="07E0F19B" w14:textId="77777777" w:rsidR="00EA3AB3" w:rsidRDefault="00EA3AB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8. září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5BA16A4C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státního rozpočtu České republiky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A77DF24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a ve všech souvislostech posoudila návrh předložený místopředsedou vlády a ministrem financí, toto projednávání p ř e r u š i l a a u l o ž i l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správcům rozpočtových kapitol státního rozpočtu zpracovat a do 13. září 1999 předat místopředsedovi vlády a ministru financí návrh kvantifikovaných priorit výdajů v návrhu státního rozpočtu na rok 2000,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místopředsedovi vlády a ministru financí zpracovat v upraveném návrhu státního rozpočtu na rok 2000 zdůvodněný návrh zvýšení rozpočtových příjmů tak, aby vláda tento upravený návrh rozpočtu mohla projednat na jednání své schůze dne 20. září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3B859BF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Státním fondu dopravy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57BCEC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návrhu předloženého ministrem dopravy a spojů přijala</w:t>
      </w:r>
    </w:p>
    <w:p w14:paraId="4AF7569E" w14:textId="3BA0EAF3" w:rsidR="00EA3AB3" w:rsidRDefault="00EA3AB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904</w:t>
        </w:r>
      </w:hyperlink>
    </w:p>
    <w:p w14:paraId="0DC2BDAC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do návrhu zapracovány připomínky 1. místopředsedy vlády a ministra práce a sociálních věcí a s tím, že § 3 návrhu bude doplněn podle připomínky ministra bez portfeje.</w:t>
      </w:r>
    </w:p>
    <w:p w14:paraId="02F333E6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71AABD0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13/1997 Sb., o pozemních komunikacích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53E1950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a dodatku předložených ministrem dopravy a spojů p ř e r u š i l a .</w:t>
      </w:r>
    </w:p>
    <w:p w14:paraId="1A5DFF3C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vydání státních dluhopisů na úhradu závazků z titulu ztráty Konsolidační banky Praha, státního peněžního ústavu za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3156D3A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80C080A" w14:textId="6D94E7F3" w:rsidR="00EA3AB3" w:rsidRDefault="00EA3AB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905.</w:t>
        </w:r>
      </w:hyperlink>
    </w:p>
    <w:p w14:paraId="509D236D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764E47D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poslanců Ivana Pilipa a dalších na vydání zákona, kterým se mění zákon České národní rady č. 576/1990 Sb., o pravidlech hospodaření s rozpočtovými prostředky České republiky a obcí v České republice (rozpočtová pravidla republiky), ve znění zákona České národní rady č. 579/1991 Sb., zákona České národní rady č. 166/1992 Sb., zákona České národní rady č. 321/1992 Sb., zákona České národní rady č. 10/1993 Sb., zákona č. 189/1993 Sb., zákona č. 57/1995 Sb., zákona č. 154/1995 Sb., zákona č. 160/1995 </w:t>
      </w:r>
      <w:r>
        <w:rPr>
          <w:rFonts w:ascii="Times New Roman CE" w:eastAsia="Times New Roman" w:hAnsi="Times New Roman CE" w:cs="Times New Roman CE"/>
          <w:sz w:val="27"/>
          <w:szCs w:val="27"/>
        </w:rPr>
        <w:t>Sb. a zákona č. 160/1997 Sb. (sněmovní tisk č. 313)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49E6BB9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3C9769A8" w14:textId="1A91BEA3" w:rsidR="00EA3AB3" w:rsidRDefault="00EA3AB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906.</w:t>
        </w:r>
      </w:hyperlink>
    </w:p>
    <w:p w14:paraId="17BD1685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4C15A08B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poslance Vladimíra Paulíka na vydání zákona, kterým se mění zákon č. 50/1976 Sb., o územním plánování a stavebním řádu (stavební zákon), ve znění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pozdějších předpisů (sněmovní tisk č. 314)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4BCBF1F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7FD052C" w14:textId="5FD6DEE2" w:rsidR="00EA3AB3" w:rsidRDefault="00EA3AB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907.</w:t>
        </w:r>
      </w:hyperlink>
    </w:p>
    <w:p w14:paraId="10BC14AC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A71B9FE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zavedení ochranného opatření ve formě celní kvóty a sazeb cla pro dovozy třtinového a řepného cukru a chemicky čisté sacharózy v pevném stavu (skupina celního sazebníku 1701)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D308/1999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7F8FEE5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návrhu předloženého ministrem zemědělství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465764D1" w14:textId="0957233C" w:rsidR="00EA3AB3" w:rsidRDefault="00EA3AB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908,</w:t>
        </w:r>
      </w:hyperlink>
    </w:p>
    <w:p w14:paraId="21C386A9" w14:textId="77777777" w:rsidR="00EA3AB3" w:rsidRDefault="00EA3AB3">
      <w:pPr>
        <w:rPr>
          <w:rFonts w:eastAsia="Times New Roman"/>
        </w:rPr>
      </w:pPr>
    </w:p>
    <w:p w14:paraId="6511C7FA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z podnětu místopředsedy vlády a předsedy Legislativní rady vlády s o u h l a s i l a se zrušením stanoveného stupně utajení - Důvěrné - u předloženého materiálu.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6319FB4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dalšího postupu po vrácení vládního návrhu zákona o ochraně veřejného zdraví Poslaneckou sněmovnou k dopracování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8C8AD15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75A4DFA8" w14:textId="4E07B26C" w:rsidR="00EA3AB3" w:rsidRDefault="00EA3AB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909.</w:t>
        </w:r>
      </w:hyperlink>
    </w:p>
    <w:p w14:paraId="512538D9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11 a proti 1. </w:t>
      </w:r>
    </w:p>
    <w:p w14:paraId="1C02D0C0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Společné hodnocení Vlády České republiky a Evropské komise, týkající se priorit hospodářské politiky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0F0927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62DEE7DF" w14:textId="2E64DCFD" w:rsidR="00EA3AB3" w:rsidRDefault="00EA3AB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910</w:t>
        </w:r>
      </w:hyperlink>
    </w:p>
    <w:p w14:paraId="1C723386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bude Společné zhodnocení upraveno podle připomínky ministra spravedlnosti.</w:t>
      </w:r>
    </w:p>
    <w:p w14:paraId="642F6987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9F055AF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Střednědobý fiskální výhled na období 2000 - 2005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413D4CB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67D74EC1" w14:textId="17E97A5E" w:rsidR="00EA3AB3" w:rsidRDefault="00EA3AB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911.</w:t>
        </w:r>
      </w:hyperlink>
    </w:p>
    <w:p w14:paraId="49F5283E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5D159C1A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Koncepce útlumu v uhelném a rudném hornictví od roku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127986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 za účasti místopředsedy Českého báňského úřadu Ing. K. Šeděnky</w:t>
      </w:r>
    </w:p>
    <w:p w14:paraId="5CCCC89E" w14:textId="567498C5" w:rsidR="00EA3AB3" w:rsidRDefault="00EA3AB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912.</w:t>
        </w:r>
      </w:hyperlink>
    </w:p>
    <w:p w14:paraId="3739456B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15 a proti nikdo. </w:t>
      </w:r>
    </w:p>
    <w:p w14:paraId="2B28E28E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obligatorních sociálně zdravotních závazků vůči pracovníkům organizací uhelného, uranového a rudného hornictví a návrh dalšího postupu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A881C67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místopředsedy Českého báňského úřadu Ing. K. Šeděnky zprávu předloženou ministrem průmyslu a obchodu a přijala</w:t>
      </w:r>
    </w:p>
    <w:p w14:paraId="32B68BD0" w14:textId="44C9E1E5" w:rsidR="00EA3AB3" w:rsidRDefault="00EA3AB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913</w:t>
        </w:r>
      </w:hyperlink>
    </w:p>
    <w:p w14:paraId="201E6FB9" w14:textId="77777777" w:rsidR="00EA3AB3" w:rsidRDefault="00EA3AB3">
      <w:pPr>
        <w:rPr>
          <w:rFonts w:eastAsia="Times New Roman"/>
        </w:rPr>
      </w:pPr>
    </w:p>
    <w:p w14:paraId="4AB0D8C9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(Předkládací zpráva) předloženého materiálu podle připomínky 1. místopředsedy vlády a ministra práce a sociálních věcí.</w:t>
      </w:r>
    </w:p>
    <w:p w14:paraId="7D7962EB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14 a proti nikdo. </w:t>
      </w:r>
    </w:p>
    <w:p w14:paraId="34D4D1A6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Prodloužení účinnosti “Komplexního projektu doprovodného sociálního programu pro uskutečňování procesu transformace Českých drah”</w:t>
      </w:r>
      <w:r>
        <w:rPr>
          <w:rFonts w:eastAsia="Times New Roman"/>
        </w:rPr>
        <w:t xml:space="preserve"> </w:t>
      </w:r>
    </w:p>
    <w:p w14:paraId="637BA5F1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1119/99</w:t>
      </w:r>
    </w:p>
    <w:p w14:paraId="199A0A2F" w14:textId="77777777" w:rsidR="00EA3AB3" w:rsidRDefault="00EA3AB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5857BAD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2CE66414" w14:textId="281C51CA" w:rsidR="00EA3AB3" w:rsidRDefault="00EA3AB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914.</w:t>
        </w:r>
      </w:hyperlink>
    </w:p>
    <w:p w14:paraId="1D9A3101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3F56AFC1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postupu prací na likvidaci následků povodní v roce 1997 a 1998 a finančních potřebách na dokončení odstraňování škod na pozemních komunikacích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BA16862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dopravy a spojů a přijala</w:t>
      </w:r>
    </w:p>
    <w:p w14:paraId="7A2E7FAB" w14:textId="63189522" w:rsidR="00EA3AB3" w:rsidRDefault="00EA3AB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915.</w:t>
        </w:r>
      </w:hyperlink>
    </w:p>
    <w:p w14:paraId="64E4BDED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14 a proti nikdo. </w:t>
      </w:r>
    </w:p>
    <w:p w14:paraId="36572236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rozpočtové zabezpečení finančních prostředků potřebných ke zřízení NP České Švýcarsko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7C847C9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a ministrem životního prostředí přijala</w:t>
      </w:r>
    </w:p>
    <w:p w14:paraId="6976BF83" w14:textId="2F78C73D" w:rsidR="00EA3AB3" w:rsidRDefault="00EA3AB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916.</w:t>
        </w:r>
      </w:hyperlink>
    </w:p>
    <w:p w14:paraId="0B9DE819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15 a proti nikdo. </w:t>
      </w:r>
    </w:p>
    <w:p w14:paraId="43DDC2F3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Analýza řešení ekologických závazků vzniklých při privatizaci na základě smluv uzavřených mezi Fondem národního majetku České republiky a nabyvateli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D8CC323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ministrem životního prostředí a přijala</w:t>
      </w:r>
    </w:p>
    <w:p w14:paraId="0C26EDE9" w14:textId="1C69D007" w:rsidR="00EA3AB3" w:rsidRDefault="00EA3AB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917.</w:t>
        </w:r>
      </w:hyperlink>
    </w:p>
    <w:p w14:paraId="4C81AF1A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6275FC6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změnu limitů regulace zaměstnanosti a na řešení problémů ve finan</w:t>
      </w:r>
      <w:r>
        <w:rPr>
          <w:rFonts w:ascii="Times New Roman CE" w:eastAsia="Times New Roman" w:hAnsi="Times New Roman CE" w:cs="Times New Roman CE"/>
          <w:sz w:val="27"/>
          <w:szCs w:val="27"/>
        </w:rPr>
        <w:t>cování ostatních neinvestičních výdajů školských úřadů, škol a školských zařízení resortu Ministerstva školství, mládeže a tělovýchovy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91F4E9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přijala</w:t>
      </w:r>
    </w:p>
    <w:p w14:paraId="2D6D8183" w14:textId="188D1946" w:rsidR="00EA3AB3" w:rsidRDefault="00EA3AB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918.</w:t>
        </w:r>
      </w:hyperlink>
    </w:p>
    <w:p w14:paraId="5D0E4386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14 a proti nikdo. </w:t>
      </w:r>
    </w:p>
    <w:p w14:paraId="074149B8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p</w:t>
      </w:r>
      <w:r>
        <w:rPr>
          <w:rFonts w:ascii="Times New Roman CE" w:eastAsia="Times New Roman" w:hAnsi="Times New Roman CE" w:cs="Times New Roman CE"/>
          <w:sz w:val="27"/>
          <w:szCs w:val="27"/>
        </w:rPr>
        <w:t>oužití finančních prostředků, poskytnutých Fondem národního majetku ČR k posílení rezervního fondu státního peněžního ústavu Konsolidační banka Praha, a o operacích s majetkovými účastmi, akciemi a jinými cennými papíry s proměnlivým výnosem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B5C9BE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4F097D2D" w14:textId="05B0E075" w:rsidR="00EA3AB3" w:rsidRDefault="00EA3AB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919.</w:t>
        </w:r>
      </w:hyperlink>
    </w:p>
    <w:p w14:paraId="3A140AA1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DE88FD1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Zpráva o použití finančních prostředků, poskytnutých Fondem národního majetku ČR k posílení rezervního fondu státního peněžního ústavu Konsolidační banka Praha, a o operacích s majetkovými účastmi, akciemi a jinými cennými papíry s proměnlivým výnosem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E209C9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739E3B15" w14:textId="5D3F74FE" w:rsidR="00EA3AB3" w:rsidRDefault="00EA3AB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920.</w:t>
        </w:r>
      </w:hyperlink>
    </w:p>
    <w:p w14:paraId="184D9762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3B53CBA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uspořádání "České kulturní sezóny" ve Francii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AE79945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71EF9C8B" w14:textId="5A6E759B" w:rsidR="00EA3AB3" w:rsidRDefault="00EA3AB3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921.</w:t>
        </w:r>
      </w:hyperlink>
    </w:p>
    <w:p w14:paraId="10556E58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876E489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Vyhodnocení nasazení jednotky Armády České republiky v operaci JOINT FORGE (SFOR II) na území Bosny a Hercegoviny za období leden - červen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42A28F2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2071A934" w14:textId="44DD9302" w:rsidR="00EA3AB3" w:rsidRDefault="00EA3AB3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922.</w:t>
        </w:r>
      </w:hyperlink>
    </w:p>
    <w:p w14:paraId="4374E8D6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7153560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22. Návrh na schválení “Vzorové Smlouvy mezi Českou republikou a o vzájemné pomoci při vymáhání daňových nedoplatků”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3ADA9B3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a ministrem zahraničních věcí p ř e r u š i l a s tím, že tento návrh projedná současně s návrhem zákona o vzájemné pomoci při exekuci peněžních pohledávek vzniklých v ostatních členských státech ES.</w:t>
      </w:r>
    </w:p>
    <w:p w14:paraId="3853FB64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podpis a ratifikaci Úmluvy o finančních operacích prováděných důvěrně obeznámenými osobami, Štrasburk 20. dubna 1989, a jejího Protokolu, Štrasburk 11. září 1989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DFEA1F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spravedlnosti a zahraničních věcí a předsedou Komise pro cenné papíry a přijala</w:t>
      </w:r>
    </w:p>
    <w:p w14:paraId="112562FC" w14:textId="61FB4CF3" w:rsidR="00EA3AB3" w:rsidRDefault="00EA3AB3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923.</w:t>
        </w:r>
      </w:hyperlink>
    </w:p>
    <w:p w14:paraId="6253081B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66AD43E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sjednání Dohody mezi vládou České republiky a vládou Francouzské republiky o přechodném pobytu příslušníků ozbrojených sil na území druhého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B5D1F98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obrany a zahraničních věcí přijala</w:t>
      </w:r>
    </w:p>
    <w:p w14:paraId="6E91F896" w14:textId="6119FFBB" w:rsidR="00EA3AB3" w:rsidRDefault="00EA3AB3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924.</w:t>
        </w:r>
      </w:hyperlink>
    </w:p>
    <w:p w14:paraId="70FA81C2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550E5A3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obeslání 49. zasedání Regionální komise Světové zdravotnické organizace pro Evropu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B86894A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zdravotnictví a zahraničních věcí a přijala</w:t>
      </w:r>
    </w:p>
    <w:p w14:paraId="134DA504" w14:textId="26CC7DDA" w:rsidR="00EA3AB3" w:rsidRDefault="00EA3AB3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925.</w:t>
        </w:r>
      </w:hyperlink>
    </w:p>
    <w:p w14:paraId="24C048B8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FB29282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Návrh na obeslání 43. zasedání Generální konference Mezinárodní agentury pro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atomovou energii, konaného ve dnech 27.9. - 1.10. 1999 ve Vídni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0AB7300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a Ing. K. Böhmem, pověřeným řízením Státního úřadu pro jadernou bezpečnost, přijala</w:t>
      </w:r>
    </w:p>
    <w:p w14:paraId="4C677E85" w14:textId="76D9D26B" w:rsidR="00EA3AB3" w:rsidRDefault="00EA3AB3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926.</w:t>
        </w:r>
      </w:hyperlink>
    </w:p>
    <w:p w14:paraId="396DA503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E602A39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obeslání XIII. Valného shromáždění Světové organizace cestovního ruchu (WTO)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A40A726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pro místní rozvoj a zahraničních věcí a přijala</w:t>
      </w:r>
    </w:p>
    <w:p w14:paraId="6D59197F" w14:textId="50D62C4C" w:rsidR="00EA3AB3" w:rsidRDefault="00EA3AB3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927.</w:t>
        </w:r>
      </w:hyperlink>
    </w:p>
    <w:p w14:paraId="0E33FBED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B545E07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pracovní návštěvy prezidenta republiky Václava Havla ve Slovenské republice ve dnech 17. a 18. září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A835D1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462575C2" w14:textId="25F87FC7" w:rsidR="00EA3AB3" w:rsidRDefault="00EA3AB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928.</w:t>
        </w:r>
      </w:hyperlink>
    </w:p>
    <w:p w14:paraId="26235D6F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5C42984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uskutečnění pracovní návštěvy ministra zahraničních věcí Republiky Slovinsko v ČR dne 17. září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1797DA7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6CD63B31" w14:textId="394B0F13" w:rsidR="00EA3AB3" w:rsidRDefault="00EA3AB3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929.</w:t>
        </w:r>
      </w:hyperlink>
    </w:p>
    <w:p w14:paraId="71A9CA99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9CE3CE8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Změna usnesení vlády č. 386 ze dne 3. června 1998 a usnesení vlády č. 491 ze dne 8. července 1998 k prodeji a převodům nemovitostí svěřených do správy Fondu dětí 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mládeže zákonem č. 113/1993 Sb., ve znění zákona č. 307/97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803445C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50623A1D" w14:textId="782FAB96" w:rsidR="00EA3AB3" w:rsidRDefault="00EA3AB3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930.</w:t>
        </w:r>
      </w:hyperlink>
    </w:p>
    <w:p w14:paraId="635C4951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675A002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Ustavení komise pro posouzení a hodnocení nabídek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9886908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11323EDC" w14:textId="33D96616" w:rsidR="00EA3AB3" w:rsidRDefault="00EA3AB3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931.</w:t>
        </w:r>
      </w:hyperlink>
    </w:p>
    <w:p w14:paraId="4FA2476D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F9B01B5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podporu činnosti poraden nájemníkům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89D3FD1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jednání.</w:t>
      </w:r>
    </w:p>
    <w:p w14:paraId="63A5FE34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schválení účasti místopředsedy vlády pro zahraniční a bezpečnostní politiku Egona Lánského na mezinárodní konferenci “Balticko-černomořská spolupráce: k integrované Evropě 21. století bez dělících čar” (Jalta, 10. - 11. září 1999)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2160374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518F6EED" w14:textId="6CCE3E02" w:rsidR="00EA3AB3" w:rsidRDefault="00EA3AB3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932.</w:t>
        </w:r>
      </w:hyperlink>
    </w:p>
    <w:p w14:paraId="069F689F" w14:textId="77777777" w:rsidR="00EA3AB3" w:rsidRDefault="00EA3AB3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C7D4C2B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Změna použití prostředků na podpůrné programy podle § 2 zákona č. 252/1997 Sb., o zemědělství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DFCE22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6DF3D740" w14:textId="3FF90A69" w:rsidR="00EA3AB3" w:rsidRDefault="00EA3AB3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933.</w:t>
        </w:r>
      </w:hyperlink>
    </w:p>
    <w:p w14:paraId="3E95977B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Ze 17 přítomných členů vlády hlasovalo pro 17. </w:t>
      </w:r>
    </w:p>
    <w:p w14:paraId="0BE10C73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odvolání a jmenování zástupce státu ve Správní radě Ústřední pojišťovny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3A7452F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zdravotnictví přijala</w:t>
      </w:r>
    </w:p>
    <w:p w14:paraId="5315F8C2" w14:textId="170E83D7" w:rsidR="00EA3AB3" w:rsidRDefault="00EA3AB3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934.</w:t>
        </w:r>
      </w:hyperlink>
    </w:p>
    <w:p w14:paraId="0CF51EC5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2AA1B72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Ústní informace místopředsedy vlády a ministra financí o průběhu privatizace společnosti Česká pojišťovna,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2EBC0E0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místopředsedy vlády a ministra financí o průběhu privatizace společnosti Česká pojišťovna, a.s. </w:t>
      </w:r>
    </w:p>
    <w:p w14:paraId="695330C2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Ústní informace ministra zahraničních věcí o připravenosti České republiky poskytnout pomoc při odstraňování následků zemětřesení v Řecké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7826515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z podnětu předsedy vlády přijala</w:t>
      </w:r>
    </w:p>
    <w:p w14:paraId="206CB1F8" w14:textId="79D9CBD0" w:rsidR="00EA3AB3" w:rsidRDefault="00EA3AB3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935.</w:t>
        </w:r>
      </w:hyperlink>
    </w:p>
    <w:p w14:paraId="04F43AAF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287BF8E8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Ústní informace místopředsedy vlády a ministra financí o aktuální situaci ve společnosti Moravia Banka,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708B200" w14:textId="77777777" w:rsidR="00EA3AB3" w:rsidRDefault="00EA3AB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místopředsedy vlády a ministra financí o aktuální situaci ve společnosti Moravia banka, a.s., a to, že místopředseda vlády a ministr financí a guvernér České národní banky zajistili zahájení výplaty finančních částek vyplývajících z realizace zákonného pojištění vkladů klientům uvedené banky. </w:t>
      </w:r>
    </w:p>
    <w:p w14:paraId="63A17C0B" w14:textId="77777777" w:rsidR="00EA3AB3" w:rsidRDefault="00EA3AB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520AE3A" w14:textId="77777777" w:rsidR="00EA3AB3" w:rsidRDefault="00EA3AB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1C8C70E" w14:textId="77777777" w:rsidR="00EA3AB3" w:rsidRDefault="00EA3AB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lastRenderedPageBreak/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Predikce vývoje základních makroekonomických indikátorů České republiky do roku 2000 s výhledem do roku 2003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Analýza využití finančních prostředků na radonový program od roku 1990 (předložili místopředseda vlády a ministr financí a K. Böhm, pověřený řízením Státního úřadu pro jadernou bezpečnost)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počtu zbytkových státních podniků k 30. 6. 1999 a postupu ukončování jejich činnosti (předloži</w:t>
      </w:r>
      <w:r>
        <w:rPr>
          <w:rFonts w:ascii="Times New Roman CE" w:eastAsia="Times New Roman" w:hAnsi="Times New Roman CE" w:cs="Times New Roman CE"/>
          <w:sz w:val="27"/>
          <w:szCs w:val="27"/>
        </w:rPr>
        <w:t>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Třetí ministerské konference o životním prostředí a zdraví, která se konala v Londýně ve dnech 16. - 18. června 1999 (předložili ministři zdravotnictví, životního prostředí, dopravy a spojů a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ze zahraniční pracovní cesty ministra školství, mládeže a tělovýchovy Eduarda Zemana do Rakouska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E8931B6" w14:textId="77777777" w:rsidR="00EA3AB3" w:rsidRDefault="00EA3AB3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5044F3D9" w14:textId="77777777" w:rsidR="00EA3AB3" w:rsidRDefault="00EA3AB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B3"/>
    <w:rsid w:val="00B3122F"/>
    <w:rsid w:val="00E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39EC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4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8c93d8011516307bc12567f20026da47%3fOpen&amp;Name=CN=Ghoul\O=ENV\C=CZ&amp;Id=C1256A62004E5036" TargetMode="External"/><Relationship Id="rId18" Type="http://schemas.openxmlformats.org/officeDocument/2006/relationships/hyperlink" Target="file:///c:\redir.nsf%3fRedirect&amp;To=\66bbfabee8e70f37c125642e0052aae5\28df837e9fb49d8ac12567ee003e7d65%3fOpen&amp;Name=CN=Ghoul\O=ENV\C=CZ&amp;Id=C1256A62004E5036" TargetMode="External"/><Relationship Id="rId26" Type="http://schemas.openxmlformats.org/officeDocument/2006/relationships/hyperlink" Target="file:///c:\redir.nsf%3fRedirect&amp;To=\66bbfabee8e70f37c125642e0052aae5\b061f791cac9292ec12567f2002b5a66%3fOpen&amp;Name=CN=Ghoul\O=ENV\C=CZ&amp;Id=C1256A62004E5036" TargetMode="External"/><Relationship Id="rId39" Type="http://schemas.openxmlformats.org/officeDocument/2006/relationships/hyperlink" Target="file:///c:\redir.nsf%3fRedirect&amp;To=\66bbfabee8e70f37c125642e0052aae5\0cf619f716a43469c12567f2002d1d4c%3fOpen&amp;Name=CN=Ghoul\O=ENV\C=CZ&amp;Id=C1256A62004E5036" TargetMode="External"/><Relationship Id="rId21" Type="http://schemas.openxmlformats.org/officeDocument/2006/relationships/hyperlink" Target="file:///c:\redir.nsf%3fRedirect&amp;To=\66bbfabee8e70f37c125642e0052aae5\7675846048dededec12567f2002ad046%3fOpen&amp;Name=CN=Ghoul\O=ENV\C=CZ&amp;Id=C1256A62004E5036" TargetMode="External"/><Relationship Id="rId34" Type="http://schemas.openxmlformats.org/officeDocument/2006/relationships/hyperlink" Target="file:///c:\redir.nsf%3fRedirect&amp;To=\66bbfabee8e70f37c125642e0052aae5\9859fe139fec8359c12567f2002c9405%3fOpen&amp;Name=CN=Ghoul\O=ENV\C=CZ&amp;Id=C1256A62004E5036" TargetMode="External"/><Relationship Id="rId42" Type="http://schemas.openxmlformats.org/officeDocument/2006/relationships/hyperlink" Target="file:///c:\redir.nsf%3fRedirect&amp;To=\66bbfabee8e70f37c125642e0052aae5\c05862103c6c7039c12567f2002d57bf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9c3a8b760caa1f3cc12567f2002a2730%3fOpen&amp;Name=CN=Ghoul\O=ENV\C=CZ&amp;Id=C1256A62004E5036" TargetMode="External"/><Relationship Id="rId20" Type="http://schemas.openxmlformats.org/officeDocument/2006/relationships/hyperlink" Target="file:///c:\redir.nsf%3fRedirect&amp;To=\66bbfabee8e70f37c125642e0052aae5\a249994d2b7a8ffac12567ed004d414e%3fOpen&amp;Name=CN=Ghoul\O=ENV\C=CZ&amp;Id=C1256A62004E5036" TargetMode="External"/><Relationship Id="rId29" Type="http://schemas.openxmlformats.org/officeDocument/2006/relationships/hyperlink" Target="file:///c:\redir.nsf%3fRedirect&amp;To=\66bbfabee8e70f37c125642e0052aae5\2392be5b9b034032c12567f2002c0ec8%3fOpen&amp;Name=CN=Ghoul\O=ENV\C=CZ&amp;Id=C1256A62004E5036" TargetMode="External"/><Relationship Id="rId41" Type="http://schemas.openxmlformats.org/officeDocument/2006/relationships/hyperlink" Target="file:///c:\redir.nsf%3fRedirect&amp;To=\66bbfabee8e70f37c125642e0052aae5\2db8d6819412a9aec12567f2002d4149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f82c38f53f4303c1c12567f20026b7f0%3fOpen&amp;Name=CN=Ghoul\O=ENV\C=CZ&amp;Id=C1256A62004E5036" TargetMode="External"/><Relationship Id="rId24" Type="http://schemas.openxmlformats.org/officeDocument/2006/relationships/hyperlink" Target="file:///c:\redir.nsf%3fRedirect&amp;To=\66bbfabee8e70f37c125642e0052aae5\22714280efc7c919c12567ee003f7435%3fOpen&amp;Name=CN=Ghoul\O=ENV\C=CZ&amp;Id=C1256A62004E5036" TargetMode="External"/><Relationship Id="rId32" Type="http://schemas.openxmlformats.org/officeDocument/2006/relationships/hyperlink" Target="file:///c:\redir.nsf%3fRedirect&amp;To=\66bbfabee8e70f37c125642e0052aae5\4df1bb1540a1e3bbc12567f2002c5f58%3fOpen&amp;Name=CN=Ghoul\O=ENV\C=CZ&amp;Id=C1256A62004E5036" TargetMode="External"/><Relationship Id="rId37" Type="http://schemas.openxmlformats.org/officeDocument/2006/relationships/hyperlink" Target="file:///c:\redir.nsf%3fRedirect&amp;To=\66bbfabee8e70f37c125642e0052aae5\0ea788df892480fdc12567f2002ce97a%3fOpen&amp;Name=CN=Ghoul\O=ENV\C=CZ&amp;Id=C1256A62004E5036" TargetMode="External"/><Relationship Id="rId40" Type="http://schemas.openxmlformats.org/officeDocument/2006/relationships/hyperlink" Target="file:///c:\redir.nsf%3fRedirect&amp;To=\66bbfabee8e70f37c125642e0052aae5\712866b3fd6bb4d1c12567f2002d2f5a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f7722004f6af3665c12567f2002777a4%3fOpen&amp;Name=CN=Ghoul\O=ENV\C=CZ&amp;Id=C1256A62004E5036" TargetMode="External"/><Relationship Id="rId23" Type="http://schemas.openxmlformats.org/officeDocument/2006/relationships/hyperlink" Target="file:///c:\redir.nsf%3fRedirect&amp;To=\66bbfabee8e70f37c125642e0052aae5\db9c4dc2a1e5d408c12567ed004c616e%3fOpen&amp;Name=CN=Ghoul\O=ENV\C=CZ&amp;Id=C1256A62004E5036" TargetMode="External"/><Relationship Id="rId28" Type="http://schemas.openxmlformats.org/officeDocument/2006/relationships/hyperlink" Target="file:///c:\redir.nsf%3fRedirect&amp;To=\66bbfabee8e70f37c125642e0052aae5\277d423e3b65d420c12567f2002bf716%3fOpen&amp;Name=CN=Ghoul\O=ENV\C=CZ&amp;Id=C1256A62004E5036" TargetMode="External"/><Relationship Id="rId36" Type="http://schemas.openxmlformats.org/officeDocument/2006/relationships/hyperlink" Target="file:///c:\redir.nsf%3fRedirect&amp;To=\66bbfabee8e70f37c125642e0052aae5\b0da42379bd71034c12567f2002cd304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7a9c68e59f92d72ac12567f2002a46bb%3fOpen&amp;Name=CN=Ghoul\O=ENV\C=CZ&amp;Id=C1256A62004E5036" TargetMode="External"/><Relationship Id="rId31" Type="http://schemas.openxmlformats.org/officeDocument/2006/relationships/hyperlink" Target="file:///c:\redir.nsf%3fRedirect&amp;To=\66bbfabee8e70f37c125642e0052aae5\5c27d23ce41fe020c12567ed004b3b19%3fOpen&amp;Name=CN=Ghoul\O=ENV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9-08" TargetMode="External"/><Relationship Id="rId14" Type="http://schemas.openxmlformats.org/officeDocument/2006/relationships/hyperlink" Target="file:///c:\redir.nsf%3fRedirect&amp;To=\66bbfabee8e70f37c125642e0052aae5\7b46f5cc98c0aee2c12567f2002730f6%3fOpen&amp;Name=CN=Ghoul\O=ENV\C=CZ&amp;Id=C1256A62004E5036" TargetMode="External"/><Relationship Id="rId22" Type="http://schemas.openxmlformats.org/officeDocument/2006/relationships/hyperlink" Target="file:///c:\redir.nsf%3fRedirect&amp;To=\66bbfabee8e70f37c125642e0052aae5\37edc9a73a9e0d8bc12567f2002b2628%3fOpen&amp;Name=CN=Ghoul\O=ENV\C=CZ&amp;Id=C1256A62004E5036" TargetMode="External"/><Relationship Id="rId27" Type="http://schemas.openxmlformats.org/officeDocument/2006/relationships/hyperlink" Target="file:///c:\redir.nsf%3fRedirect&amp;To=\66bbfabee8e70f37c125642e0052aae5\2ccda07858b33f43c12567f2002b7199%3fOpen&amp;Name=CN=Ghoul\O=ENV\C=CZ&amp;Id=C1256A62004E5036" TargetMode="External"/><Relationship Id="rId30" Type="http://schemas.openxmlformats.org/officeDocument/2006/relationships/hyperlink" Target="file:///c:\redir.nsf%3fRedirect&amp;To=\66bbfabee8e70f37c125642e0052aae5\9a5248f7643e4354c12567f2002c25ee%3fOpen&amp;Name=CN=Ghoul\O=ENV\C=CZ&amp;Id=C1256A62004E5036" TargetMode="External"/><Relationship Id="rId35" Type="http://schemas.openxmlformats.org/officeDocument/2006/relationships/hyperlink" Target="file:///c:\redir.nsf%3fRedirect&amp;To=\66bbfabee8e70f37c125642e0052aae5\8fa206d7f3c8ea4bc12567f2002cbce7%3fOpen&amp;Name=CN=Ghoul\O=ENV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e953af59adede592c12567f20026c605%3fOpen&amp;Name=CN=Ghoul\O=ENV\C=CZ&amp;Id=C1256A62004E5036" TargetMode="External"/><Relationship Id="rId17" Type="http://schemas.openxmlformats.org/officeDocument/2006/relationships/hyperlink" Target="file:///c:\redir.nsf%3fRedirect&amp;To=\66bbfabee8e70f37c125642e0052aae5\cdb0e00402ddf477c12567ee003efa14%3fOpen&amp;Name=CN=Ghoul\O=ENV\C=CZ&amp;Id=C1256A62004E5036" TargetMode="External"/><Relationship Id="rId25" Type="http://schemas.openxmlformats.org/officeDocument/2006/relationships/hyperlink" Target="file:///c:\redir.nsf%3fRedirect&amp;To=\66bbfabee8e70f37c125642e0052aae5\756672f3a389d168c12567f2002b3cd1%3fOpen&amp;Name=CN=Ghoul\O=ENV\C=CZ&amp;Id=C1256A62004E5036" TargetMode="External"/><Relationship Id="rId33" Type="http://schemas.openxmlformats.org/officeDocument/2006/relationships/hyperlink" Target="file:///c:\redir.nsf%3fRedirect&amp;To=\66bbfabee8e70f37c125642e0052aae5\8939cee92fa29527c12567f2002c7e6a%3fOpen&amp;Name=CN=Ghoul\O=ENV\C=CZ&amp;Id=C1256A62004E5036" TargetMode="External"/><Relationship Id="rId38" Type="http://schemas.openxmlformats.org/officeDocument/2006/relationships/hyperlink" Target="file:///c:\redir.nsf%3fRedirect&amp;To=\66bbfabee8e70f37c125642e0052aae5\6d8ebb9f8ed5dbb4c12567f2002d053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3681</Words>
  <Characters>20988</Characters>
  <Application>Microsoft Office Word</Application>
  <DocSecurity>0</DocSecurity>
  <Lines>174</Lines>
  <Paragraphs>49</Paragraphs>
  <ScaleCrop>false</ScaleCrop>
  <Company>Profinit EU s.r.o.</Company>
  <LinksUpToDate>false</LinksUpToDate>
  <CharactersWithSpaces>24620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