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BD1B6B" w14:textId="77777777" w:rsidR="00AA60F7" w:rsidRDefault="00AA60F7">
      <w:pPr>
        <w:pStyle w:val="z-TopofForm"/>
      </w:pPr>
      <w:r>
        <w:t>Top of Form</w:t>
      </w:r>
    </w:p>
    <w:p w14:paraId="11D199D0" w14:textId="50492EC7" w:rsidR="00AA60F7" w:rsidRDefault="00AA60F7">
      <w:pPr>
        <w:pStyle w:val="Heading5"/>
        <w:divId w:val="193019027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1999-10-18</w:t>
        </w:r>
      </w:hyperlink>
    </w:p>
    <w:p w14:paraId="31066E0C" w14:textId="77777777" w:rsidR="00AA60F7" w:rsidRDefault="00AA60F7">
      <w:pPr>
        <w:rPr>
          <w:rFonts w:eastAsia="Times New Roman"/>
        </w:rPr>
      </w:pPr>
    </w:p>
    <w:p w14:paraId="5EB87FA6" w14:textId="77777777" w:rsidR="00AA60F7" w:rsidRDefault="00AA60F7">
      <w:pPr>
        <w:divId w:val="103981531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05F378" w14:textId="77777777" w:rsidR="00AA60F7" w:rsidRDefault="00AA60F7">
      <w:pPr>
        <w:divId w:val="1300499752"/>
        <w:rPr>
          <w:rFonts w:eastAsia="Times New Roman"/>
        </w:rPr>
      </w:pPr>
      <w:r>
        <w:rPr>
          <w:rFonts w:eastAsia="Times New Roman"/>
        </w:rPr>
        <w:pict w14:anchorId="41B81087"/>
      </w:r>
      <w:r>
        <w:rPr>
          <w:rFonts w:eastAsia="Times New Roman"/>
        </w:rPr>
        <w:pict w14:anchorId="4D5ED9DE"/>
      </w:r>
      <w:r>
        <w:rPr>
          <w:rFonts w:eastAsia="Times New Roman"/>
          <w:noProof/>
        </w:rPr>
        <w:drawing>
          <wp:inline distT="0" distB="0" distL="0" distR="0" wp14:anchorId="4AD8F6C9" wp14:editId="00804E6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3F92" w14:textId="77777777" w:rsidR="00AA60F7" w:rsidRDefault="00AA60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E7270DD" w14:textId="77777777">
        <w:trPr>
          <w:tblCellSpacing w:w="0" w:type="dxa"/>
        </w:trPr>
        <w:tc>
          <w:tcPr>
            <w:tcW w:w="2500" w:type="pct"/>
            <w:hideMark/>
          </w:tcPr>
          <w:p w14:paraId="2345C358" w14:textId="77777777" w:rsidR="00AA60F7" w:rsidRDefault="00AA60F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2293/99</w:t>
            </w:r>
          </w:p>
        </w:tc>
        <w:tc>
          <w:tcPr>
            <w:tcW w:w="2500" w:type="pct"/>
            <w:hideMark/>
          </w:tcPr>
          <w:p w14:paraId="4663D1BF" w14:textId="77777777" w:rsidR="00AA60F7" w:rsidRDefault="00AA60F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října 1999</w:t>
            </w:r>
          </w:p>
        </w:tc>
      </w:tr>
    </w:tbl>
    <w:p w14:paraId="0760BE62" w14:textId="77777777" w:rsidR="00AA60F7" w:rsidRDefault="00AA60F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října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25745EE4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koncepce bytové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690786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64529072" w14:textId="27440BAE" w:rsidR="00AA60F7" w:rsidRDefault="00AA60F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1088</w:t>
        </w:r>
      </w:hyperlink>
    </w:p>
    <w:p w14:paraId="4E7C4D7D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vypracování konečného znění koncepce budou zváženy připomínky 1. místopředsedy vlády a ministra práce a sociálních věcí a připomínka místopředsedy vlády a ministra financí.</w:t>
      </w:r>
    </w:p>
    <w:p w14:paraId="11B599B7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13 a proti nikdo. </w:t>
      </w:r>
    </w:p>
    <w:p w14:paraId="7ED6CB22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Souhrnná zpráva o průběhu přípravy České republiky na členství v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3BC666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pro zahraniční a bezpečnostní politiku, místopředsedou vlády a předsedou Legislativní rady vlády a ministrem zahraničních věcí byl stažen z programu s tím, že jej vláda projedná na jednání své schůze dne 27. října 1999.</w:t>
      </w:r>
    </w:p>
    <w:p w14:paraId="3D36F206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dopadech a nárocích na státní rozpočet a institucionální zajištění přípravy České republiky na členství v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1326/99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EFA824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s tím, že jej vláda projedná na jednání své schůze dne 27. října 1999.</w:t>
      </w:r>
    </w:p>
    <w:p w14:paraId="281276B9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kvantifikaci dopadů na státní rozpočet do roku 2002 vyplývajících ze zvyšování daňové výtěžnosti, z daňové reformy, z reformy veřejné správy, ze schválených vládních programů a z přibližování se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61649B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přijala</w:t>
      </w:r>
    </w:p>
    <w:p w14:paraId="1E5D8080" w14:textId="4BA0E94B" w:rsidR="00AA60F7" w:rsidRDefault="00AA60F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1089</w:t>
        </w:r>
      </w:hyperlink>
    </w:p>
    <w:p w14:paraId="04178173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informace bude upřesněna podle připomínek předsedy vlády a ministra průmyslu a obchodu a dále bude prověřena připomínka ministra životního prostředí.</w:t>
      </w:r>
    </w:p>
    <w:p w14:paraId="14CDCF2E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691C63E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Pilotní sektorový operační program “Konkurenceschopnost”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6F0AA6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6BF838C6" w14:textId="6F5E4718" w:rsidR="00AA60F7" w:rsidRDefault="00AA60F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1090.</w:t>
        </w:r>
      </w:hyperlink>
    </w:p>
    <w:p w14:paraId="2CA70628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EA3FAAF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79/1997 Sb., o léčivech a o změnách a doplnění některých souvisejících zákonů, zákon č. 20/1966 Sb., o péči o zdraví lidu, ve znění pozdějších předpisů, a zákon č. 455/1991 Sb., o živnostenském podnikání (živnostenský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Příloha k návrhu zákona, kterým se mění zákon č. 79/1997 Sb., o léčivech a o změnách a doplnění některých souvisejících zákonů, zákon č. 20/1966 Sb., o péči o zdraví lidu, ve znění pozdějších předpisů, a zákon č. 45</w:t>
      </w:r>
      <w:r>
        <w:rPr>
          <w:rFonts w:ascii="Times New Roman CE" w:eastAsia="Times New Roman" w:hAnsi="Times New Roman CE" w:cs="Times New Roman CE"/>
          <w:sz w:val="27"/>
          <w:szCs w:val="27"/>
        </w:rPr>
        <w:t>5/1991 Sb., o živnostenském podnikání (živnostenský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3D4D05D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jeho přílohu předložené ministrem zdravotnictví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664A2985" w14:textId="7ED573C2" w:rsidR="00AA60F7" w:rsidRDefault="00AA60F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1091</w:t>
        </w:r>
      </w:hyperlink>
    </w:p>
    <w:p w14:paraId="4627B3D3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návrhu konečného znění zákona budou posouzeny připomínky ministra průmyslu a obchodu,</w:t>
      </w:r>
    </w:p>
    <w:p w14:paraId="7C2A7DB1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, že zvýšené nároky na státní rozpočet vzniklé realizací zákona budou hrazeny z kapitol Ministerstva zdravotnictví a Ministerstva zemědělství.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524D98E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62/1988 Sb., o geologických pracích a o Českém geologickém úřadu, ve znění zákona č. 543/1991 Sb. a zákon č. 44/1988 Sb., o ochraně a využití nerostného bohatství (horní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BABF93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245463F0" w14:textId="193A19A3" w:rsidR="00AA60F7" w:rsidRDefault="00AA60F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1092</w:t>
        </w:r>
      </w:hyperlink>
    </w:p>
    <w:p w14:paraId="548AB9A4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připomínky místopředsedy vlády a předsedy Legislativní rady vlády (§ 4c odst. 4) a důvodová zpráva bude upravena podle připomínek místopředsedy vlády a ministra financí.</w:t>
      </w:r>
    </w:p>
    <w:p w14:paraId="69009F0B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7E25A5D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novely zákona č. 2/1969 Sb., o zřízení ministerstev a jiných ústředních orgánů státní správy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B174CF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dopravy a spojů neprojednávala a u l o ž i l a místopředsedovi vlády a předsedovi Legislativní rady vlády návrh obsažený v předloženém materiálu zapracovat do návrhu nového kompetenčního zákona.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FDAE691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o úpravě náhrady za ztrátu na výdělku po skončení pracovní neschopnosti vzniklé pracovním úrazem nebo nemocí z povolání a o úpravě náhrady za ztrátu na výdělku po skončení pracovní neschopnosti nebo při invaliditě (úprava náhrady za ztrátu na výdělku)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CC1972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spravedlnosti a přijala</w:t>
      </w:r>
    </w:p>
    <w:p w14:paraId="5FF92346" w14:textId="27EF2FA3" w:rsidR="00AA60F7" w:rsidRDefault="00AA60F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1093.</w:t>
        </w:r>
      </w:hyperlink>
    </w:p>
    <w:p w14:paraId="73CB0DD1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FDDFF83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pro účely nemocenského pojištění (péče) upravují částky pro stanovení vyměřovacích základů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A036B5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75F89BC" w14:textId="6734E9EF" w:rsidR="00AA60F7" w:rsidRDefault="00AA60F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1094.</w:t>
        </w:r>
      </w:hyperlink>
    </w:p>
    <w:p w14:paraId="1733ABD2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4534572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Pavla Peška, Toma Zajíčka, Tomáše Kvapila, Rudolfa Tomíčka a dalších na vydání zákona, kterým se mění a doplňuje zákon České národní rady č. 172/1991 Sb., o přechodu některých věcí z majetku České republiky do vlastnictví obcí, ve znění zákona č. 485/1991 Sb. a zákona č. 10/1993 Sb. (sněmovní tisk č. 366)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99BFC0E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70219686" w14:textId="4D84248E" w:rsidR="00AA60F7" w:rsidRDefault="00AA60F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1095.</w:t>
        </w:r>
      </w:hyperlink>
    </w:p>
    <w:p w14:paraId="5398932E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F533955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hodnocení plnění Plánu legislativních prací vlády za III.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CB41C0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předsedou Legislativní rady vlády a přijala</w:t>
      </w:r>
    </w:p>
    <w:p w14:paraId="4EA654B7" w14:textId="38714399" w:rsidR="00AA60F7" w:rsidRDefault="00AA60F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1096.</w:t>
        </w:r>
      </w:hyperlink>
    </w:p>
    <w:p w14:paraId="5E0CD4E2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D4FCB3A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plnění úkolů uložených vládou České republiky za měsíc září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93443D7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vedoucím Úřadu vlády a přijala</w:t>
      </w:r>
    </w:p>
    <w:p w14:paraId="151B6BCB" w14:textId="1BC9DB1A" w:rsidR="00AA60F7" w:rsidRDefault="00AA60F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1097.</w:t>
        </w:r>
      </w:hyperlink>
    </w:p>
    <w:p w14:paraId="580318AC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9D654BB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usnesení vlády k aktualizaci priorit zpravodajské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E7D4007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260E524B" w14:textId="2454D8A7" w:rsidR="00AA60F7" w:rsidRDefault="00AA60F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1098.</w:t>
        </w:r>
      </w:hyperlink>
    </w:p>
    <w:p w14:paraId="0E77C391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3964D9F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změn ve složení Hospodářské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2C8C3A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a předsedou Hospodářské rady vlády přerušila a u l o ž i l a místopředsedovi vlády a ministru financí a předsedovi Hospodářské rady vlády projednat návrh na změny ve složení Hospodářské rady vlády na poradě ekonomických ministrů.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00C6124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D331/1999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F77447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134853B" w14:textId="77777777" w:rsidR="00AA60F7" w:rsidRDefault="00AA60F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1099/D.</w:t>
      </w:r>
    </w:p>
    <w:p w14:paraId="06E8268B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131B4A96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obeslání 6. zasedání Konference smluvních stran Úmluvy o ochraně stěhovavých druhů volně žijících živočichů a 1. zasedání Konference smluvních stran Dohody o ochraně africko-euroasijských druhů stěhovavých vodních ptáků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0916CA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ministry životního prostředí a zahraničních věcí nepřijala.</w:t>
      </w:r>
    </w:p>
    <w:p w14:paraId="0CBC0300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účast předsedy vlády České republiky Miloše Zemana v čele delegace České republiky na setkání předsedů vlád zemí Středoevropské dohody o volném obchodu (CEFTA) v Budapešti ve dnech 19. - 20. října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CBD2A5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D5CCDE5" w14:textId="79ECF4E7" w:rsidR="00AA60F7" w:rsidRDefault="00AA60F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1100.</w:t>
        </w:r>
      </w:hyperlink>
    </w:p>
    <w:p w14:paraId="4C53AEBF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163A616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Summit Organizace pro bezpečnost a spolupráci v Evropě (OBSE) v Istanbulu ve dnech 18. - 19. listopadu 1999 - zajištění účasti delegace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E76586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62E7CC1" w14:textId="55D4C3DF" w:rsidR="00AA60F7" w:rsidRDefault="00AA60F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1101.</w:t>
        </w:r>
      </w:hyperlink>
    </w:p>
    <w:p w14:paraId="1074BF00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9D01008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30. zasedání Generální konference UNESCO (Paříž, 26. října - 17. listopadu 1999)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03E31D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62CB211" w14:textId="78FB9530" w:rsidR="00AA60F7" w:rsidRDefault="00AA60F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1102.</w:t>
        </w:r>
      </w:hyperlink>
    </w:p>
    <w:p w14:paraId="1BB80A9F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E7C446F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ministra zahraničních věcí České republiky Jana Kavana v Lucemburském velkovévodství dne 29. října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5A4BE4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31E1D28" w14:textId="335D12DA" w:rsidR="00AA60F7" w:rsidRDefault="00AA60F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1103.</w:t>
        </w:r>
      </w:hyperlink>
    </w:p>
    <w:p w14:paraId="55514B44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2AC15FB9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průběhu privatizace Komerční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78204E3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přijala</w:t>
      </w:r>
    </w:p>
    <w:p w14:paraId="320259A6" w14:textId="6880BE43" w:rsidR="00AA60F7" w:rsidRDefault="00AA60F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1104.</w:t>
        </w:r>
      </w:hyperlink>
    </w:p>
    <w:p w14:paraId="1F35FF56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5914B66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změny a doplnění podmínek privatizace 73,74 % akcií Chemických závodů Sokolov,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067AFE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přerušila a u l o ž i l a místopředsedovi vlády a ministru financí provést k návrhu řádné připomínkové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1. </w:t>
      </w:r>
    </w:p>
    <w:p w14:paraId="2DA954B1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Léčebné sanatorium Thermal Karlovy Vary, státní podnik, se sídlem I. P. Pavlova 2001/11, Karlovy Vary, IČO 00669164 - předchozí souhlas ke zrušení státního podniku s likvidací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422CBCA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55F0D4C8" w14:textId="0BADCDB6" w:rsidR="00AA60F7" w:rsidRDefault="00AA60F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1105.</w:t>
        </w:r>
      </w:hyperlink>
    </w:p>
    <w:p w14:paraId="131FD2AD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6E1FE67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6E9A12A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pro místní rozvoj a přijala</w:t>
      </w:r>
    </w:p>
    <w:p w14:paraId="2BD8A9BE" w14:textId="7BC0E4C0" w:rsidR="00AA60F7" w:rsidRDefault="00AA60F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1106.</w:t>
        </w:r>
      </w:hyperlink>
    </w:p>
    <w:p w14:paraId="31F49D90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04D785B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0EE2C6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kultury a přijala</w:t>
      </w:r>
    </w:p>
    <w:p w14:paraId="611E83BE" w14:textId="717D8A23" w:rsidR="00AA60F7" w:rsidRDefault="00AA60F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1107.</w:t>
        </w:r>
      </w:hyperlink>
    </w:p>
    <w:p w14:paraId="6AB10A9B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4F0BC72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</w:t>
      </w:r>
      <w:r>
        <w:rPr>
          <w:rFonts w:ascii="Times New Roman CE" w:eastAsia="Times New Roman" w:hAnsi="Times New Roman CE" w:cs="Times New Roman CE"/>
          <w:sz w:val="27"/>
          <w:szCs w:val="27"/>
        </w:rPr>
        <w:t>Stav plnění podmínek spojených s přístupem České republiky k Dohodě o Mezinárodním energetickém programu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27A169D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0C25D86" w14:textId="2C1A63F9" w:rsidR="00AA60F7" w:rsidRDefault="00AA60F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1108.</w:t>
        </w:r>
      </w:hyperlink>
    </w:p>
    <w:p w14:paraId="1B8ACB61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6A8F8B8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sjednání mezinárodních smluv upravujících pravidla původu zboží v rámci oblasti volného obchodu s Evropskou unií, se zeměmi Evropského sdružení volného obchodu, CEFTA, s Estonskem, Lotyšskem, Litvou a Tureckem a v rámci celní unie se Slovenskou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5A7254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ministry průmyslu a obchodu a zahraničních věcí a přijala</w:t>
      </w:r>
    </w:p>
    <w:p w14:paraId="27E0BEEF" w14:textId="5D71247E" w:rsidR="00AA60F7" w:rsidRDefault="00AA60F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1109.</w:t>
        </w:r>
      </w:hyperlink>
    </w:p>
    <w:p w14:paraId="74099610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ECEC957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obeslání XXIV. zasedání Shromáždění stran Mezinárodní telekomunikační družicové organizace “INTELSAT”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0EED3D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2DB026CF" w14:textId="7C64871C" w:rsidR="00AA60F7" w:rsidRDefault="00AA60F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1110.</w:t>
        </w:r>
      </w:hyperlink>
    </w:p>
    <w:p w14:paraId="59CDB162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431AE2CE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Usnesení Poslanecké sněmovny k žádosti přednosty Okresního úřadu v Ústí nad Labem o rozhodnutí ve věci pozastaveného výkonu usnesení obecního zastupitelstva městské části Ústí nad Labem - Neštěmice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97BC961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CE9988F" w14:textId="33DE6696" w:rsidR="00AA60F7" w:rsidRDefault="00AA60F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1111.</w:t>
        </w:r>
      </w:hyperlink>
    </w:p>
    <w:p w14:paraId="488E656A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9D56794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řešení akviziční politiky Národní galerie v Praze v souvislosti s rozšířením nabídky mimořádných uměleckých děl na trhu v důsledku jejich vydání ze sbírek Národní galerie původním majitelům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F36AF7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kultury a přijala</w:t>
      </w:r>
    </w:p>
    <w:p w14:paraId="575B432C" w14:textId="6658B4F6" w:rsidR="00AA60F7" w:rsidRDefault="00AA60F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1112/V.</w:t>
        </w:r>
      </w:hyperlink>
    </w:p>
    <w:p w14:paraId="632CC6B9" w14:textId="77777777" w:rsidR="00AA60F7" w:rsidRDefault="00AA60F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tento návrh projednávala na uzavřeném jednání schůze. </w:t>
      </w:r>
    </w:p>
    <w:p w14:paraId="47D09BF2" w14:textId="77777777" w:rsidR="00AA60F7" w:rsidRDefault="00AA60F7">
      <w:pPr>
        <w:spacing w:after="240"/>
        <w:rPr>
          <w:rFonts w:eastAsia="Times New Roman"/>
        </w:rPr>
      </w:pPr>
    </w:p>
    <w:p w14:paraId="28FB6C9B" w14:textId="77777777" w:rsidR="00AA60F7" w:rsidRDefault="00AA60F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0823A0B" w14:textId="77777777" w:rsidR="00AA60F7" w:rsidRDefault="00AA60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postupu reformy veřejné správy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Změny a doplnění Plánu kontrolní činnosti NKÚ na rok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pracovním setkání předsedy vlády ČR Miloše Zemana s předsedou vlády PR Jerzym Buzkem v Jaworu dne 10. září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účasti místopředsedy vlády pro zahraniční a bezpečnostní politiku Egona T. Lánského na mezinárodní konferenci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“Baltsko - černomořská spolupráce k integrované Evropě 21. století bez dělících čar” (Jalta, 10. - 11. září 1999) (předložil místopředseda vlády pro zahraniční a bezpečnostní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státní návštěvy prezidenta Namibijské republiky Samuela S. Nujomy v České republice ve dnech 9. - 11. září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služební cesty ministra zemědělství ČR Ing. Jana Fencla na jednání ministrů zemí CEFTA,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které se konalo ve dnech 28. - 29. 9. 1999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zahraniční služební cesty ministra zemědělství ČR Ing. Jana Fencla do Finska ve dnech 30. 9. - 1. 10. 1999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EF999A1" w14:textId="77777777" w:rsidR="00AA60F7" w:rsidRDefault="00AA60F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388782F7" w14:textId="77777777" w:rsidR="00AA60F7" w:rsidRDefault="00AA60F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F7"/>
    <w:rsid w:val="00AA60F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677D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81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9db35898bcc6d181c125681500381458%3fOpen&amp;Name=CN=Ghoul\O=ENV\C=CZ&amp;Id=C1256A62004E5036" TargetMode="External"/><Relationship Id="rId18" Type="http://schemas.openxmlformats.org/officeDocument/2006/relationships/hyperlink" Target="file:///c:\redir.nsf%3fRedirect&amp;To=\66bbfabee8e70f37c125642e0052aae5\1451500caaac8fbbc125681500389255%3fOpen&amp;Name=CN=Ghoul\O=ENV\C=CZ&amp;Id=C1256A62004E5036" TargetMode="External"/><Relationship Id="rId26" Type="http://schemas.openxmlformats.org/officeDocument/2006/relationships/hyperlink" Target="file:///c:\redir.nsf%3fRedirect&amp;To=\66bbfabee8e70f37c125642e0052aae5\9296a1c74dbda9b1c12568150039772a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3cc0b79a93ecabfcc12568150038ea0e%3fOpen&amp;Name=CN=Ghoul\O=ENV\C=CZ&amp;Id=C1256A62004E5036" TargetMode="External"/><Relationship Id="rId34" Type="http://schemas.openxmlformats.org/officeDocument/2006/relationships/hyperlink" Target="file:///c:\redir.nsf%3fRedirect&amp;To=\66bbfabee8e70f37c125642e0052aae5\98ce6a273b050b03c12568230037fe1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78f275873d364fecc125681500380142%3fOpen&amp;Name=CN=Ghoul\O=ENV\C=CZ&amp;Id=C1256A62004E5036" TargetMode="External"/><Relationship Id="rId17" Type="http://schemas.openxmlformats.org/officeDocument/2006/relationships/hyperlink" Target="file:///c:\redir.nsf%3fRedirect&amp;To=\66bbfabee8e70f37c125642e0052aae5\72f4f22ea6388f1cc125681500387c0c%3fOpen&amp;Name=CN=Ghoul\O=ENV\C=CZ&amp;Id=C1256A62004E5036" TargetMode="External"/><Relationship Id="rId25" Type="http://schemas.openxmlformats.org/officeDocument/2006/relationships/hyperlink" Target="file:///c:\redir.nsf%3fRedirect&amp;To=\66bbfabee8e70f37c125642e0052aae5\ba479f8cc3838f98c1256815003963a9%3fOpen&amp;Name=CN=Ghoul\O=ENV\C=CZ&amp;Id=C1256A62004E5036" TargetMode="External"/><Relationship Id="rId33" Type="http://schemas.openxmlformats.org/officeDocument/2006/relationships/hyperlink" Target="file:///c:\redir.nsf%3fRedirect&amp;To=\66bbfabee8e70f37c125642e0052aae5\72cda5cc18c7e2bdc1256815003a5516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6ae8503028841f1c125681500385cfc%3fOpen&amp;Name=CN=Ghoul\O=ENV\C=CZ&amp;Id=C1256A62004E5036" TargetMode="External"/><Relationship Id="rId20" Type="http://schemas.openxmlformats.org/officeDocument/2006/relationships/hyperlink" Target="file:///c:\redir.nsf%3fRedirect&amp;To=\66bbfabee8e70f37c125642e0052aae5\3db744ae74221731c125681700540be6%3fOpen&amp;Name=CN=Ghoul\O=ENV\C=CZ&amp;Id=C1256A62004E5036" TargetMode="External"/><Relationship Id="rId29" Type="http://schemas.openxmlformats.org/officeDocument/2006/relationships/hyperlink" Target="file:///c:\redir.nsf%3fRedirect&amp;To=\66bbfabee8e70f37c125642e0052aae5\0ab614b4fa67f44ec12568150039d7b5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525d644559cc92b0c12568150037d8b7%3fOpen&amp;Name=CN=Ghoul\O=ENV\C=CZ&amp;Id=C1256A62004E5036" TargetMode="External"/><Relationship Id="rId24" Type="http://schemas.openxmlformats.org/officeDocument/2006/relationships/hyperlink" Target="file:///c:\redir.nsf%3fRedirect&amp;To=\66bbfabee8e70f37c125642e0052aae5\2a3b6db95c7d35c8c125681500394a36%3fOpen&amp;Name=CN=Ghoul\O=ENV\C=CZ&amp;Id=C1256A62004E5036" TargetMode="External"/><Relationship Id="rId32" Type="http://schemas.openxmlformats.org/officeDocument/2006/relationships/hyperlink" Target="file:///c:\redir.nsf%3fRedirect&amp;To=\66bbfabee8e70f37c125642e0052aae5\bbfba0d3ad7c813dc1256815003a2c3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f8108239007686ac12568150038408c%3fOpen&amp;Name=CN=Ghoul\O=ENV\C=CZ&amp;Id=C1256A62004E5036" TargetMode="External"/><Relationship Id="rId23" Type="http://schemas.openxmlformats.org/officeDocument/2006/relationships/hyperlink" Target="file:///c:\redir.nsf%3fRedirect&amp;To=\66bbfabee8e70f37c125642e0052aae5\4aaa9c438260fef8c12568150039376b%3fOpen&amp;Name=CN=Ghoul\O=ENV\C=CZ&amp;Id=C1256A62004E5036" TargetMode="External"/><Relationship Id="rId28" Type="http://schemas.openxmlformats.org/officeDocument/2006/relationships/hyperlink" Target="file:///c:\redir.nsf%3fRedirect&amp;To=\66bbfabee8e70f37c125642e0052aae5\8183123ece0bac45c12568150039a1e7%3fOpen&amp;Name=CN=Ghoul\O=ENV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0a202a51649961aac12568150038d285%3fOpen&amp;Name=CN=Ghoul\O=ENV\C=CZ&amp;Id=C1256A62004E5036" TargetMode="External"/><Relationship Id="rId31" Type="http://schemas.openxmlformats.org/officeDocument/2006/relationships/hyperlink" Target="file:///c:\redir.nsf%3fRedirect&amp;To=\66bbfabee8e70f37c125642e0052aae5\7d6307eb73b695e2c1256815003a181c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0-18" TargetMode="External"/><Relationship Id="rId14" Type="http://schemas.openxmlformats.org/officeDocument/2006/relationships/hyperlink" Target="file:///c:\redir.nsf%3fRedirect&amp;To=\66bbfabee8e70f37c125642e0052aae5\4366228a7189288bc125681500382998%3fOpen&amp;Name=CN=Ghoul\O=ENV\C=CZ&amp;Id=C1256A62004E5036" TargetMode="External"/><Relationship Id="rId22" Type="http://schemas.openxmlformats.org/officeDocument/2006/relationships/hyperlink" Target="file:///c:\redir.nsf%3fRedirect&amp;To=\66bbfabee8e70f37c125642e0052aae5\56196687afc878a4c1256815003921ec%3fOpen&amp;Name=CN=Ghoul\O=ENV\C=CZ&amp;Id=C1256A62004E5036" TargetMode="External"/><Relationship Id="rId27" Type="http://schemas.openxmlformats.org/officeDocument/2006/relationships/hyperlink" Target="file:///c:\redir.nsf%3fRedirect&amp;To=\66bbfabee8e70f37c125642e0052aae5\04ae941f9772488cc125681500398e19%3fOpen&amp;Name=CN=Ghoul\O=ENV\C=CZ&amp;Id=C1256A62004E5036" TargetMode="External"/><Relationship Id="rId30" Type="http://schemas.openxmlformats.org/officeDocument/2006/relationships/hyperlink" Target="file:///c:\redir.nsf%3fRedirect&amp;To=\66bbfabee8e70f37c125642e0052aae5\a07be884af916eadc1256815003a04a2%3fOpen&amp;Name=CN=Ghoul\O=ENV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3150</Words>
  <Characters>17956</Characters>
  <Application>Microsoft Office Word</Application>
  <DocSecurity>0</DocSecurity>
  <Lines>149</Lines>
  <Paragraphs>42</Paragraphs>
  <ScaleCrop>false</ScaleCrop>
  <Company>Profinit EU s.r.o.</Company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