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10051C" w14:textId="77777777" w:rsidR="000B5B2B" w:rsidRDefault="000B5B2B">
      <w:pPr>
        <w:pStyle w:val="z-TopofForm"/>
      </w:pPr>
      <w:r>
        <w:t>Top of Form</w:t>
      </w:r>
    </w:p>
    <w:p w14:paraId="1EA0D9F1" w14:textId="7E70E0F5" w:rsidR="000B5B2B" w:rsidRDefault="000B5B2B">
      <w:pPr>
        <w:pStyle w:val="Heading5"/>
        <w:divId w:val="56946616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1999-11-08</w:t>
        </w:r>
      </w:hyperlink>
    </w:p>
    <w:p w14:paraId="1BD5B311" w14:textId="77777777" w:rsidR="000B5B2B" w:rsidRDefault="000B5B2B">
      <w:pPr>
        <w:rPr>
          <w:rFonts w:eastAsia="Times New Roman"/>
        </w:rPr>
      </w:pPr>
    </w:p>
    <w:p w14:paraId="704355B6" w14:textId="77777777" w:rsidR="000B5B2B" w:rsidRDefault="000B5B2B">
      <w:pPr>
        <w:divId w:val="1354118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3C0C58" w14:textId="77777777" w:rsidR="000B5B2B" w:rsidRDefault="000B5B2B">
      <w:pPr>
        <w:divId w:val="456921463"/>
        <w:rPr>
          <w:rFonts w:eastAsia="Times New Roman"/>
        </w:rPr>
      </w:pPr>
      <w:r>
        <w:rPr>
          <w:rFonts w:eastAsia="Times New Roman"/>
        </w:rPr>
        <w:pict w14:anchorId="62862A68"/>
      </w:r>
      <w:r>
        <w:rPr>
          <w:rFonts w:eastAsia="Times New Roman"/>
        </w:rPr>
        <w:pict w14:anchorId="5015C4CD"/>
      </w:r>
      <w:r>
        <w:rPr>
          <w:rFonts w:eastAsia="Times New Roman"/>
          <w:noProof/>
        </w:rPr>
        <w:drawing>
          <wp:inline distT="0" distB="0" distL="0" distR="0" wp14:anchorId="6E2BD153" wp14:editId="220A49B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7518" w14:textId="77777777" w:rsidR="000B5B2B" w:rsidRDefault="000B5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9FDA01" w14:textId="77777777">
        <w:trPr>
          <w:tblCellSpacing w:w="0" w:type="dxa"/>
        </w:trPr>
        <w:tc>
          <w:tcPr>
            <w:tcW w:w="2500" w:type="pct"/>
            <w:hideMark/>
          </w:tcPr>
          <w:p w14:paraId="3D42ED7D" w14:textId="77777777" w:rsidR="000B5B2B" w:rsidRDefault="000B5B2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2301/99</w:t>
            </w:r>
          </w:p>
        </w:tc>
        <w:tc>
          <w:tcPr>
            <w:tcW w:w="2500" w:type="pct"/>
            <w:hideMark/>
          </w:tcPr>
          <w:p w14:paraId="4B9DB119" w14:textId="77777777" w:rsidR="000B5B2B" w:rsidRDefault="000B5B2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listopadu 1999</w:t>
            </w:r>
          </w:p>
        </w:tc>
      </w:tr>
    </w:tbl>
    <w:p w14:paraId="3E7B54F8" w14:textId="77777777" w:rsidR="000B5B2B" w:rsidRDefault="000B5B2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1C778AA2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V. Špidla.</w:t>
      </w:r>
      <w:r>
        <w:rPr>
          <w:rFonts w:eastAsia="Times New Roman"/>
        </w:rPr>
        <w:t xml:space="preserve"> </w:t>
      </w:r>
    </w:p>
    <w:p w14:paraId="310E28D7" w14:textId="77777777" w:rsidR="000B5B2B" w:rsidRDefault="000B5B2B">
      <w:pPr>
        <w:pStyle w:val="NormalWeb"/>
      </w:pP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1. </w:t>
      </w:r>
      <w:r>
        <w:rPr>
          <w:rFonts w:ascii="Times New Roman CE" w:hAnsi="Times New Roman CE" w:cs="Times New Roman CE"/>
          <w:sz w:val="27"/>
          <w:szCs w:val="27"/>
        </w:rPr>
        <w:t>Návrh zákona o ochraně sbírek a jejich centrální evidenci a o změně zákona č. 71/1994 Sb., o prodeji a vývozu předmětů kulturní hodnoty, zákona č. 20/1987 Sb., o státní památkové péči, ve znění pozdějších předpisů a zákona č. 54/1959 Sb., o muzeích a galeriích, ve znění zákona č. 425/1990 Sb. (zákon o sbírkách)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1263/98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419E98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B6DE290" w14:textId="636F6940" w:rsidR="000B5B2B" w:rsidRDefault="000B5B2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1159</w:t>
        </w:r>
      </w:hyperlink>
    </w:p>
    <w:p w14:paraId="4199BB1A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10 odst. 3 a § 14 odst. 1 návrhu podle připomínek vlády. </w:t>
      </w:r>
    </w:p>
    <w:p w14:paraId="41ABB9F9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40A6404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zvyšují částky životního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ABD022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projednání návrhu předloženého 1. místopředsedou vlády a ministrem práce a sociálních věcí p ř e r u š i l a s tím, že toto projednávání dokončí na jednání své schůze dne 15. listopadu 1999 po doplnění materiálu 1. místopředsedou vlády a ministrem práce a sociálních věcí a místopředsedou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vlády a ministrem financí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35C8ABB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Státní program na podporu úspor energie a využití obnovitelných zdrojů energie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4314B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průmyslu a obchodu a životního prostředí byl stažen z programu jednání.</w:t>
      </w:r>
    </w:p>
    <w:p w14:paraId="487F19E2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Koncepční záměry pro zvýšení kvality přípravy veřejných investic ve výstavbě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10C5AC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pro místní rozvoj přijala</w:t>
      </w:r>
    </w:p>
    <w:p w14:paraId="517C37C4" w14:textId="33A1FA63" w:rsidR="000B5B2B" w:rsidRDefault="000B5B2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1160.</w:t>
        </w:r>
      </w:hyperlink>
    </w:p>
    <w:p w14:paraId="257443B4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85620A3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vývoji mandatorních výdajů resortu spravedlnosti a návrh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2EFBA9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74795257" w14:textId="2B6BBEBC" w:rsidR="000B5B2B" w:rsidRDefault="000B5B2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1161.</w:t>
        </w:r>
      </w:hyperlink>
    </w:p>
    <w:p w14:paraId="6D58CC8A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2ABAA92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Harmonogramu restrukturalizace transformačních institucí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BB4DD4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42A566A1" w14:textId="3E103B01" w:rsidR="000B5B2B" w:rsidRDefault="000B5B2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1162</w:t>
        </w:r>
      </w:hyperlink>
    </w:p>
    <w:p w14:paraId="5E5F0A33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termín ukončení přípravy převzetí České finanční, s.r.o., Konsolidační bankou Praha, s.p.ú, byl stanoven nejpozději do 30. června 2000.</w:t>
      </w:r>
    </w:p>
    <w:p w14:paraId="7F172CF3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7247218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řešení ekonomické situace Nemocnice Břeclav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39DA77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227EAF3F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postupu privatizace energetických společností, a.s. ČEZ a s.p.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15B736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15. listopadu 1999.</w:t>
      </w:r>
    </w:p>
    <w:p w14:paraId="69227CB7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pokračování privatizačního procesu Komerční banky, a.s.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D344/1999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175A1C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9E8D802" w14:textId="073DD730" w:rsidR="000B5B2B" w:rsidRDefault="000B5B2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1163.</w:t>
        </w:r>
      </w:hyperlink>
    </w:p>
    <w:p w14:paraId="74B3BE08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E8E3C1B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Výsledek výběrového řízení na poradce a globálního koordinátora při privatizaci 51 % akcií akciové společnosti ČESKÉ RADIOKOMUNIKACE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D341/1999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A4B3B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ministrem dopravy a spojů</w:t>
      </w:r>
    </w:p>
    <w:p w14:paraId="46907B5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FD92B26" w14:textId="22157216" w:rsidR="000B5B2B" w:rsidRDefault="000B5B2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1164,</w:t>
        </w:r>
      </w:hyperlink>
    </w:p>
    <w:p w14:paraId="39592985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členům vlády, aby před vyhlašováním výběrových řízení, jejichž výsledky se má následně vláda zabývat, předložili vládě předem ke schválení podmínky těchto výběrových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C9AAF8E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nových Metodických pokynů pro zajišťování prací na sbližování právních předpisů České republiky s právem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4DA511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programu jednání s tím, že tento materiál vláda projedná na jednání své schůze dne 15. listopadu 1999.</w:t>
      </w:r>
    </w:p>
    <w:p w14:paraId="4EC245C8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 Harmonogramu opatření k zefektivnění kontroly osob na státních hranicích a informace o finančních požadavcích na modernizaci vízového procesu a zefektivnění kontroly osob na státních hranicích na rok 2000 a na následující léta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FBE3E0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1361B02A" w14:textId="3C4ADACB" w:rsidR="000B5B2B" w:rsidRDefault="000B5B2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1165.</w:t>
        </w:r>
      </w:hyperlink>
    </w:p>
    <w:p w14:paraId="25B0000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BFE7618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přístup České republiky k Úmluvě OSN o boji proti desertifikaci v zemích postižených velkým suchem nebo desertifikací, zvláště v Africe (Paříž, 17. června 1994)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05573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ministry životního prostředí a zahraničních věcí přijala</w:t>
      </w:r>
    </w:p>
    <w:p w14:paraId="13F0241D" w14:textId="54339752" w:rsidR="000B5B2B" w:rsidRDefault="000B5B2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1166.</w:t>
        </w:r>
      </w:hyperlink>
    </w:p>
    <w:p w14:paraId="7EA6306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89C6870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usnesení vlády ČR o změně usnesení vlády ze dne 19. října 1998 č. 695 k návrhu na sjednání Dohody mezi vládou České republiky a vládou Brazilské federativní republiky o spolupráci ve veterinární oblasti a oblasti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5F7C5C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132AFEF" w14:textId="0F40738D" w:rsidR="000B5B2B" w:rsidRDefault="000B5B2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1167.</w:t>
        </w:r>
      </w:hyperlink>
    </w:p>
    <w:p w14:paraId="40944DD9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47B5893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XXX. konference Organizace spojených národů pro výživu a zemědělství (FAO)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01B19A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 a zahraničních věcí přijala</w:t>
      </w:r>
    </w:p>
    <w:p w14:paraId="6B07559B" w14:textId="528C54E3" w:rsidR="000B5B2B" w:rsidRDefault="000B5B2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1168.</w:t>
        </w:r>
      </w:hyperlink>
    </w:p>
    <w:p w14:paraId="136C1465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4572E8C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návštěvy předsedy vlády Miloše Zemana ve Spolkové republice Německo dne 10.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A1921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46F59E5" w14:textId="4FB30047" w:rsidR="000B5B2B" w:rsidRDefault="000B5B2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1169.</w:t>
        </w:r>
      </w:hyperlink>
    </w:p>
    <w:p w14:paraId="7ED88D97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4BCCD2B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návštěvy spolkového prezidenta Spolkové republiky Německo Johannese Raua (15. listopadu), spolkového prezidenta Rakouské republiky Thomase Klestila (15 listopadu) a prezidentky Švýcarské konfederace Ruth Dreifussové (14. - 16. listopadu 1999)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17D970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FFD9054" w14:textId="246E36B7" w:rsidR="000B5B2B" w:rsidRDefault="000B5B2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1170.</w:t>
        </w:r>
      </w:hyperlink>
    </w:p>
    <w:p w14:paraId="2D96BCE9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AD9FAAF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stavu a průběhu příprav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72BC5A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zahraničních věcí a přijala</w:t>
      </w:r>
    </w:p>
    <w:p w14:paraId="37B0AC0D" w14:textId="085646CE" w:rsidR="000B5B2B" w:rsidRDefault="000B5B2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1171</w:t>
        </w:r>
      </w:hyperlink>
    </w:p>
    <w:p w14:paraId="0FC54305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ministra pro místní rozvoj.</w:t>
      </w:r>
    </w:p>
    <w:p w14:paraId="1DA8D78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1623A06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58F768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50183B1B" w14:textId="0286088B" w:rsidR="000B5B2B" w:rsidRDefault="000B5B2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1172.</w:t>
        </w:r>
      </w:hyperlink>
    </w:p>
    <w:p w14:paraId="4CA04AFB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C6966A9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Řešení hospodářské situace některých průmyslových podniků prostřednictvím společnosti Revitalizační agentura,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943551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ACE28AF" w14:textId="5377A894" w:rsidR="000B5B2B" w:rsidRDefault="000B5B2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1173.</w:t>
        </w:r>
      </w:hyperlink>
    </w:p>
    <w:p w14:paraId="51FBAD9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F4083E7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Sjednání Protokolu o úpravě institucionálních aspektů Evropské dohody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111846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0FDD09BA" w14:textId="6F1A7174" w:rsidR="000B5B2B" w:rsidRDefault="000B5B2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1174.</w:t>
        </w:r>
      </w:hyperlink>
    </w:p>
    <w:p w14:paraId="2DCAE54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BCBDF24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návštěvy místopředsedy vlády ČR pro hospodářskou politiku a ministra financí ČR Pavla Mertlíka v Turecké republice ve dnech 11. až 13.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3C40F2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D9447BA" w14:textId="34E713AA" w:rsidR="000B5B2B" w:rsidRDefault="000B5B2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1175.</w:t>
        </w:r>
      </w:hyperlink>
    </w:p>
    <w:p w14:paraId="5C906CCE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AB0A8E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podpis Dohody o adaptaci Smlouvy o konvenčních ozbrojených silách v Evropě v rámci summitu OBSE v Istanbulu ve dnech 18. - 19. 11.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C0BCC1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0C1629C8" w14:textId="13959134" w:rsidR="000B5B2B" w:rsidRDefault="000B5B2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1176.</w:t>
        </w:r>
      </w:hyperlink>
    </w:p>
    <w:p w14:paraId="494DA630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2ED52AF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Uvolnění finančních prostředků na projekt “Praha - Evropské město kultury roku 2000”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89D5D9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3DDAA3E" w14:textId="1C0C6B64" w:rsidR="000B5B2B" w:rsidRDefault="000B5B2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1177.</w:t>
        </w:r>
      </w:hyperlink>
    </w:p>
    <w:p w14:paraId="59D8E024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01BBA30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informace místopředsedy vlády a předsedy Legislativní rady vlády o jednání Legislativní rady vlády dne 5. a 6. listopadu 1999 s návrhem vyplývajícím z tohoto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C2BFF7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 o u h l a s i l a , že nebude vládě předkládán samostatný návrh zákona o hospodaření s majetkem územních samosprávných celků a jeho ustanovení o omezení dispozic s majetkem státu převedeným na tyto celky budou zapracovány do návrhu zákona o obcích (obecní zřízení), návrhu zákona o krajích (krajské zřízení) a do návrhu zákona o hlavním městě Praze,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financí, místopředsedovi vlády a předsedovi Legislativní rady vlády a ministru vnitra realizovat úkol ul</w:t>
      </w:r>
      <w:r>
        <w:rPr>
          <w:rFonts w:ascii="Times New Roman CE" w:eastAsia="Times New Roman" w:hAnsi="Times New Roman CE" w:cs="Times New Roman CE"/>
          <w:sz w:val="27"/>
          <w:szCs w:val="27"/>
        </w:rPr>
        <w:t>ožený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4B62BD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postupu dostavby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17B7D0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a zařazený v Programu schůze vlády České republiky jako bod 2 v části Pro informaci, byl stažen z programu jednání s tím, že tento materiál vláda projedná na jednání své schůze dne 15. listopadu 1999.</w:t>
      </w:r>
    </w:p>
    <w:p w14:paraId="67F38785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opatření k řešení nebonitních pohledávek v portfoliu České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A2D4C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75CAB45B" w14:textId="6A2034A0" w:rsidR="000B5B2B" w:rsidRDefault="000B5B2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1178.</w:t>
        </w:r>
      </w:hyperlink>
    </w:p>
    <w:p w14:paraId="7C75F8DF" w14:textId="77777777" w:rsidR="000B5B2B" w:rsidRDefault="000B5B2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uvedenou problematikou zabývala na uzavřeném jednání schůze.</w:t>
      </w:r>
    </w:p>
    <w:p w14:paraId="54D97FEB" w14:textId="77777777" w:rsidR="000B5B2B" w:rsidRDefault="000B5B2B">
      <w:pPr>
        <w:spacing w:after="240"/>
        <w:rPr>
          <w:rFonts w:eastAsia="Times New Roman"/>
        </w:rPr>
      </w:pPr>
    </w:p>
    <w:p w14:paraId="370D2C6B" w14:textId="77777777" w:rsidR="000B5B2B" w:rsidRDefault="000B5B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F6DDABE" w14:textId="77777777" w:rsidR="000B5B2B" w:rsidRDefault="000B5B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1. pololetí 1999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oficiální návštěvy předsedy vlády Švédska Görana Perssona v České republice ve dnech 28. - 29.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návštěvě ministra obrany Vladimíra Vetchého v Kosovu a v Bosně a Hercegovině ve dnech 4. - 5. října 1999 (před</w:t>
      </w:r>
      <w:r>
        <w:rPr>
          <w:rFonts w:ascii="Times New Roman CE" w:eastAsia="Times New Roman" w:hAnsi="Times New Roman CE" w:cs="Times New Roman CE"/>
          <w:sz w:val="27"/>
          <w:szCs w:val="27"/>
        </w:rPr>
        <w:t>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spolkového kancléře Spolkové republiky Německo Gerharda Schrödera v České republice dne 30.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046D64A6" w14:textId="77777777" w:rsidR="000B5B2B" w:rsidRDefault="000B5B2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73BADB90" w14:textId="77777777" w:rsidR="000B5B2B" w:rsidRDefault="000B5B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B"/>
    <w:rsid w:val="000B5B2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08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424379b34358ff4cc125682d00321b84%3fOpen&amp;Name=CN=Ghoul\O=ENV\C=CZ&amp;Id=C1256A62004E5036" TargetMode="External"/><Relationship Id="rId18" Type="http://schemas.openxmlformats.org/officeDocument/2006/relationships/hyperlink" Target="file:///c:\redir.nsf%3fRedirect&amp;To=\66bbfabee8e70f37c125642e0052aae5\e5126cbd61e16c0cc125682b003444b1%3fOpen&amp;Name=CN=Ghoul\O=ENV\C=CZ&amp;Id=C1256A62004E5036" TargetMode="External"/><Relationship Id="rId26" Type="http://schemas.openxmlformats.org/officeDocument/2006/relationships/hyperlink" Target="file:///c:\redir.nsf%3fRedirect&amp;To=\66bbfabee8e70f37c125642e0052aae5\30eae05c689cd749c125682d0034ea20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620d093190bdda3c125682d0034781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d90873dd02938427c125682d00320816%3fOpen&amp;Name=CN=Ghoul\O=ENV\C=CZ&amp;Id=C1256A62004E5036" TargetMode="External"/><Relationship Id="rId17" Type="http://schemas.openxmlformats.org/officeDocument/2006/relationships/hyperlink" Target="file:///c:\redir.nsf%3fRedirect&amp;To=\66bbfabee8e70f37c125642e0052aae5\d4fa67a91770d281c125682d00340f79%3fOpen&amp;Name=CN=Ghoul\O=ENV\C=CZ&amp;Id=C1256A62004E5036" TargetMode="External"/><Relationship Id="rId25" Type="http://schemas.openxmlformats.org/officeDocument/2006/relationships/hyperlink" Target="file:///c:\redir.nsf%3fRedirect&amp;To=\66bbfabee8e70f37c125642e0052aae5\ab17c058469b8950c125682d0034d4ad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58afa24d2c28440c125682d00339f58%3fOpen&amp;Name=CN=Ghoul\O=ENV\C=CZ&amp;Id=C1256A62004E5036" TargetMode="External"/><Relationship Id="rId20" Type="http://schemas.openxmlformats.org/officeDocument/2006/relationships/hyperlink" Target="file:///c:\redir.nsf%3fRedirect&amp;To=\66bbfabee8e70f37c125642e0052aae5\534b366c6a7b3d35c125682d00344f57%3fOpen&amp;Name=CN=Ghoul\O=ENV\C=CZ&amp;Id=C1256A62004E5036" TargetMode="External"/><Relationship Id="rId29" Type="http://schemas.openxmlformats.org/officeDocument/2006/relationships/hyperlink" Target="file:///c:\redir.nsf%3fRedirect&amp;To=\66bbfabee8e70f37c125642e0052aae5\9d5cb961a730418ac125682d0035267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f592cfc022b8416c125682d0031f3ba%3fOpen&amp;Name=CN=Ghoul\O=ENV\C=CZ&amp;Id=C1256A62004E5036" TargetMode="External"/><Relationship Id="rId24" Type="http://schemas.openxmlformats.org/officeDocument/2006/relationships/hyperlink" Target="file:///c:\redir.nsf%3fRedirect&amp;To=\66bbfabee8e70f37c125642e0052aae5\d90410f6f754e6c3c125682d0034c83d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1ef3f1c62554d42c125682d0032324e%3fOpen&amp;Name=CN=Ghoul\O=ENV\C=CZ&amp;Id=C1256A62004E5036" TargetMode="External"/><Relationship Id="rId23" Type="http://schemas.openxmlformats.org/officeDocument/2006/relationships/hyperlink" Target="file:///c:\redir.nsf%3fRedirect&amp;To=\66bbfabee8e70f37c125642e0052aae5\a95ca58755b02932c125682d0034a1aa%3fOpen&amp;Name=CN=Ghoul\O=ENV\C=CZ&amp;Id=C1256A62004E5036" TargetMode="External"/><Relationship Id="rId28" Type="http://schemas.openxmlformats.org/officeDocument/2006/relationships/hyperlink" Target="file:///c:\redir.nsf%3fRedirect&amp;To=\66bbfabee8e70f37c125642e0052aae5\87f36a887509e36bc125682d00351470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0c7609bb429a14dc125682d00343711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08" TargetMode="External"/><Relationship Id="rId14" Type="http://schemas.openxmlformats.org/officeDocument/2006/relationships/hyperlink" Target="file:///c:\redir.nsf%3fRedirect&amp;To=\66bbfabee8e70f37c125642e0052aae5\d309f6baf82ebff8c125682b0034315b%3fOpen&amp;Name=CN=Ghoul\O=ENV\C=CZ&amp;Id=C1256A62004E5036" TargetMode="External"/><Relationship Id="rId22" Type="http://schemas.openxmlformats.org/officeDocument/2006/relationships/hyperlink" Target="file:///c:\redir.nsf%3fRedirect&amp;To=\66bbfabee8e70f37c125642e0052aae5\2ffdd0d713fe82efc125682d00348bc0%3fOpen&amp;Name=CN=Ghoul\O=ENV\C=CZ&amp;Id=C1256A62004E5036" TargetMode="External"/><Relationship Id="rId27" Type="http://schemas.openxmlformats.org/officeDocument/2006/relationships/hyperlink" Target="file:///c:\redir.nsf%3fRedirect&amp;To=\66bbfabee8e70f37c125642e0052aae5\ce420885bb7830d7c125682d0034fe5d%3fOpen&amp;Name=CN=Ghoul\O=ENV\C=CZ&amp;Id=C1256A62004E5036" TargetMode="External"/><Relationship Id="rId30" Type="http://schemas.openxmlformats.org/officeDocument/2006/relationships/hyperlink" Target="file:///c:\redir.nsf%3fRedirect&amp;To=\66bbfabee8e70f37c125642e0052aae5\7d117f21b31e901dc125682d00354d0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2551</Words>
  <Characters>14541</Characters>
  <Application>Microsoft Office Word</Application>
  <DocSecurity>0</DocSecurity>
  <Lines>121</Lines>
  <Paragraphs>34</Paragraphs>
  <ScaleCrop>false</ScaleCrop>
  <Company>Profinit EU s.r.o.</Company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