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BE85EF" w14:textId="77777777" w:rsidR="008C3247" w:rsidRDefault="008C3247">
      <w:pPr>
        <w:pStyle w:val="z-TopofForm"/>
      </w:pPr>
      <w:r>
        <w:t>Top of Form</w:t>
      </w:r>
    </w:p>
    <w:p w14:paraId="1B24DFA5" w14:textId="1CA079D2" w:rsidR="008C3247" w:rsidRDefault="008C3247">
      <w:pPr>
        <w:pStyle w:val="Heading5"/>
        <w:divId w:val="93297632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2000-01-17</w:t>
        </w:r>
      </w:hyperlink>
    </w:p>
    <w:p w14:paraId="70A46ACB" w14:textId="77777777" w:rsidR="008C3247" w:rsidRDefault="008C3247">
      <w:pPr>
        <w:rPr>
          <w:rFonts w:eastAsia="Times New Roman"/>
        </w:rPr>
      </w:pPr>
    </w:p>
    <w:p w14:paraId="6EA1F43D" w14:textId="77777777" w:rsidR="008C3247" w:rsidRDefault="008C3247">
      <w:pPr>
        <w:divId w:val="9632743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23CA29" w14:textId="77777777" w:rsidR="008C3247" w:rsidRDefault="008C3247">
      <w:pPr>
        <w:divId w:val="2077437063"/>
        <w:rPr>
          <w:rFonts w:eastAsia="Times New Roman"/>
        </w:rPr>
      </w:pPr>
      <w:r>
        <w:rPr>
          <w:rFonts w:eastAsia="Times New Roman"/>
        </w:rPr>
        <w:pict w14:anchorId="11CE3FDD"/>
      </w:r>
      <w:r>
        <w:rPr>
          <w:rFonts w:eastAsia="Times New Roman"/>
        </w:rPr>
        <w:pict w14:anchorId="3074AC4C"/>
      </w:r>
      <w:r>
        <w:rPr>
          <w:rFonts w:eastAsia="Times New Roman"/>
          <w:noProof/>
        </w:rPr>
        <w:drawing>
          <wp:inline distT="0" distB="0" distL="0" distR="0" wp14:anchorId="07029D21" wp14:editId="0A52B35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666E" w14:textId="77777777" w:rsidR="008C3247" w:rsidRDefault="008C3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A8CEAE" w14:textId="77777777">
        <w:trPr>
          <w:tblCellSpacing w:w="0" w:type="dxa"/>
        </w:trPr>
        <w:tc>
          <w:tcPr>
            <w:tcW w:w="2500" w:type="pct"/>
            <w:hideMark/>
          </w:tcPr>
          <w:p w14:paraId="07D95425" w14:textId="77777777" w:rsidR="008C3247" w:rsidRDefault="008C32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2207/00</w:t>
            </w:r>
          </w:p>
        </w:tc>
        <w:tc>
          <w:tcPr>
            <w:tcW w:w="2500" w:type="pct"/>
            <w:hideMark/>
          </w:tcPr>
          <w:p w14:paraId="377DBC2D" w14:textId="77777777" w:rsidR="008C3247" w:rsidRDefault="008C32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ledna 2000</w:t>
            </w:r>
          </w:p>
        </w:tc>
      </w:tr>
    </w:tbl>
    <w:p w14:paraId="000DDC3B" w14:textId="77777777" w:rsidR="008C3247" w:rsidRDefault="008C32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ledna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2EC67004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424/1991 Sb., o sdružování v polit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ckých stranách a v politických hnutích, ve znění zákona č. 468/1991 Sb., zákona č. 68/1993 Sb., zákona č. 189/1993 Sb., zákona č. 117/1994 Sb., nálezu Ústa</w:t>
      </w:r>
      <w:r>
        <w:rPr>
          <w:rFonts w:eastAsia="Times New Roman"/>
          <w:sz w:val="27"/>
          <w:szCs w:val="27"/>
        </w:rPr>
        <w:t>vní</w:t>
      </w:r>
      <w:r>
        <w:rPr>
          <w:rFonts w:ascii="Times New Roman CE" w:eastAsia="Times New Roman" w:hAnsi="Times New Roman CE" w:cs="Times New Roman CE"/>
          <w:sz w:val="27"/>
          <w:szCs w:val="27"/>
        </w:rPr>
        <w:t>ho soudu uveřejněného pod č. 296/1995 Sb. a zákona č. 322/1996 Sb., a mění některé další zák</w:t>
      </w:r>
      <w:r>
        <w:rPr>
          <w:rFonts w:eastAsia="Times New Roman"/>
          <w:sz w:val="27"/>
          <w:szCs w:val="27"/>
        </w:rPr>
        <w:t>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DC42638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přijala </w:t>
      </w:r>
    </w:p>
    <w:p w14:paraId="38FAEE83" w14:textId="462696DD" w:rsidR="008C3247" w:rsidRDefault="008C324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70.</w:t>
        </w:r>
      </w:hyperlink>
    </w:p>
    <w:p w14:paraId="0D9CEBF6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8150413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spolcích a o změně zákona č. 2/1969 Sb., o zřízení ministerstev a jiných ústředních orgánů státní správy České republiky, ve znění pozdějších předpisů, a zákona č. 99/1963 Sb., občanský soudní řád,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94A2039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BC303F2" w14:textId="4AB2A47D" w:rsidR="008C3247" w:rsidRDefault="008C324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</w:t>
        </w:r>
      </w:hyperlink>
    </w:p>
    <w:p w14:paraId="337B419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15 odst. 1 návrhu bude doplněn podle připomínky ministra bez por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feje a dále s tím, že návrh bude upraven podle připomínek místopředsedy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vlády a předs</w:t>
      </w:r>
      <w:r>
        <w:rPr>
          <w:rFonts w:eastAsia="Times New Roman"/>
          <w:sz w:val="27"/>
          <w:szCs w:val="27"/>
        </w:rPr>
        <w:t>edy Legislativní rady vlády k § 22 odst. 2, § 25, § 27 odst. 1 a k § 28.</w:t>
      </w:r>
    </w:p>
    <w:p w14:paraId="1A8F2BD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1. </w:t>
      </w:r>
    </w:p>
    <w:p w14:paraId="0190F075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auditorech a o poskytování auditorských služeb a o změně z</w:t>
      </w:r>
      <w:r>
        <w:rPr>
          <w:rFonts w:eastAsia="Times New Roman"/>
          <w:sz w:val="27"/>
          <w:szCs w:val="27"/>
        </w:rPr>
        <w:t>áko</w:t>
      </w:r>
      <w:r>
        <w:rPr>
          <w:rFonts w:ascii="Times New Roman CE" w:eastAsia="Times New Roman" w:hAnsi="Times New Roman CE" w:cs="Times New Roman CE"/>
          <w:sz w:val="27"/>
          <w:szCs w:val="27"/>
        </w:rPr>
        <w:t>na č. 165/1998 Sb., kterým se mění zákon č. 21/1992 Sb., o bankách,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6571D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ECC83C5" w14:textId="40DF78B4" w:rsidR="008C3247" w:rsidRDefault="008C324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</w:t>
        </w:r>
      </w:hyperlink>
    </w:p>
    <w:p w14:paraId="46E7F2EC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8 odst. 2 návrhu bude doplněn podle připomínky předsedkyně Česk</w:t>
      </w:r>
      <w:r>
        <w:rPr>
          <w:rFonts w:eastAsia="Times New Roman"/>
          <w:sz w:val="27"/>
          <w:szCs w:val="27"/>
        </w:rPr>
        <w:t>é</w:t>
      </w:r>
      <w:r>
        <w:rPr>
          <w:rFonts w:ascii="Times New Roman CE" w:eastAsia="Times New Roman" w:hAnsi="Times New Roman CE" w:cs="Times New Roman CE"/>
          <w:sz w:val="27"/>
          <w:szCs w:val="27"/>
        </w:rPr>
        <w:t>ho statistického úřadu.</w:t>
      </w:r>
    </w:p>
    <w:p w14:paraId="4B5F1B8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AAF008D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293/1993 Sb., o výkonu vazby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</w:t>
      </w:r>
      <w:r>
        <w:rPr>
          <w:rFonts w:eastAsia="Times New Roman"/>
          <w:sz w:val="27"/>
          <w:szCs w:val="27"/>
        </w:rPr>
        <w:t>718/99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6B4EF26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6475B0D" w14:textId="600BD85F" w:rsidR="008C3247" w:rsidRDefault="008C324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73.</w:t>
        </w:r>
      </w:hyperlink>
    </w:p>
    <w:p w14:paraId="1A7CB7D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DA4D2AC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500/1990 Sb., o působnosti orgánů České republiky ve věcech převodů vlastnictví státu k některým věcem na jiné právnické nebo fyzické osoby,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732F316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kultury, 1.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práce a sociálních věcí a ministrem zdravotnictví a m</w:t>
      </w:r>
      <w:r>
        <w:rPr>
          <w:rFonts w:eastAsia="Times New Roman"/>
          <w:sz w:val="27"/>
          <w:szCs w:val="27"/>
        </w:rPr>
        <w:t>inist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rem školství, mládeže a tělovýchovy a přijala </w:t>
      </w:r>
    </w:p>
    <w:p w14:paraId="78A494B1" w14:textId="6A3FAFFD" w:rsidR="008C3247" w:rsidRDefault="008C324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</w:t>
        </w:r>
      </w:hyperlink>
    </w:p>
    <w:p w14:paraId="5CE9345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připomínka k Čl. I bodu 5 obsažená ve stanovisku předsedy Legisl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tivní rady vlády bude upřesněna podle připomínky ministra kultury (slova “který je užíván” budou nahrazena slovem “užívaném”) a dále bude upravena důvod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vá zpráva Ministerstva zdravotnictví (část IV) návrhu podle připomínky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sedy vlády a ministra financí a 1. místopředsedy vlády a ministra práce a sociá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 a ministra zdravo</w:t>
      </w:r>
      <w:r>
        <w:rPr>
          <w:rFonts w:eastAsia="Times New Roman"/>
          <w:sz w:val="27"/>
          <w:szCs w:val="27"/>
        </w:rPr>
        <w:t>tnictví.</w:t>
      </w:r>
    </w:p>
    <w:p w14:paraId="79892EE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ED8B965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59/1998 Sb., o odpovědnosti za škodu způsobenou vadou výrobku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B4D262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9BD13BC" w14:textId="1D013317" w:rsidR="008C3247" w:rsidRDefault="008C324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75.</w:t>
        </w:r>
      </w:hyperlink>
    </w:p>
    <w:p w14:paraId="45AAF96D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B2F942D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Senátní návrh zákona, kterým se mění a doplňuje zákon č. 247/1995 Sb., o vo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bách do Parlamentu České republiky a o změně a doplnění některých dalších zákonů, ve znění zákona č. 212/1996 Sb. (sněmovní tisk č. 467)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B546A6B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0839689" w14:textId="1DE13B21" w:rsidR="008C3247" w:rsidRDefault="008C324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76.</w:t>
        </w:r>
      </w:hyperlink>
    </w:p>
    <w:p w14:paraId="0332F5CB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50C0F23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Senátní návrh zákona, kterým se mění zákon č. 172/1991 Sb., o přechodu někt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rých věcí z majetku České republiky do vlastnictví obcí, ve znění zákona č. 485/1991 Sb. a zákona č. 10/1993 Sb. (sněmovní tisk č. 468)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AAD99DE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0F4B690" w14:textId="43D34164" w:rsidR="008C3247" w:rsidRDefault="008C324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77.</w:t>
        </w:r>
      </w:hyperlink>
    </w:p>
    <w:p w14:paraId="470C6EC8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302B889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Petra Matějů, Waltra Bartoše, Petra Plevy a dalších na vydání zákona, kterým se mění zákon č. 111/1998 Sb., o vysokých školách (sněmovní tisk č. 464)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A6E48D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3EC6D17" w14:textId="58BD27E7" w:rsidR="008C3247" w:rsidRDefault="008C324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78.</w:t>
        </w:r>
      </w:hyperlink>
    </w:p>
    <w:p w14:paraId="3021EC2A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6DD4D0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Analýza činnosti Výboru na ochranu ekonomických zájmů ČR a jeho Koord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nační a analytické skupiny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89E2F7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bez portfeje byl stažen z programu.</w:t>
      </w:r>
    </w:p>
    <w:p w14:paraId="34D4E86F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11.a) Návrh rozpočtu Fondu dětí a mládeže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11.b) Program činnosti Fondu dětí a mládeže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6E5C7D5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školství, mládeže a tělovýchovy (11.a) a přijala </w:t>
      </w:r>
    </w:p>
    <w:p w14:paraId="18302A98" w14:textId="03F9083F" w:rsidR="008C3247" w:rsidRDefault="008C324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79.</w:t>
        </w:r>
      </w:hyperlink>
    </w:p>
    <w:p w14:paraId="0ADED87F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2243A5C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úkolů uložených vládou České republiky za měsíc prosinec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2DF9411" w14:textId="77777777" w:rsidR="008C3247" w:rsidRDefault="008C3247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</w:t>
      </w:r>
      <w:r>
        <w:rPr>
          <w:rFonts w:ascii="Times New Roman CE" w:eastAsia="Times New Roman" w:hAnsi="Times New Roman CE" w:cs="Times New Roman CE"/>
          <w:sz w:val="27"/>
          <w:szCs w:val="27"/>
        </w:rPr>
        <w:t>a zprávu předloženou vedoucím Úřadu vlády a přijala</w:t>
      </w:r>
    </w:p>
    <w:p w14:paraId="3640364E" w14:textId="61CB6684" w:rsidR="008C3247" w:rsidRDefault="008C324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80.</w:t>
        </w:r>
      </w:hyperlink>
    </w:p>
    <w:p w14:paraId="587017EA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F525415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pracovní návštěvy prezidenta republiky Václava Havla ve Švédském království dne 26. ledna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4708EEE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D28307B" w14:textId="15B39148" w:rsidR="008C3247" w:rsidRDefault="008C324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n í č. 81.</w:t>
        </w:r>
      </w:hyperlink>
    </w:p>
    <w:p w14:paraId="29D8A77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79C5BD6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vydání souhlasu vlády se spoluprací Bezpečnostní informační služby s dalšími zpravoda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47C0D0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660C180F" w14:textId="77777777" w:rsidR="008C3247" w:rsidRDefault="008C32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82/V.</w:t>
      </w:r>
    </w:p>
    <w:p w14:paraId="7903EDD5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26C80449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souhlasu vlády k přímému prodeji nemovitosti v právu hosp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daření Ministerstva vnitra do vlastnictví SPT TELECOM, a.s. (ČESKÝ TEL</w:t>
      </w:r>
      <w:r>
        <w:rPr>
          <w:rFonts w:eastAsia="Times New Roman"/>
          <w:sz w:val="27"/>
          <w:szCs w:val="27"/>
        </w:rPr>
        <w:t>ECOM, a.s.)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2591A64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F565F2C" w14:textId="3D946DAB" w:rsidR="008C3247" w:rsidRDefault="008C324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83.</w:t>
        </w:r>
      </w:hyperlink>
    </w:p>
    <w:p w14:paraId="7F8DE396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0160F213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vlády podle § 45 odst. 1 a 2 zákona č. 92/1991 Sb., o podmínkách převodu majetku státu na jiné osoby,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F336AB0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školství, mládeže a tělovýchovy a přijala</w:t>
      </w:r>
    </w:p>
    <w:p w14:paraId="7290CD15" w14:textId="345796A6" w:rsidR="008C3247" w:rsidRDefault="008C324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84.</w:t>
        </w:r>
      </w:hyperlink>
    </w:p>
    <w:p w14:paraId="3818A0A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</w:t>
      </w:r>
      <w:r>
        <w:rPr>
          <w:rFonts w:eastAsia="Times New Roman"/>
          <w:sz w:val="27"/>
          <w:szCs w:val="27"/>
        </w:rPr>
        <w:t xml:space="preserve"> vlády hlasovalo pro 16. </w:t>
      </w:r>
    </w:p>
    <w:p w14:paraId="23D72006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o udělení výjimky vlády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EF4505D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4DBBAC84" w14:textId="77D4E9E9" w:rsidR="008C3247" w:rsidRDefault="008C324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85.</w:t>
        </w:r>
      </w:hyperlink>
    </w:p>
    <w:p w14:paraId="33D62EA7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AC88952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rozhodnutí vlády České republiky ve věci společného návrhu ministra financí a ministra vnitra na způsob financování výstavby radiokomunikačního systému složek Integrov</w:t>
      </w:r>
      <w:r>
        <w:rPr>
          <w:rFonts w:eastAsia="Times New Roman"/>
          <w:sz w:val="27"/>
          <w:szCs w:val="27"/>
        </w:rPr>
        <w:t>aného záchranného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A48E1A9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vnitra a přijala</w:t>
      </w:r>
    </w:p>
    <w:p w14:paraId="1905E631" w14:textId="6FA01F35" w:rsidR="008C3247" w:rsidRDefault="008C324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86.</w:t>
        </w:r>
      </w:hyperlink>
    </w:p>
    <w:p w14:paraId="125C9875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nikdo. </w:t>
      </w:r>
    </w:p>
    <w:p w14:paraId="05516BE4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postupu prací na reformě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FA4C3D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0EF93FC2" w14:textId="743D40E6" w:rsidR="008C3247" w:rsidRDefault="008C324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</w:t>
        </w:r>
      </w:hyperlink>
    </w:p>
    <w:p w14:paraId="0B0FC19B" w14:textId="77777777" w:rsidR="008C3247" w:rsidRDefault="008C3247">
      <w:pPr>
        <w:rPr>
          <w:rFonts w:eastAsia="Times New Roman"/>
        </w:rPr>
      </w:pPr>
    </w:p>
    <w:p w14:paraId="76831FC3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1. místopředsedy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nistra práce a sociálních věcí a ministra zdravotnictví a místopředsedy vlády a ministra financí.</w:t>
      </w:r>
    </w:p>
    <w:p w14:paraId="1F666E7C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nikdo. </w:t>
      </w:r>
    </w:p>
    <w:p w14:paraId="37A93B3A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zřizování záchytných center pro kombinovaný azylově-vyhošťovací proces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251F20A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4CBF5EE5" w14:textId="767E913B" w:rsidR="008C3247" w:rsidRDefault="008C324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88.</w:t>
        </w:r>
      </w:hyperlink>
    </w:p>
    <w:p w14:paraId="64A85B5E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  <w:r>
        <w:rPr>
          <w:rFonts w:eastAsia="Times New Roman"/>
          <w:sz w:val="27"/>
          <w:szCs w:val="27"/>
        </w:rPr>
        <w:t xml:space="preserve"> </w:t>
      </w:r>
    </w:p>
    <w:p w14:paraId="29C61FBC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Egyptské arabské republiky o zrušení vízové povinnosti pro držitele diplomatických, sl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žebních a zvláštních pasů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BC291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D804CBD" w14:textId="42DC756B" w:rsidR="008C3247" w:rsidRDefault="008C324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</w:p>
    <w:p w14:paraId="7E0CC726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B40EA80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úpravu termínu oficiální návštěvy ministra zahraničních věcí České republiky Jana Kavana v Egyptské arabské republice ve dnech 22. - 24. ledna 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4710758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F338273" w14:textId="7503020D" w:rsidR="008C3247" w:rsidRDefault="008C324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90.</w:t>
        </w:r>
      </w:hyperlink>
    </w:p>
    <w:p w14:paraId="06205A8F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23EDF31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zhodnocení dosavadního provádění zákona č. 326/1999 Sb., o pobytu cizinců na území České republiky a o změně některých zákonů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10519F7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zahraničních věcí a přijala</w:t>
      </w:r>
    </w:p>
    <w:p w14:paraId="1BC1F74B" w14:textId="17E41C10" w:rsidR="008C3247" w:rsidRDefault="008C324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91.</w:t>
        </w:r>
      </w:hyperlink>
    </w:p>
    <w:p w14:paraId="7B38B48F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</w:t>
      </w:r>
      <w:r>
        <w:rPr>
          <w:rFonts w:eastAsia="Times New Roman"/>
          <w:sz w:val="27"/>
          <w:szCs w:val="27"/>
        </w:rPr>
        <w:t xml:space="preserve">valo pro 13 a proti nikdo. </w:t>
      </w:r>
    </w:p>
    <w:p w14:paraId="4973DA9E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usnesení vlády České republiky ze dne 11. října 1999 č. 1084/V o ust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vení meziresortní pracovní komise k vyhodnocení předběžných nabídek k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blematice nákupu víceúčelových taktických nadzvukových letounů pro Armádu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V10/2000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C96C539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F191624" w14:textId="77777777" w:rsidR="008C3247" w:rsidRDefault="008C324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 n e s e n í č. 92/V.</w:t>
      </w:r>
    </w:p>
    <w:p w14:paraId="4073356D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ED561FA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řešení situace společnosti ZVVZ, a.s. Milevsko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D10/2000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B1C8351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FE6AFEB" w14:textId="77777777" w:rsidR="008C3247" w:rsidRDefault="008C32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93/D.</w:t>
      </w:r>
    </w:p>
    <w:p w14:paraId="1FF776A8" w14:textId="77777777" w:rsidR="008C3247" w:rsidRDefault="008C324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738FCBEB" w14:textId="77777777" w:rsidR="008C3247" w:rsidRDefault="008C3247">
      <w:pPr>
        <w:spacing w:after="240"/>
        <w:rPr>
          <w:rFonts w:eastAsia="Times New Roman"/>
        </w:rPr>
      </w:pPr>
    </w:p>
    <w:p w14:paraId="6E8EDBBF" w14:textId="77777777" w:rsidR="008C3247" w:rsidRDefault="008C324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9912572" w14:textId="77777777" w:rsidR="008C3247" w:rsidRDefault="008C3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Dopady vysílání Rádia Svobodná Evropa na zahraniční obchod České republiky s Íránem a Irákem - současný stav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D5/2000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30. zasedání Generální konference UNESCO (Paříž, 26. října - 17. listopadu 1999)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oficiální návštěvě ministra zahraničních věcí Jana Kavana ve Sp</w:t>
      </w:r>
      <w:r>
        <w:rPr>
          <w:rFonts w:eastAsia="Times New Roman"/>
          <w:sz w:val="27"/>
          <w:szCs w:val="27"/>
        </w:rPr>
        <w:t>ojených státech mexických, Salvadorské republice a Nikaraguj</w:t>
      </w:r>
      <w:r>
        <w:rPr>
          <w:rFonts w:eastAsia="Times New Roman"/>
          <w:sz w:val="27"/>
          <w:szCs w:val="27"/>
        </w:rPr>
        <w:t>ské re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 ve dnech 24. listopadu až 2. prosince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35/00</w:t>
      </w:r>
      <w:r>
        <w:rPr>
          <w:rFonts w:eastAsia="Times New Roman"/>
        </w:rPr>
        <w:br/>
      </w:r>
    </w:p>
    <w:p w14:paraId="50567861" w14:textId="77777777" w:rsidR="008C3247" w:rsidRDefault="008C324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05505B8" w14:textId="77777777" w:rsidR="008C3247" w:rsidRDefault="008C324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8C92D92" w14:textId="77777777" w:rsidR="008C3247" w:rsidRDefault="008C32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58E6300D" w14:textId="77777777" w:rsidR="008C3247" w:rsidRDefault="008C32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47"/>
    <w:rsid w:val="008C324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D4DE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97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0946675410514c58c1256870004f74be%3fOpen&amp;Name=CN=Ghoul\O=ENV\C=CZ&amp;Id=C1256A62004E5036" TargetMode="External"/><Relationship Id="rId18" Type="http://schemas.openxmlformats.org/officeDocument/2006/relationships/hyperlink" Target="file:///c:\redir.nsf%3fRedirect&amp;To=\66bbfabee8e70f37c125642e0052aae5\17aa94c6854568d0c12568700050b72b%3fOpen&amp;Name=CN=Ghoul\O=ENV\C=CZ&amp;Id=C1256A62004E5036" TargetMode="External"/><Relationship Id="rId26" Type="http://schemas.openxmlformats.org/officeDocument/2006/relationships/hyperlink" Target="file:///c:\redir.nsf%3fRedirect&amp;To=\66bbfabee8e70f37c125642e0052aae5\dd84e7da81fa86d8c125687000542a0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256223e04bbb4785c12568700051568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fdfaf714d416e6ac1256870004f4f1e%3fOpen&amp;Name=CN=Ghoul\O=ENV\C=CZ&amp;Id=C1256A62004E5036" TargetMode="External"/><Relationship Id="rId17" Type="http://schemas.openxmlformats.org/officeDocument/2006/relationships/hyperlink" Target="file:///c:\redir.nsf%3fRedirect&amp;To=\66bbfabee8e70f37c125642e0052aae5\6698647b23d171b7c125687000501ac6%3fOpen&amp;Name=CN=Ghoul\O=ENV\C=CZ&amp;Id=C1256A62004E5036" TargetMode="External"/><Relationship Id="rId25" Type="http://schemas.openxmlformats.org/officeDocument/2006/relationships/hyperlink" Target="file:///c:\redir.nsf%3fRedirect&amp;To=\66bbfabee8e70f37c125642e0052aae5\f792c3b9fc5ecfbac125687000540da9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69aeb3b3b4078d1c1256870004fe2fd%3fOpen&amp;Name=CN=Ghoul\O=ENV\C=CZ&amp;Id=C1256A62004E5036" TargetMode="External"/><Relationship Id="rId20" Type="http://schemas.openxmlformats.org/officeDocument/2006/relationships/hyperlink" Target="file:///c:\redir.nsf%3fRedirect&amp;To=\66bbfabee8e70f37c125642e0052aae5\86e0871720b2940ec125687000513417%3fOpen&amp;Name=CN=Ghoul\O=ENV\C=CZ&amp;Id=C1256A62004E5036" TargetMode="External"/><Relationship Id="rId29" Type="http://schemas.openxmlformats.org/officeDocument/2006/relationships/hyperlink" Target="file:///c:\redir.nsf%3fRedirect&amp;To=\66bbfabee8e70f37c125642e0052aae5\8fb89ab65f761460c125687000549db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5703df80d945d336c1256870004f07da%3fOpen&amp;Name=CN=Ghoul\O=ENV\C=CZ&amp;Id=C1256A62004E5036" TargetMode="External"/><Relationship Id="rId24" Type="http://schemas.openxmlformats.org/officeDocument/2006/relationships/hyperlink" Target="file:///c:\redir.nsf%3fRedirect&amp;To=\66bbfabee8e70f37c125642e0052aae5\28d87fa2651a872ac125687000532619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6cf87e1accfc8c2c1256870004fbfe3%3fOpen&amp;Name=CN=Ghoul\O=ENV\C=CZ&amp;Id=C1256A62004E5036" TargetMode="External"/><Relationship Id="rId23" Type="http://schemas.openxmlformats.org/officeDocument/2006/relationships/hyperlink" Target="file:///c:\redir.nsf%3fRedirect&amp;To=\66bbfabee8e70f37c125642e0052aae5\0f258e4dd11fd99ac12568700052ef6c%3fOpen&amp;Name=CN=Ghoul\O=ENV\C=CZ&amp;Id=C1256A62004E5036" TargetMode="External"/><Relationship Id="rId28" Type="http://schemas.openxmlformats.org/officeDocument/2006/relationships/hyperlink" Target="file:///c:\redir.nsf%3fRedirect&amp;To=\66bbfabee8e70f37c125642e0052aae5\4b99c643700c0a77c125687000547690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3e03efbc47fdaf3c12568700050e609%3fOpen&amp;Name=CN=Ghoul\O=ENV\C=CZ&amp;Id=C1256A62004E5036" TargetMode="External"/><Relationship Id="rId31" Type="http://schemas.openxmlformats.org/officeDocument/2006/relationships/hyperlink" Target="file:///c:\redir.nsf%3fRedirect&amp;To=\66bbfabee8e70f37c125642e0052aae5\0c2ffdbe82d74b79c12568700054dfb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1-17" TargetMode="External"/><Relationship Id="rId14" Type="http://schemas.openxmlformats.org/officeDocument/2006/relationships/hyperlink" Target="file:///c:\redir.nsf%3fRedirect&amp;To=\66bbfabee8e70f37c125642e0052aae5\d27f5660367118a4c1256870004f91d6%3fOpen&amp;Name=CN=Ghoul\O=ENV\C=CZ&amp;Id=C1256A62004E5036" TargetMode="External"/><Relationship Id="rId22" Type="http://schemas.openxmlformats.org/officeDocument/2006/relationships/hyperlink" Target="file:///c:\redir.nsf%3fRedirect&amp;To=\66bbfabee8e70f37c125642e0052aae5\f94d275d180dc8b4c12568700052bbc0%3fOpen&amp;Name=CN=Ghoul\O=ENV\C=CZ&amp;Id=C1256A62004E5036" TargetMode="External"/><Relationship Id="rId27" Type="http://schemas.openxmlformats.org/officeDocument/2006/relationships/hyperlink" Target="file:///c:\redir.nsf%3fRedirect&amp;To=\66bbfabee8e70f37c125642e0052aae5\c86a96b34e1a5125c125687000544703%3fOpen&amp;Name=CN=Ghoul\O=ENV\C=CZ&amp;Id=C1256A62004E5036" TargetMode="External"/><Relationship Id="rId30" Type="http://schemas.openxmlformats.org/officeDocument/2006/relationships/hyperlink" Target="file:///c:\redir.nsf%3fRedirect&amp;To=\66bbfabee8e70f37c125642e0052aae5\0428059367a67724c12568700054beac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2496</Words>
  <Characters>14228</Characters>
  <Application>Microsoft Office Word</Application>
  <DocSecurity>0</DocSecurity>
  <Lines>118</Lines>
  <Paragraphs>33</Paragraphs>
  <ScaleCrop>false</ScaleCrop>
  <Company>Profinit EU s.r.o.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