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23659D" w14:textId="77777777" w:rsidR="00FD365D" w:rsidRDefault="00FD365D">
      <w:pPr>
        <w:pStyle w:val="z-TopofForm"/>
      </w:pPr>
      <w:r>
        <w:t>Top of Form</w:t>
      </w:r>
    </w:p>
    <w:p w14:paraId="10FE0703" w14:textId="58A59DEE" w:rsidR="00FD365D" w:rsidRDefault="00FD365D">
      <w:pPr>
        <w:pStyle w:val="Heading5"/>
        <w:divId w:val="111340561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2000-03-22</w:t>
        </w:r>
      </w:hyperlink>
    </w:p>
    <w:p w14:paraId="7C5FC2CC" w14:textId="77777777" w:rsidR="00FD365D" w:rsidRDefault="00FD365D">
      <w:pPr>
        <w:rPr>
          <w:rFonts w:eastAsia="Times New Roman"/>
        </w:rPr>
      </w:pPr>
    </w:p>
    <w:p w14:paraId="00C0FB9B" w14:textId="77777777" w:rsidR="00FD365D" w:rsidRDefault="00FD365D">
      <w:pPr>
        <w:divId w:val="134724928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6812794" w14:textId="77777777" w:rsidR="00FD365D" w:rsidRDefault="00FD365D">
      <w:pPr>
        <w:divId w:val="791753583"/>
        <w:rPr>
          <w:rFonts w:eastAsia="Times New Roman"/>
        </w:rPr>
      </w:pPr>
      <w:r>
        <w:rPr>
          <w:rFonts w:eastAsia="Times New Roman"/>
        </w:rPr>
        <w:pict w14:anchorId="4E4D0EE7"/>
      </w:r>
      <w:r>
        <w:rPr>
          <w:rFonts w:eastAsia="Times New Roman"/>
        </w:rPr>
        <w:pict w14:anchorId="7D4185F6"/>
      </w:r>
      <w:r>
        <w:rPr>
          <w:rFonts w:eastAsia="Times New Roman"/>
          <w:noProof/>
        </w:rPr>
        <w:drawing>
          <wp:inline distT="0" distB="0" distL="0" distR="0" wp14:anchorId="55BD2A99" wp14:editId="55180FB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0A12" w14:textId="77777777" w:rsidR="00FD365D" w:rsidRDefault="00FD365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BE608F" w14:textId="77777777">
        <w:trPr>
          <w:tblCellSpacing w:w="0" w:type="dxa"/>
        </w:trPr>
        <w:tc>
          <w:tcPr>
            <w:tcW w:w="2500" w:type="pct"/>
            <w:hideMark/>
          </w:tcPr>
          <w:p w14:paraId="32072772" w14:textId="77777777" w:rsidR="00FD365D" w:rsidRDefault="00FD365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2231/00</w:t>
            </w:r>
          </w:p>
        </w:tc>
        <w:tc>
          <w:tcPr>
            <w:tcW w:w="2500" w:type="pct"/>
            <w:hideMark/>
          </w:tcPr>
          <w:p w14:paraId="5780FEDE" w14:textId="77777777" w:rsidR="00FD365D" w:rsidRDefault="00FD365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března 2000</w:t>
            </w:r>
          </w:p>
        </w:tc>
      </w:tr>
    </w:tbl>
    <w:p w14:paraId="448AF7E9" w14:textId="77777777" w:rsidR="00FD365D" w:rsidRDefault="00FD365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března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225574B2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Návrh zákona o obranné standardiza</w:t>
      </w:r>
      <w:r>
        <w:rPr>
          <w:rFonts w:ascii="Times New Roman CE" w:eastAsia="Times New Roman" w:hAnsi="Times New Roman CE" w:cs="Times New Roman CE"/>
          <w:sz w:val="27"/>
          <w:szCs w:val="27"/>
        </w:rPr>
        <w:t>ci, katalogizaci a státním ověřování jakosti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6A9C57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BFCA0FA" w14:textId="614ED28D" w:rsidR="00FD365D" w:rsidRDefault="00FD365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286.</w:t>
        </w:r>
      </w:hyperlink>
    </w:p>
    <w:p w14:paraId="55B87BD3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17321CD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č. 136/1994 Sb., o barvení a značkování některých uhl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vodíkových paliv a maziv a opatřeních s tím souvisejících, ve znění zákona č. 95/</w:t>
      </w:r>
      <w:r>
        <w:rPr>
          <w:rFonts w:eastAsia="Times New Roman"/>
          <w:sz w:val="27"/>
          <w:szCs w:val="27"/>
        </w:rPr>
        <w:t>1996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E46846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4D81251D" w14:textId="2B01EB25" w:rsidR="00FD365D" w:rsidRDefault="00FD365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287.</w:t>
        </w:r>
      </w:hyperlink>
    </w:p>
    <w:p w14:paraId="6E79A1A6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B3B4E85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přeměně akciových společností P</w:t>
      </w:r>
      <w:r>
        <w:rPr>
          <w:rFonts w:eastAsia="Times New Roman"/>
          <w:sz w:val="27"/>
          <w:szCs w:val="27"/>
        </w:rPr>
        <w:t>ovodí na státní podniky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402FD7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zemědělství a přijala</w:t>
      </w:r>
    </w:p>
    <w:p w14:paraId="627817AE" w14:textId="1F52B7D1" w:rsidR="00FD365D" w:rsidRDefault="00FD365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288</w:t>
        </w:r>
      </w:hyperlink>
    </w:p>
    <w:p w14:paraId="3431607A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 návrhu zákona vypuštěn § 6 Příjmy Správ povodí.</w:t>
      </w:r>
    </w:p>
    <w:p w14:paraId="654F023B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23159070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156/1998 Sb., o hnojivech, pomocných půdních látkách, pomocných rostlinných přípravcích a substrátech a o agr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chemickém zkoušení zemědělských půd (zákon o hnojivech)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52EDF6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</w:t>
      </w:r>
      <w:r>
        <w:rPr>
          <w:rFonts w:eastAsia="Times New Roman"/>
          <w:sz w:val="27"/>
          <w:szCs w:val="27"/>
        </w:rPr>
        <w:t>ijala</w:t>
      </w:r>
    </w:p>
    <w:p w14:paraId="417F9E9B" w14:textId="5B4B26CA" w:rsidR="00FD365D" w:rsidRDefault="00FD365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289.</w:t>
        </w:r>
      </w:hyperlink>
    </w:p>
    <w:p w14:paraId="57F4688A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65B53DE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pozastavení účinnosti opatření podle nařízení vlády č. 14/2000 Sb., o zákazu letů mezi Českou republikou a Svazovou republikou Jugoslávií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AD4E68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7BA5AEB0" w14:textId="196AA6B7" w:rsidR="00FD365D" w:rsidRDefault="00FD365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290.</w:t>
        </w:r>
      </w:hyperlink>
    </w:p>
    <w:p w14:paraId="1E2B9E02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A59872D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Tomáše Kladívka, Jaroslava Lobkowicze, Pavla Peška a dalších na vydání zákona, kterým se mění zákon č. 1/1991 Sb., o zaměstnanosti, ve znění pozdějších předpisů (sněmovní tisk č. 563)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A371A9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444C2F98" w14:textId="2E477654" w:rsidR="00FD365D" w:rsidRDefault="00FD365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291.</w:t>
        </w:r>
      </w:hyperlink>
    </w:p>
    <w:p w14:paraId="39CAB3D5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061D583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Zabezpečení realizace zákonů č. 26/2000 Sb. a 28/2000 Sb. - správa centrální adresy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48C1FB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za účasti RNDr. A. Kratochvíla, CSc., pověřeného řízením Úř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du pro státní informační systém, p ř e r u š i l a projednávání materiálu předl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ženého místopředsedou vlády a ministrem financí a předsedou Rady vlády Č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ské republiky pro státní informační politiku a u l o ž i l a místopředsedovi vlády a ministru financí a předsedovi Rady vlády České republiky pro státní informační politik</w:t>
      </w:r>
      <w:r>
        <w:rPr>
          <w:rFonts w:eastAsia="Times New Roman"/>
          <w:sz w:val="27"/>
          <w:szCs w:val="27"/>
        </w:rPr>
        <w:t>u zpracovat problematiku správy centrální adresy formou ná</w:t>
      </w:r>
      <w:r>
        <w:rPr>
          <w:rFonts w:ascii="Times New Roman CE" w:eastAsia="Times New Roman" w:hAnsi="Times New Roman CE" w:cs="Times New Roman CE"/>
          <w:sz w:val="27"/>
          <w:szCs w:val="27"/>
        </w:rPr>
        <w:t>vrhu nařízení vlády a nově zpracovaný materiál podle připomínek vlády př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dložit vládě k projednání.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hlasovalo pro 12. </w:t>
      </w:r>
    </w:p>
    <w:p w14:paraId="66468748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činnosti Rady vlády ČR pro státní informační politiku za rok 1999 a návrh úpravy Statutu Rady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C0D1D6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RNDr. A. Kratochvíla, CSc., pověřeného řízením Úřadu pro státní informační systém, zprávu předloženou místopředs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vlády a ministrem financí a předsedou Rady vlády České republiky pro státní informační politiku a přijala</w:t>
      </w:r>
    </w:p>
    <w:p w14:paraId="123EE22D" w14:textId="5C499381" w:rsidR="00FD365D" w:rsidRDefault="00FD365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292.</w:t>
        </w:r>
      </w:hyperlink>
    </w:p>
    <w:p w14:paraId="11778D40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2728CDE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rozšíření podmínek programu REKONSTRUKCE na podporu podn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ků postižených povodní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92F876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7452C292" w14:textId="7A76A186" w:rsidR="00FD365D" w:rsidRDefault="00FD365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293.</w:t>
        </w:r>
      </w:hyperlink>
    </w:p>
    <w:p w14:paraId="25FF570C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FBB3283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materiálu pro jednání schůze vlády ve věci poskytnutí příspěvku obcím k částečné úhradě nákladů obce vynaložených v souvislosti s azylovým zaříz</w:t>
      </w:r>
      <w:r>
        <w:rPr>
          <w:rFonts w:eastAsia="Times New Roman"/>
          <w:sz w:val="27"/>
          <w:szCs w:val="27"/>
        </w:rPr>
        <w:t>ením v jejím území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8DAC8C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5215258" w14:textId="516B7343" w:rsidR="00FD365D" w:rsidRDefault="00FD365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294.</w:t>
        </w:r>
      </w:hyperlink>
    </w:p>
    <w:p w14:paraId="4A60F1DB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42B2A04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Rady vlády České republiky pro lidská práva na opatření k zamezení některým negativním důsledkům souvisejícím s aplikací zákona č. 326/1999 Sb., o pobytu cizinců na území České republiky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F78B90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 za účasti předsedy Rady vlády České republiky pro lidská práva a zmocněnce vlády pro lidská práva</w:t>
      </w:r>
    </w:p>
    <w:p w14:paraId="61B1B7F3" w14:textId="54803AE5" w:rsidR="00FD365D" w:rsidRDefault="00FD365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295.</w:t>
        </w:r>
      </w:hyperlink>
    </w:p>
    <w:p w14:paraId="79EADEA8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26CDD20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Prohlášení pozůstatků středověkého židovského hřbitova na Novém Městě praž</w:t>
      </w:r>
      <w:r>
        <w:rPr>
          <w:rFonts w:eastAsia="Times New Roman"/>
          <w:sz w:val="27"/>
          <w:szCs w:val="27"/>
        </w:rPr>
        <w:t>ském v P</w:t>
      </w:r>
      <w:r>
        <w:rPr>
          <w:rFonts w:ascii="Times New Roman CE" w:eastAsia="Times New Roman" w:hAnsi="Times New Roman CE" w:cs="Times New Roman CE"/>
          <w:sz w:val="27"/>
          <w:szCs w:val="27"/>
        </w:rPr>
        <w:t>raze 1 za kulturní památku a opatření s tím související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6BE578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kultury p ř e r u š i l a a u l o ž i l a ministru kultury, místopředsedovi vlády a předsedovi Legislativní rady vlády a místopředsedovi vlády a ministru zahraničních věcí pokračovat v jednání s představiteli České pojišťovny, a.s., o dalším postupu ře</w:t>
      </w:r>
      <w:r>
        <w:rPr>
          <w:rFonts w:eastAsia="Times New Roman"/>
          <w:sz w:val="27"/>
          <w:szCs w:val="27"/>
        </w:rPr>
        <w:t>šení dané problematiky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10 a proti nikdo. </w:t>
      </w:r>
    </w:p>
    <w:p w14:paraId="774F2C6B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investičních pobídek pro firmu Glaverbel Czech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68006E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7E543AB" w14:textId="4D4FF282" w:rsidR="00FD365D" w:rsidRDefault="00FD365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296.</w:t>
        </w:r>
      </w:hyperlink>
    </w:p>
    <w:p w14:paraId="7161CA70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4FA02A4A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833F9C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1C2C1EA3" w14:textId="5FE76E50" w:rsidR="00FD365D" w:rsidRDefault="00FD365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297.</w:t>
        </w:r>
      </w:hyperlink>
    </w:p>
    <w:p w14:paraId="63A01A52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01EA418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změnu usnesení vlády ze dne 13. prosince 1999 č. 1333 a přílohy k tomuto usnesení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89DA34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D84BA2E" w14:textId="348262A6" w:rsidR="00FD365D" w:rsidRDefault="00FD365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298.</w:t>
        </w:r>
      </w:hyperlink>
    </w:p>
    <w:p w14:paraId="67E766E1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362B35C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činnosti Vojenského zpravodajství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D77/2000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6C87A04B" w14:textId="77777777" w:rsidR="00FD365D" w:rsidRDefault="00FD365D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obrany přijala</w:t>
      </w:r>
    </w:p>
    <w:p w14:paraId="2A1D4F37" w14:textId="559F89F7" w:rsidR="00FD365D" w:rsidRDefault="00FD365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299.</w:t>
        </w:r>
      </w:hyperlink>
    </w:p>
    <w:p w14:paraId="4174AF19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346E1BD0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zřízení silničních hraničních přechodů Píšť - Owsiszcze, Osoblaha - Pomorzowiczki a na provedení změn v přílohách č. 1 a 2 Dohody mezi vládou České republiky a vládou Polské republiky o hraničních přechodech, přechodech na turistických stezkách p</w:t>
      </w:r>
      <w:r>
        <w:rPr>
          <w:rFonts w:eastAsia="Times New Roman"/>
          <w:sz w:val="27"/>
          <w:szCs w:val="27"/>
        </w:rPr>
        <w:t>rotínajících státní hrani</w:t>
      </w:r>
      <w:r>
        <w:rPr>
          <w:rFonts w:ascii="Times New Roman CE" w:eastAsia="Times New Roman" w:hAnsi="Times New Roman CE" w:cs="Times New Roman CE"/>
          <w:sz w:val="27"/>
          <w:szCs w:val="27"/>
        </w:rPr>
        <w:t>ce a zásadách překračování státních hranic mimo hraniční přechody, podepsané ve Varšavě dne 22. listop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du 1996 a v příloze č. 2 Smlouvy mezi Českou republikou a Polskou republikou o malém pohraničním styku, podepsané v Praze dn</w:t>
      </w:r>
      <w:r>
        <w:rPr>
          <w:rFonts w:ascii="Times New Roman CE" w:eastAsia="Times New Roman" w:hAnsi="Times New Roman CE" w:cs="Times New Roman CE"/>
          <w:sz w:val="27"/>
          <w:szCs w:val="27"/>
        </w:rPr>
        <w:t>e 17. ledna 1995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2DCA35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1AB356AE" w14:textId="03E1EADE" w:rsidR="00FD365D" w:rsidRDefault="00FD365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300.</w:t>
        </w:r>
      </w:hyperlink>
    </w:p>
    <w:p w14:paraId="6D111BC3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462FDC7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Souhrnný návrh na uvolnění prostředků z FNM ČR na dotaci hospodaření zby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AE918A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5812113B" w14:textId="47038FB3" w:rsidR="00FD365D" w:rsidRDefault="00FD365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301.</w:t>
        </w:r>
      </w:hyperlink>
    </w:p>
    <w:p w14:paraId="482BE3D1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6CFAB88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udělení výjimky podle ustanovení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F45BBE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zdravotnictví byl stažen z programu je</w:t>
      </w:r>
      <w:r>
        <w:rPr>
          <w:rFonts w:eastAsia="Times New Roman"/>
          <w:sz w:val="27"/>
          <w:szCs w:val="27"/>
        </w:rPr>
        <w:t>dnání.</w:t>
      </w:r>
    </w:p>
    <w:p w14:paraId="747071F8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</w:t>
      </w:r>
      <w:r>
        <w:rPr>
          <w:rFonts w:eastAsia="Times New Roman"/>
          <w:sz w:val="27"/>
          <w:szCs w:val="27"/>
        </w:rPr>
        <w:t>Schválení výjimk</w:t>
      </w:r>
      <w:r>
        <w:rPr>
          <w:rFonts w:ascii="Times New Roman CE" w:eastAsia="Times New Roman" w:hAnsi="Times New Roman CE" w:cs="Times New Roman CE"/>
          <w:sz w:val="27"/>
          <w:szCs w:val="27"/>
        </w:rPr>
        <w:t>y ze Zásad pro poskytování dotací ze státního rozpočtu ČR občanským sdružením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D1314E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práce a sociá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ních věcí byl stažen z jednání s tím, že jej vláda projedná na jednání své schůze dne 29. března 2000.</w:t>
      </w:r>
    </w:p>
    <w:p w14:paraId="2C5D3AB4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vývoji hrubého domácího produktu za 4. čtvrtletí 1999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A1DC2B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s e s e z n á m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s informací předloženou předsedkyní Českého statistického úřadu.</w:t>
      </w:r>
    </w:p>
    <w:p w14:paraId="4F8809C1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Upřesnění vládního návrhu zákona, kterým se mění zákon č. 247/1995 Sb., o volbách do Parlamentu České republiky a o změně a doplnění některých dalších zákonů, ve znění zákona č. 212/1996 Sb. a nálezu Ústavního soudu uveřejněn</w:t>
      </w:r>
      <w:r>
        <w:rPr>
          <w:rFonts w:eastAsia="Times New Roman"/>
          <w:sz w:val="27"/>
          <w:szCs w:val="27"/>
        </w:rPr>
        <w:t>é</w:t>
      </w:r>
      <w:r>
        <w:rPr>
          <w:rFonts w:ascii="Times New Roman CE" w:eastAsia="Times New Roman" w:hAnsi="Times New Roman CE" w:cs="Times New Roman CE"/>
          <w:sz w:val="27"/>
          <w:szCs w:val="27"/>
        </w:rPr>
        <w:t>ho pod č. 243/1999 Sb., zákon č. 99/1963 Sb., občanský soudní řád, ve znění pozdějších předpisů, a zákon č. 2/1969 Sb., o zřízení ministerstev a jiných ústředních org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nů státní správy České republiky,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</w:t>
      </w:r>
      <w:r>
        <w:rPr>
          <w:rFonts w:eastAsia="Times New Roman"/>
          <w:sz w:val="27"/>
          <w:szCs w:val="27"/>
        </w:rPr>
        <w:t>-------------------------------------</w:t>
      </w:r>
    </w:p>
    <w:p w14:paraId="30EB0A6E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vedoucího Úřadu vlády s c h v á l i l a změnu př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lohy č. 1 a 2 vládního návrhu zákona, kterým se mění zákon č. 247/1995 Sb., o volbách do Parlamentu České republiky a o změně a doplnění některých da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zákonů, ve znění zákona č. 212/1996 Sb. a nálezu Ústavního soudu uveře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něného pod č. 243/1999 Sb., zákon č. 99/1963 Sb., občanský soudní řád, ve znění pozdějších předpisů, a zákon č. 2/1969 Sb., o zřízení ministerstev a jiných ústředních orgánů státní správy České republiky, ve znění pozdějších předpisů, schváleného usnesením vlády z 15. března 2000 č. 2</w:t>
      </w:r>
      <w:r>
        <w:rPr>
          <w:rFonts w:ascii="Times New Roman CE" w:eastAsia="Times New Roman" w:hAnsi="Times New Roman CE" w:cs="Times New Roman CE"/>
          <w:sz w:val="27"/>
          <w:szCs w:val="27"/>
        </w:rPr>
        <w:t>82, k návrhu zákona, kterým se mění zákon č. 247/1995 Sb., o volbách do Parlamentu České republiky a o změně a doplnění některých dalších zákonů, ve znění zákona č. 212/1996 Sb. a nálezu Ústavního soudu uveřejného pod č. 243/1999 Sb., zákon č. 99/1963 Sb., občanský soudní řád, ve znění pozdějších předpisů, a zákon č. 2/1969 Sb., o zř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zení ministerstev a jiných ústředních orgánů státní správy České republiky, ve znění pozdějších předpisů,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3FBE538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Společné mezinárodní cvičení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D84/2000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956538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4B58E0F2" w14:textId="77777777" w:rsidR="00FD365D" w:rsidRDefault="00FD365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302/D.</w:t>
      </w:r>
    </w:p>
    <w:p w14:paraId="2BBA8852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E0C748D" w14:textId="77777777" w:rsidR="00FD365D" w:rsidRDefault="00FD365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Pověření místopředsedy vlády a předsedy Legislativní rady vlády JUDr. P. Rychetského zastupováním předsedy vlády ve dnech 26. března až 1. dubna 2000 po dobu oficiální návštěvy předsedy vlády v Norském království, Finské repub</w:t>
      </w:r>
      <w:r>
        <w:rPr>
          <w:rFonts w:eastAsia="Times New Roman"/>
          <w:sz w:val="27"/>
          <w:szCs w:val="27"/>
        </w:rPr>
        <w:t>lice a v Litevské republice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E018FE" w14:textId="77777777" w:rsidR="00FD365D" w:rsidRDefault="00FD365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o pověření místopředsedy vlády a předsedy Legislativní rady vlády JUDr. P. Ryche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ského zastupováním předsedy vlády ve dnech 26. března až 1. dubna 2000 po dobu oficiální návštěvy předsedy vlády v Norském království, Finské republice a v Litevské republice.</w:t>
      </w:r>
    </w:p>
    <w:p w14:paraId="662BA4F5" w14:textId="77777777" w:rsidR="00FD365D" w:rsidRDefault="00FD365D">
      <w:pPr>
        <w:rPr>
          <w:rFonts w:eastAsia="Times New Roman"/>
        </w:rPr>
      </w:pPr>
    </w:p>
    <w:p w14:paraId="33643F4B" w14:textId="77777777" w:rsidR="00FD365D" w:rsidRDefault="00FD365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7DCF67E" w14:textId="77777777" w:rsidR="00FD365D" w:rsidRDefault="00FD365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počtu zbytkových státních podniků k 31. 12. 1999 a postupu uko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čování jejich činnosti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276/00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návštěvě ministryně dopravy Albánské republiky, paní Ingrid SHULI v Praze ve dnech 12. - 15. února 2000 (předložil ministr dopravy a sp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298/00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rozsahu škod způsobených povodní na dopravní infrastruktuře v březnu roku 2000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323/00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2E8F5DF" w14:textId="77777777" w:rsidR="00FD365D" w:rsidRDefault="00FD365D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E2D4B66" w14:textId="77777777" w:rsidR="00FD365D" w:rsidRDefault="00FD365D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</w:t>
      </w:r>
    </w:p>
    <w:p w14:paraId="4AB2444C" w14:textId="77777777" w:rsidR="00FD365D" w:rsidRDefault="00FD365D">
      <w:pPr>
        <w:ind w:left="6480"/>
        <w:rPr>
          <w:rFonts w:eastAsia="Times New Roman"/>
        </w:rPr>
      </w:pPr>
      <w:r>
        <w:rPr>
          <w:rFonts w:eastAsia="Times New Roman"/>
          <w:sz w:val="27"/>
          <w:szCs w:val="27"/>
        </w:rPr>
        <w:t>v</w:t>
      </w:r>
      <w:r>
        <w:rPr>
          <w:rFonts w:eastAsia="Times New Roman"/>
        </w:rPr>
        <w:t xml:space="preserve"> </w:t>
      </w:r>
      <w:r>
        <w:rPr>
          <w:rFonts w:eastAsia="Times New Roman"/>
          <w:sz w:val="27"/>
          <w:szCs w:val="27"/>
        </w:rPr>
        <w:t xml:space="preserve">z. JUDr. Pavel R y c h e t s k ý </w:t>
      </w:r>
      <w:r>
        <w:rPr>
          <w:rFonts w:eastAsia="Times New Roman"/>
        </w:rPr>
        <w:t>,</w:t>
      </w:r>
      <w:r>
        <w:rPr>
          <w:rFonts w:eastAsia="Times New Roman"/>
          <w:sz w:val="27"/>
          <w:szCs w:val="27"/>
        </w:rPr>
        <w:t xml:space="preserve"> v. r. </w:t>
      </w:r>
    </w:p>
    <w:p w14:paraId="33F2F2F3" w14:textId="77777777" w:rsidR="00FD365D" w:rsidRDefault="00FD365D">
      <w:pPr>
        <w:ind w:left="79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0A5F17DE" w14:textId="77777777" w:rsidR="00FD365D" w:rsidRDefault="00FD365D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7"/>
          <w:szCs w:val="27"/>
        </w:rPr>
        <w:t>Zapsal: JUDr. Richard Ulman</w:t>
      </w:r>
    </w:p>
    <w:p w14:paraId="7D234CFA" w14:textId="77777777" w:rsidR="00FD365D" w:rsidRDefault="00FD365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5D"/>
    <w:rsid w:val="00B3122F"/>
    <w:rsid w:val="00FD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51ED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66bbfabee8e70f37c125642e0052aae5\7015bca2f6f8a394c12568b3004567f4%3fOpen&amp;Name=CN=Ghoul\O=ENV\C=CZ&amp;Id=C1256A62004E5036" TargetMode="External"/><Relationship Id="rId18" Type="http://schemas.openxmlformats.org/officeDocument/2006/relationships/hyperlink" Target="file:///c:\redir.nsf%3fRedirect&amp;To=\66bbfabee8e70f37c125642e0052aae5\c1978ed2c1583d3ac12568b30047bbdc%3fOpen&amp;Name=CN=Ghoul\O=ENV\C=CZ&amp;Id=C1256A62004E5036" TargetMode="External"/><Relationship Id="rId26" Type="http://schemas.openxmlformats.org/officeDocument/2006/relationships/hyperlink" Target="file:///c:\redir.nsf%3fRedirect&amp;To=\66bbfabee8e70f37c125642e0052aae5\405595e2afe40f5ec12568b3004ae36f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791d7a27d6c8437bc12568b300496cab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6ba631cccaf922e1c12568b300452084%3fOpen&amp;Name=CN=Ghoul\O=ENV\C=CZ&amp;Id=C1256A62004E5036" TargetMode="External"/><Relationship Id="rId17" Type="http://schemas.openxmlformats.org/officeDocument/2006/relationships/hyperlink" Target="file:///c:\redir.nsf%3fRedirect&amp;To=\66bbfabee8e70f37c125642e0052aae5\7645ac7973c5f4e5c12568b300462d75%3fOpen&amp;Name=CN=Ghoul\O=ENV\C=CZ&amp;Id=C1256A62004E5036" TargetMode="External"/><Relationship Id="rId25" Type="http://schemas.openxmlformats.org/officeDocument/2006/relationships/hyperlink" Target="file:///c:\redir.nsf%3fRedirect&amp;To=\66bbfabee8e70f37c125642e0052aae5\442f2ba8886048e3c12568b3004a3584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86afeb20d08c3a48c12568b3004610b1%3fOpen&amp;Name=CN=Ghoul\O=ENV\C=CZ&amp;Id=C1256A62004E5036" TargetMode="External"/><Relationship Id="rId20" Type="http://schemas.openxmlformats.org/officeDocument/2006/relationships/hyperlink" Target="file:///c:\redir.nsf%3fRedirect&amp;To=\66bbfabee8e70f37c125642e0052aae5\46cfff3d3e6e4567c12568b300492f6a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2a00317cf70f6dfc12568b3004511c6%3fOpen&amp;Name=CN=Ghoul\O=ENV\C=CZ&amp;Id=C1256A62004E5036" TargetMode="External"/><Relationship Id="rId24" Type="http://schemas.openxmlformats.org/officeDocument/2006/relationships/hyperlink" Target="file:///c:\redir.nsf%3fRedirect&amp;To=\66bbfabee8e70f37c125642e0052aae5\36e0b3fadc5eb658c12568b30049f2f9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a1c1de1bc9cd1f0c12568b30045daf5%3fOpen&amp;Name=CN=Ghoul\O=ENV\C=CZ&amp;Id=C1256A62004E5036" TargetMode="External"/><Relationship Id="rId23" Type="http://schemas.openxmlformats.org/officeDocument/2006/relationships/hyperlink" Target="file:///c:\redir.nsf%3fRedirect&amp;To=\66bbfabee8e70f37c125642e0052aae5\cde34c9823c3f8bdc12568b30049c4c1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b44afc85eb322c1fc12568b300482e4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3-22" TargetMode="External"/><Relationship Id="rId14" Type="http://schemas.openxmlformats.org/officeDocument/2006/relationships/hyperlink" Target="file:///c:\redir.nsf%3fRedirect&amp;To=\66bbfabee8e70f37c125642e0052aae5\8f9a45cbd8615c1bc12568b30045ad66%3fOpen&amp;Name=CN=Ghoul\O=ENV\C=CZ&amp;Id=C1256A62004E5036" TargetMode="External"/><Relationship Id="rId22" Type="http://schemas.openxmlformats.org/officeDocument/2006/relationships/hyperlink" Target="file:///c:\redir.nsf%3fRedirect&amp;To=\66bbfabee8e70f37c125642e0052aae5\195cf85422d96998c12568b300499f2c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2385</Words>
  <Characters>13597</Characters>
  <Application>Microsoft Office Word</Application>
  <DocSecurity>0</DocSecurity>
  <Lines>113</Lines>
  <Paragraphs>31</Paragraphs>
  <ScaleCrop>false</ScaleCrop>
  <Company>Profinit EU s.r.o.</Company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