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74ECED" w14:textId="77777777" w:rsidR="0036531A" w:rsidRDefault="0036531A">
      <w:pPr>
        <w:pStyle w:val="z-TopofForm"/>
      </w:pPr>
      <w:r>
        <w:t>Top of Form</w:t>
      </w:r>
    </w:p>
    <w:p w14:paraId="77B2112B" w14:textId="5CEFDDC8" w:rsidR="0036531A" w:rsidRDefault="0036531A">
      <w:pPr>
        <w:pStyle w:val="Heading5"/>
        <w:divId w:val="2570575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2000-03-29</w:t>
        </w:r>
      </w:hyperlink>
    </w:p>
    <w:p w14:paraId="05498CFF" w14:textId="77777777" w:rsidR="0036531A" w:rsidRDefault="0036531A">
      <w:pPr>
        <w:rPr>
          <w:rFonts w:eastAsia="Times New Roman"/>
        </w:rPr>
      </w:pPr>
    </w:p>
    <w:p w14:paraId="71B2B52D" w14:textId="77777777" w:rsidR="0036531A" w:rsidRDefault="0036531A">
      <w:pPr>
        <w:divId w:val="16808108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DD756F" w14:textId="77777777" w:rsidR="0036531A" w:rsidRDefault="0036531A">
      <w:pPr>
        <w:divId w:val="1450855141"/>
        <w:rPr>
          <w:rFonts w:eastAsia="Times New Roman"/>
        </w:rPr>
      </w:pPr>
      <w:r>
        <w:rPr>
          <w:rFonts w:eastAsia="Times New Roman"/>
        </w:rPr>
        <w:pict w14:anchorId="568EC7F2"/>
      </w:r>
      <w:r>
        <w:rPr>
          <w:rFonts w:eastAsia="Times New Roman"/>
        </w:rPr>
        <w:pict w14:anchorId="3E9978DD"/>
      </w:r>
      <w:r>
        <w:rPr>
          <w:rFonts w:eastAsia="Times New Roman"/>
          <w:noProof/>
        </w:rPr>
        <w:drawing>
          <wp:inline distT="0" distB="0" distL="0" distR="0" wp14:anchorId="20BE89FB" wp14:editId="48C037E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75B" w14:textId="77777777" w:rsidR="0036531A" w:rsidRDefault="003653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100309" w14:textId="77777777">
        <w:trPr>
          <w:tblCellSpacing w:w="0" w:type="dxa"/>
        </w:trPr>
        <w:tc>
          <w:tcPr>
            <w:tcW w:w="2500" w:type="pct"/>
            <w:hideMark/>
          </w:tcPr>
          <w:p w14:paraId="75F9F46A" w14:textId="77777777" w:rsidR="0036531A" w:rsidRDefault="0036531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2233/00</w:t>
            </w:r>
          </w:p>
        </w:tc>
        <w:tc>
          <w:tcPr>
            <w:tcW w:w="2500" w:type="pct"/>
            <w:hideMark/>
          </w:tcPr>
          <w:p w14:paraId="112275DB" w14:textId="77777777" w:rsidR="0036531A" w:rsidRDefault="0036531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března 2000</w:t>
            </w:r>
          </w:p>
        </w:tc>
      </w:tr>
    </w:tbl>
    <w:p w14:paraId="6B515E1D" w14:textId="77777777" w:rsidR="0036531A" w:rsidRDefault="0036531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března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2B946377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investi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pobídek pro firmu Tyco Electr</w:t>
      </w:r>
      <w:r>
        <w:rPr>
          <w:rFonts w:eastAsia="Times New Roman"/>
          <w:sz w:val="27"/>
          <w:szCs w:val="27"/>
        </w:rPr>
        <w:t>onics Czech,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8997B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2E4E7F1" w14:textId="223E8CD7" w:rsidR="0036531A" w:rsidRDefault="0036531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42A2BD86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84DA7A0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investičních pobídek pro firmu Matsushita Television Central Europe,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249F2F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55FBA3DE" w14:textId="1EEB2546" w:rsidR="0036531A" w:rsidRDefault="0036531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31CA54AA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A1ECF81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Řešení situace společnosti Zetor,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0B6839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0FAA1CD0" w14:textId="0E6A35CF" w:rsidR="0036531A" w:rsidRDefault="0036531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0C2023B1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80605C2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Prominutí dlouhodobého závazku OKD, Ostravsko-karvinské koksovny, a.s., ke státnímu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17AFC1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místopředsedou vlády a ministrem financí p ř e r u š i l a s tím, že toto projednávání dokončí po doplnění materiálu podle zadání vlády.</w:t>
      </w:r>
    </w:p>
    <w:p w14:paraId="69BE5581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Schválení výjimky ze Zásad pro poskytování dotací ze státního rozpočtu ČR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čanským sdružením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302/00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Doplňující informace k projektům obsaženým v příloze č. 1 důvodové zprávy k materiálu “Schválení výjimky ze Zásad pro poskytování dotací ze státního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počtu ČR občanským sdružením”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E3204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a doplňku předložených 1.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práce a sociálních věcí p ř e r u š i l a s tím, že toto projednávání dokončí na jednání své schůze dne 3. dubna 2000.</w:t>
      </w:r>
    </w:p>
    <w:p w14:paraId="3559817C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přijetí některých předběžných opatření k zabezpečení plnění závazků plynoucích pro ČR v případě sjednání Verifikačního protokolu k Úmluvě o z</w:t>
      </w:r>
      <w:r>
        <w:rPr>
          <w:rFonts w:eastAsia="Times New Roman"/>
          <w:sz w:val="27"/>
          <w:szCs w:val="27"/>
        </w:rPr>
        <w:t>ákazu vývoje, výroby a hro</w:t>
      </w:r>
      <w:r>
        <w:rPr>
          <w:rFonts w:ascii="Times New Roman CE" w:eastAsia="Times New Roman" w:hAnsi="Times New Roman CE" w:cs="Times New Roman CE"/>
          <w:sz w:val="27"/>
          <w:szCs w:val="27"/>
        </w:rPr>
        <w:t>madění bakteriologických (biologických) a toxin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 zbraní a o jejich zničení (dále jen Úmluva)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C92F0A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věcí, místopředsedou vlády a ministrem financí a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sedkyní Státního úřadu pro jadernou bezpečnost přijala za účasti předsedkyně Státního úřadu pro jadernou bezpečnost</w:t>
      </w:r>
    </w:p>
    <w:p w14:paraId="521E66ED" w14:textId="33229011" w:rsidR="0036531A" w:rsidRDefault="0036531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</w:t>
        </w:r>
        <w:r>
          <w:rPr>
            <w:rStyle w:val="Hyperlink"/>
            <w:rFonts w:eastAsia="Times New Roman"/>
            <w:sz w:val="27"/>
            <w:szCs w:val="27"/>
          </w:rPr>
          <w:t>. 306.</w:t>
        </w:r>
      </w:hyperlink>
    </w:p>
    <w:p w14:paraId="735F7932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0B970F8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postupu vlády při převzetí záštity nad 10. Mezinárodní protikorupční ko</w:t>
      </w:r>
      <w:r>
        <w:rPr>
          <w:rFonts w:eastAsia="Times New Roman"/>
          <w:sz w:val="27"/>
          <w:szCs w:val="27"/>
        </w:rPr>
        <w:t>nferencí, která se bude konat v Praze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FB308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přijala</w:t>
      </w:r>
    </w:p>
    <w:p w14:paraId="21F42B0D" w14:textId="5DEF5149" w:rsidR="0036531A" w:rsidRDefault="0036531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307.</w:t>
        </w:r>
      </w:hyperlink>
    </w:p>
    <w:p w14:paraId="2F244FD7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F17B4D6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stavu a průběhu příprav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81456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594FEA63" w14:textId="063B2EAF" w:rsidR="0036531A" w:rsidRDefault="0036531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</w:t>
        </w:r>
      </w:hyperlink>
    </w:p>
    <w:p w14:paraId="69DFC8E1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oficiální delegace České republiky na Národním dnu bude též ministr pro místní rozvoj.</w:t>
      </w:r>
    </w:p>
    <w:p w14:paraId="492A55AD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1.</w:t>
      </w:r>
    </w:p>
    <w:p w14:paraId="7825A3F0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Plnění Přístupového partnerství EU s ČR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0F231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přijala</w:t>
      </w:r>
    </w:p>
    <w:p w14:paraId="7AC17786" w14:textId="7DA807C2" w:rsidR="0036531A" w:rsidRDefault="0036531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</w:t>
        </w:r>
      </w:hyperlink>
    </w:p>
    <w:p w14:paraId="6B1357E6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Plnění Přístupového partnerství 1998 upraveno podle připomínek místopředsedy vlády a předsedy Legislativní rady vlády a ministrů kultu</w:t>
      </w:r>
      <w:r>
        <w:rPr>
          <w:rFonts w:eastAsia="Times New Roman"/>
          <w:sz w:val="27"/>
          <w:szCs w:val="27"/>
        </w:rPr>
        <w:t>ry, vnit</w:t>
      </w:r>
      <w:r>
        <w:rPr>
          <w:rFonts w:ascii="Times New Roman CE" w:eastAsia="Times New Roman" w:hAnsi="Times New Roman CE" w:cs="Times New Roman CE"/>
          <w:sz w:val="27"/>
          <w:szCs w:val="27"/>
        </w:rPr>
        <w:t>ra a zemědělství.</w:t>
      </w:r>
    </w:p>
    <w:p w14:paraId="601FF515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50A2170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eastAsia="Times New Roman"/>
          <w:sz w:val="27"/>
          <w:szCs w:val="27"/>
        </w:rPr>
        <w:t>Návrh na obeslání 11. zasedání Konference smluvních stran Úmluvy o meziná</w:t>
      </w:r>
      <w:r>
        <w:rPr>
          <w:rFonts w:ascii="Times New Roman CE" w:eastAsia="Times New Roman" w:hAnsi="Times New Roman CE" w:cs="Times New Roman CE"/>
          <w:sz w:val="27"/>
          <w:szCs w:val="27"/>
        </w:rPr>
        <w:t>rodním obchodu ohrož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nými druhy volně žijících živočichů a rostlin (CITES)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B1945D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místopředsedou vlády a ministrem zahraničních věcí př</w:t>
      </w:r>
      <w:r>
        <w:rPr>
          <w:rFonts w:eastAsia="Times New Roman"/>
          <w:sz w:val="27"/>
          <w:szCs w:val="27"/>
        </w:rPr>
        <w:t>ijala</w:t>
      </w:r>
    </w:p>
    <w:p w14:paraId="279582FC" w14:textId="519FA80D" w:rsidR="0036531A" w:rsidRDefault="0036531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2DCED72A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3212306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podpis a ratifikaci Úmluvy o účasti cizinců na veřejném životě na místní úrovni ze dne 5. února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4982EE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místopředsedou vlády a ministrem zahraničních věcí a přijala</w:t>
      </w:r>
    </w:p>
    <w:p w14:paraId="7430D813" w14:textId="1AAA7230" w:rsidR="0036531A" w:rsidRDefault="0036531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10DE3529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37AA1ADF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mezi vládou České republiky a vládou Lotyšské r</w:t>
      </w:r>
      <w:r>
        <w:rPr>
          <w:rFonts w:eastAsia="Times New Roman"/>
          <w:sz w:val="27"/>
          <w:szCs w:val="27"/>
        </w:rPr>
        <w:t>epubliky o spolupráci v boji proti terorizmu, nedovolenému obchodu s omamnými a psychotropními látkami a organizo</w:t>
      </w:r>
      <w:r>
        <w:rPr>
          <w:rFonts w:ascii="Times New Roman CE" w:eastAsia="Times New Roman" w:hAnsi="Times New Roman CE" w:cs="Times New Roman CE"/>
          <w:sz w:val="27"/>
          <w:szCs w:val="27"/>
        </w:rPr>
        <w:t>vanému zločinu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D5A09A" w14:textId="77777777" w:rsidR="0036531A" w:rsidRDefault="0036531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návrhu předloženého ministrem vnitra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057EE148" w14:textId="3E855195" w:rsidR="0036531A" w:rsidRDefault="0036531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</w:p>
    <w:p w14:paraId="6F953682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A5911A3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usnesení vlády ČR o změně usnesení vlády ze dne 23. července 1997 č. 457 k návrhu na sjednání Dohody mezi vládou České republiky a vládou Egyptské arabské republiky o spolupráci ve veter</w:t>
      </w:r>
      <w:r>
        <w:rPr>
          <w:rFonts w:eastAsia="Times New Roman"/>
          <w:sz w:val="27"/>
          <w:szCs w:val="27"/>
        </w:rPr>
        <w:t>inární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067028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009957B" w14:textId="3D56375A" w:rsidR="0036531A" w:rsidRDefault="0036531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1AB87F8E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022555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Slovenské republiky o spolupráci v oblasti legislativy a harmonizace právních řádů s pr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vem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5EF0F0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a místopředsedou vlády a ministrem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přijala</w:t>
      </w:r>
    </w:p>
    <w:p w14:paraId="794E16D4" w14:textId="1104C83F" w:rsidR="0036531A" w:rsidRDefault="0036531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</w:p>
    <w:p w14:paraId="43CEB5BB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C1EA45E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odvolání a jmenování zástupců státu ve Správní radě Ústřední poji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>ťovny Všeobecné zdr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949764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580D13C" w14:textId="0641AAA0" w:rsidR="0036531A" w:rsidRDefault="0036531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</w:p>
    <w:p w14:paraId="49E7D904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E7D4FB5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doplnění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67CA1E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10C1A1F0" w14:textId="1419F2D3" w:rsidR="0036531A" w:rsidRDefault="0036531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6F6E412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3C5CA75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změny Legislativního plánu práce vlády na rok 2000 - změna termínu předložení návrhu věcného záměru zákona o nájemném z bytu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F4D654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pro místní rozvoj a přijala</w:t>
      </w:r>
    </w:p>
    <w:p w14:paraId="1CCF16AE" w14:textId="3CF8A587" w:rsidR="0036531A" w:rsidRDefault="0036531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317.</w:t>
        </w:r>
      </w:hyperlink>
    </w:p>
    <w:p w14:paraId="4FA5D399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27B36BE0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Rozhodnutí o privatizaci podle § 10, odst. 1 zákona č. 92/1991 Sb., o podmí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kách převodu majetku státu na jiné osoby, ve znění pozdějších předpisů (materiál č. 175)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3E3B4E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375EB63" w14:textId="145FB507" w:rsidR="0036531A" w:rsidRDefault="0036531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318.</w:t>
        </w:r>
      </w:hyperlink>
    </w:p>
    <w:p w14:paraId="6DD41CD0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D624E52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platného znění zákona č. 92/1991 Sb., o podmínkách převodu majetku státu na jiné osoby, pro státní podniky, které zůstaly v působnosti zákona č. 111/1990 Sb., o stá</w:t>
      </w:r>
      <w:r>
        <w:rPr>
          <w:rFonts w:eastAsia="Times New Roman"/>
          <w:sz w:val="27"/>
          <w:szCs w:val="27"/>
        </w:rPr>
        <w:t>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639C3F" w14:textId="77777777" w:rsidR="0036531A" w:rsidRDefault="0036531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materiál předložený ministrem průmyslu a obchodu a přijala</w:t>
      </w:r>
    </w:p>
    <w:p w14:paraId="6B6DEB7C" w14:textId="0DFC79FB" w:rsidR="0036531A" w:rsidRDefault="0036531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319.</w:t>
        </w:r>
      </w:hyperlink>
    </w:p>
    <w:p w14:paraId="72EFE2A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7D68B4F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komise pro posouzení a hodnocení nabídek uchazečů o veřejnou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AB5EE4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55644125" w14:textId="57B59783" w:rsidR="0036531A" w:rsidRDefault="0036531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í č. 320.</w:t>
        </w:r>
      </w:hyperlink>
    </w:p>
    <w:p w14:paraId="02240D1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C164335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investičních pobídek pro firmu Koni</w:t>
      </w:r>
      <w:r>
        <w:rPr>
          <w:rFonts w:eastAsia="Times New Roman"/>
          <w:sz w:val="27"/>
          <w:szCs w:val="27"/>
        </w:rPr>
        <w:t>nklijke Philips Electronics N. V.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1D0FAA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EEEBB36" w14:textId="7220716A" w:rsidR="0036531A" w:rsidRDefault="0036531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4790C0E9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174590A0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Prohlášení pozůstatků středověkého židovského hřbitova na Novém Městě pražském v Praze 1 za kulturní památku a opatření s tím související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CA05C4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přeloženého ministrem kultury přijala</w:t>
      </w:r>
    </w:p>
    <w:p w14:paraId="7B4C2084" w14:textId="0BC4AD9F" w:rsidR="0036531A" w:rsidRDefault="0036531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322.</w:t>
        </w:r>
      </w:hyperlink>
    </w:p>
    <w:p w14:paraId="328872DF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7ABA5DC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dalším postupu privatizace společnosti NOVÁ HUŤ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06C263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515C2528" w14:textId="4B5287D9" w:rsidR="0036531A" w:rsidRDefault="0036531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323.</w:t>
        </w:r>
      </w:hyperlink>
    </w:p>
    <w:p w14:paraId="570A5D86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3B2D065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Zrušení stanoveného stupně utajení u vybraných usnesení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F1900D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a ministra průmyslu a obchodu přijala</w:t>
      </w:r>
    </w:p>
    <w:p w14:paraId="773028FF" w14:textId="51C1B052" w:rsidR="0036531A" w:rsidRDefault="0036531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324.</w:t>
        </w:r>
      </w:hyperlink>
    </w:p>
    <w:p w14:paraId="0DA1BC85" w14:textId="77777777" w:rsidR="0036531A" w:rsidRDefault="0036531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0C9F3CA" w14:textId="77777777" w:rsidR="0036531A" w:rsidRDefault="0036531A">
      <w:pPr>
        <w:spacing w:after="240"/>
        <w:rPr>
          <w:rFonts w:eastAsia="Times New Roman"/>
        </w:rPr>
      </w:pPr>
    </w:p>
    <w:p w14:paraId="2E9A4C13" w14:textId="77777777" w:rsidR="0036531A" w:rsidRDefault="0036531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0653783" w14:textId="77777777" w:rsidR="0036531A" w:rsidRDefault="0036531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 xml:space="preserve">Pro informaci: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o stavu a vývoji ve věcech drog v České republice za rok 1999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vedoucího Kanceláře pr</w:t>
      </w:r>
      <w:r>
        <w:rPr>
          <w:rFonts w:eastAsia="Times New Roman"/>
          <w:sz w:val="27"/>
          <w:szCs w:val="27"/>
        </w:rPr>
        <w:t>eziden</w:t>
      </w:r>
      <w:r>
        <w:rPr>
          <w:rFonts w:ascii="Times New Roman CE" w:eastAsia="Times New Roman" w:hAnsi="Times New Roman CE" w:cs="Times New Roman CE"/>
          <w:sz w:val="27"/>
          <w:szCs w:val="27"/>
        </w:rPr>
        <w:t>ta republiky Iva Mathého v Uruguayské východní republice ve dnech 28. února až 3. března 2000 při příležitosti inaugurace nového prezidenta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návštěvě ministra obrany Vladimíra Vetchého v Republice Mak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donie v</w:t>
      </w:r>
      <w:r>
        <w:rPr>
          <w:rFonts w:ascii="Times New Roman CE" w:eastAsia="Times New Roman" w:hAnsi="Times New Roman CE" w:cs="Times New Roman CE"/>
          <w:sz w:val="27"/>
          <w:szCs w:val="27"/>
        </w:rPr>
        <w:t>e dnech 17. - 18. února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Plnění úkolů legislativní povahy, jimiž vláda bude bezprostředně reagovat na Pravidelnou zprávu za rok 1999 Evropské komise o České republice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340/00</w:t>
      </w:r>
      <w:r>
        <w:rPr>
          <w:rFonts w:eastAsia="Times New Roman"/>
        </w:rPr>
        <w:br/>
      </w:r>
    </w:p>
    <w:p w14:paraId="760F88C9" w14:textId="77777777" w:rsidR="0036531A" w:rsidRDefault="0036531A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4CFF6BF3" w14:textId="77777777" w:rsidR="0036531A" w:rsidRDefault="0036531A">
      <w:pPr>
        <w:ind w:left="7200"/>
        <w:rPr>
          <w:rFonts w:eastAsia="Times New Roman"/>
        </w:rPr>
      </w:pPr>
      <w:r>
        <w:rPr>
          <w:rFonts w:eastAsia="Times New Roman"/>
          <w:sz w:val="27"/>
          <w:szCs w:val="27"/>
        </w:rPr>
        <w:t>JUDr. Pavel R y c h e t s k ý , v. r.</w:t>
      </w:r>
    </w:p>
    <w:p w14:paraId="7DDD1686" w14:textId="77777777" w:rsidR="0036531A" w:rsidRDefault="0036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25B61D4D" w14:textId="77777777" w:rsidR="0036531A" w:rsidRDefault="0036531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1A"/>
    <w:rsid w:val="0036531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D744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5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679ca34f1976a0ec12568c1002b6dac%3fOpen&amp;Name=CN=Ghoul\O=ENV\C=CZ&amp;Id=C1256A62004E5036" TargetMode="External"/><Relationship Id="rId18" Type="http://schemas.openxmlformats.org/officeDocument/2006/relationships/hyperlink" Target="file:///c:\redir.nsf%3fRedirect&amp;To=\66bbfabee8e70f37c125642e0052aae5\89681e109d13024ec12568c00024bd8f%3fOpen&amp;Name=CN=Ghoul\O=ENV\C=CZ&amp;Id=C1256A62004E5036" TargetMode="External"/><Relationship Id="rId26" Type="http://schemas.openxmlformats.org/officeDocument/2006/relationships/hyperlink" Target="file:///c:\redir.nsf%3fRedirect&amp;To=\66bbfabee8e70f37c125642e0052aae5\9af451862a5aefffc12568c1004a5fa0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efc86220b58bd5ac12568c1002e5cc4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94b02e0a2e25849c12568c1002a6597%3fOpen&amp;Name=CN=Ghoul\O=ENV\C=CZ&amp;Id=C1256A62004E5036" TargetMode="External"/><Relationship Id="rId17" Type="http://schemas.openxmlformats.org/officeDocument/2006/relationships/hyperlink" Target="file:///c:\redir.nsf%3fRedirect&amp;To=\66bbfabee8e70f37c125642e0052aae5\87d1dfafce67e69ac12568c1002d13e8%3fOpen&amp;Name=CN=Ghoul\O=ENV\C=CZ&amp;Id=C1256A62004E5036" TargetMode="External"/><Relationship Id="rId25" Type="http://schemas.openxmlformats.org/officeDocument/2006/relationships/hyperlink" Target="file:///c:\redir.nsf%3fRedirect&amp;To=\66bbfabee8e70f37c125642e0052aae5\0d3a5de060357e04c12568c1004a27d4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fff98b883125891c12568c1002cf27e%3fOpen&amp;Name=CN=Ghoul\O=ENV\C=CZ&amp;Id=C1256A62004E5036" TargetMode="External"/><Relationship Id="rId20" Type="http://schemas.openxmlformats.org/officeDocument/2006/relationships/hyperlink" Target="file:///c:\redir.nsf%3fRedirect&amp;To=\66bbfabee8e70f37c125642e0052aae5\4323ac4a9d49d84bc12568c1002dca2e%3fOpen&amp;Name=CN=Ghoul\O=ENV\C=CZ&amp;Id=C1256A62004E5036" TargetMode="External"/><Relationship Id="rId29" Type="http://schemas.openxmlformats.org/officeDocument/2006/relationships/hyperlink" Target="file:///c:\redir.nsf%3fRedirect&amp;To=\66bbfabee8e70f37c125642e0052aae5\306cf40dacc0f7bbc12568c1004ac72b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b8063fcbd6ffef2c12568c000247966%3fOpen&amp;Name=CN=Ghoul\O=ENV\C=CZ&amp;Id=C1256A62004E5036" TargetMode="External"/><Relationship Id="rId24" Type="http://schemas.openxmlformats.org/officeDocument/2006/relationships/hyperlink" Target="file:///c:\redir.nsf%3fRedirect&amp;To=\66bbfabee8e70f37c125642e0052aae5\7d8a1796e690aaf0c12568c1004a16fa%3fOpen&amp;Name=CN=Ghoul\O=ENV\C=CZ&amp;Id=C1256A62004E5036" TargetMode="External"/><Relationship Id="rId32" Type="http://schemas.openxmlformats.org/officeDocument/2006/relationships/hyperlink" Target="file:///c:\redir.nsf%3fRedirect&amp;To=\66bbfabee8e70f37c125642e0052aae5\efca1fd55c6a23b7c12568c1004b5fb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7c3cc4ea10d2b684c12568c1002cc517%3fOpen&amp;Name=CN=Ghoul\O=ENV\C=CZ&amp;Id=C1256A62004E5036" TargetMode="External"/><Relationship Id="rId23" Type="http://schemas.openxmlformats.org/officeDocument/2006/relationships/hyperlink" Target="file:///c:\redir.nsf%3fRedirect&amp;To=\66bbfabee8e70f37c125642e0052aae5\e8426febf3c2746bc12568c10044b28c%3fOpen&amp;Name=CN=Ghoul\O=ENV\C=CZ&amp;Id=C1256A62004E5036" TargetMode="External"/><Relationship Id="rId28" Type="http://schemas.openxmlformats.org/officeDocument/2006/relationships/hyperlink" Target="file:///c:\redir.nsf%3fRedirect&amp;To=\66bbfabee8e70f37c125642e0052aae5\f38630bddda4b228c12568c00024d54c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8396e159899961bc12568c1002d440f%3fOpen&amp;Name=CN=Ghoul\O=ENV\C=CZ&amp;Id=C1256A62004E5036" TargetMode="External"/><Relationship Id="rId31" Type="http://schemas.openxmlformats.org/officeDocument/2006/relationships/hyperlink" Target="file:///c:\redir.nsf%3fRedirect&amp;To=\66bbfabee8e70f37c125642e0052aae5\08383b89175df253c12568c1004b338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3-29" TargetMode="External"/><Relationship Id="rId14" Type="http://schemas.openxmlformats.org/officeDocument/2006/relationships/hyperlink" Target="file:///c:\redir.nsf%3fRedirect&amp;To=\66bbfabee8e70f37c125642e0052aae5\9dba1136adcf1a2ac12568c1002c76c0%3fOpen&amp;Name=CN=Ghoul\O=ENV\C=CZ&amp;Id=C1256A62004E5036" TargetMode="External"/><Relationship Id="rId22" Type="http://schemas.openxmlformats.org/officeDocument/2006/relationships/hyperlink" Target="file:///c:\redir.nsf%3fRedirect&amp;To=\66bbfabee8e70f37c125642e0052aae5\8c7b671b80129d91c12568c100417d6f%3fOpen&amp;Name=CN=Ghoul\O=ENV\C=CZ&amp;Id=C1256A62004E5036" TargetMode="External"/><Relationship Id="rId27" Type="http://schemas.openxmlformats.org/officeDocument/2006/relationships/hyperlink" Target="file:///c:\redir.nsf%3fRedirect&amp;To=\66bbfabee8e70f37c125642e0052aae5\8741d69e59eb0b5bc12568c1004a999d%3fOpen&amp;Name=CN=Ghoul\O=ENV\C=CZ&amp;Id=C1256A62004E5036" TargetMode="External"/><Relationship Id="rId30" Type="http://schemas.openxmlformats.org/officeDocument/2006/relationships/hyperlink" Target="file:///c:\redir.nsf%3fRedirect&amp;To=\66bbfabee8e70f37c125642e0052aae5\aa2ef4235595b2e3c12568c1004b01af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2324</Words>
  <Characters>13250</Characters>
  <Application>Microsoft Office Word</Application>
  <DocSecurity>0</DocSecurity>
  <Lines>110</Lines>
  <Paragraphs>31</Paragraphs>
  <ScaleCrop>false</ScaleCrop>
  <Company>Profinit EU s.r.o.</Company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