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4C10D3" w14:textId="77777777" w:rsidR="0094483F" w:rsidRDefault="0094483F">
      <w:pPr>
        <w:pStyle w:val="z-TopofForm"/>
      </w:pPr>
      <w:r>
        <w:t>Top of Form</w:t>
      </w:r>
    </w:p>
    <w:p w14:paraId="602E71A0" w14:textId="63149779" w:rsidR="0094483F" w:rsidRDefault="0094483F">
      <w:pPr>
        <w:pStyle w:val="Heading5"/>
        <w:divId w:val="202049756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2000-05-03</w:t>
        </w:r>
      </w:hyperlink>
    </w:p>
    <w:p w14:paraId="70C9F471" w14:textId="77777777" w:rsidR="0094483F" w:rsidRDefault="0094483F">
      <w:pPr>
        <w:rPr>
          <w:rFonts w:eastAsia="Times New Roman"/>
        </w:rPr>
      </w:pPr>
    </w:p>
    <w:p w14:paraId="0EB393C8" w14:textId="77777777" w:rsidR="0094483F" w:rsidRDefault="0094483F">
      <w:pPr>
        <w:divId w:val="137253371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A391588" w14:textId="77777777" w:rsidR="0094483F" w:rsidRDefault="0094483F">
      <w:pPr>
        <w:divId w:val="1386098187"/>
        <w:rPr>
          <w:rFonts w:eastAsia="Times New Roman"/>
        </w:rPr>
      </w:pPr>
      <w:r>
        <w:rPr>
          <w:rFonts w:eastAsia="Times New Roman"/>
        </w:rPr>
        <w:pict w14:anchorId="3595C7FC"/>
      </w:r>
      <w:r>
        <w:rPr>
          <w:rFonts w:eastAsia="Times New Roman"/>
        </w:rPr>
        <w:pict w14:anchorId="4E25DC52"/>
      </w:r>
      <w:r>
        <w:rPr>
          <w:rFonts w:eastAsia="Times New Roman"/>
          <w:noProof/>
        </w:rPr>
        <w:drawing>
          <wp:inline distT="0" distB="0" distL="0" distR="0" wp14:anchorId="1D822476" wp14:editId="24BD813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CCE3" w14:textId="77777777" w:rsidR="0094483F" w:rsidRDefault="0094483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8FA8743" w14:textId="77777777">
        <w:trPr>
          <w:tblCellSpacing w:w="0" w:type="dxa"/>
        </w:trPr>
        <w:tc>
          <w:tcPr>
            <w:tcW w:w="2500" w:type="pct"/>
            <w:hideMark/>
          </w:tcPr>
          <w:p w14:paraId="48EFE912" w14:textId="77777777" w:rsidR="0094483F" w:rsidRDefault="009448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2243/00</w:t>
            </w:r>
          </w:p>
        </w:tc>
        <w:tc>
          <w:tcPr>
            <w:tcW w:w="2500" w:type="pct"/>
            <w:hideMark/>
          </w:tcPr>
          <w:p w14:paraId="36CD31C1" w14:textId="77777777" w:rsidR="0094483F" w:rsidRDefault="0094483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května 2000</w:t>
            </w:r>
          </w:p>
        </w:tc>
      </w:tr>
    </w:tbl>
    <w:p w14:paraId="3E24007D" w14:textId="77777777" w:rsidR="0094483F" w:rsidRDefault="0094483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května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06338BAA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vyhodnocení dosavadního působení systému Bezpečnostní rady státu a návrh úprav k jeho zkvali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819A7B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1100A1F" w14:textId="41AA93C9" w:rsidR="0094483F" w:rsidRDefault="0094483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423.</w:t>
        </w:r>
      </w:hyperlink>
    </w:p>
    <w:p w14:paraId="1F610BE7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69124FB8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148/1998 Sb., o ochraně utajovaných skutečností a o změně některých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892586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Národního bezpečnostního úřadu návrh předložený ministrem a vedoucím Úřadu vlády a přijala</w:t>
      </w:r>
    </w:p>
    <w:p w14:paraId="6E718428" w14:textId="7A0A1C31" w:rsidR="0094483F" w:rsidRDefault="0094483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424</w:t>
        </w:r>
      </w:hyperlink>
    </w:p>
    <w:p w14:paraId="13E7E3C0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připomínek místopředsedy vlády a předsedy Legislativní rady vlády a ministra spravedlnosti (§ 43) a upraven podle přip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mínky místopředsedy vlády a ministra zahraničních věcí (§ 8 a další).</w:t>
      </w:r>
    </w:p>
    <w:p w14:paraId="421901E9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546B1438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3.a)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586/1992 Sb., o daních z příjmů, ve znění pozdě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předpisů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F39A9C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E7F2C96" w14:textId="6E2B1034" w:rsidR="0094483F" w:rsidRDefault="0094483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425</w:t>
        </w:r>
      </w:hyperlink>
    </w:p>
    <w:p w14:paraId="4FDE4F22" w14:textId="77777777" w:rsidR="0094483F" w:rsidRDefault="0094483F">
      <w:pPr>
        <w:rPr>
          <w:rFonts w:eastAsia="Times New Roman"/>
        </w:rPr>
      </w:pPr>
    </w:p>
    <w:p w14:paraId="1E8EA09F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připomínky místopředsedy vlády a ministra zahraničních věcí, týkající se Česko-německého fondu budoucnosti.</w:t>
      </w:r>
    </w:p>
    <w:p w14:paraId="60B4C25C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1913205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3.b)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463/1991 Sb., o životním minimu, ve znění pozdějších předpisů, zákon č. 589/1992 Sb., o pojistném na sociální z</w:t>
      </w:r>
      <w:r>
        <w:rPr>
          <w:rFonts w:eastAsia="Times New Roman"/>
          <w:sz w:val="27"/>
          <w:szCs w:val="27"/>
        </w:rPr>
        <w:t>abez</w:t>
      </w:r>
      <w:r>
        <w:rPr>
          <w:rFonts w:ascii="Times New Roman CE" w:eastAsia="Times New Roman" w:hAnsi="Times New Roman CE" w:cs="Times New Roman CE"/>
          <w:sz w:val="27"/>
          <w:szCs w:val="27"/>
        </w:rPr>
        <w:t>pečení a příspěvku na státní politiku zaměstnanosti, ve znění pozdějších předp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sů, a zákon č. 117/1995 Sb., o státní sociální podpoře, ve znění pozdějších pře</w:t>
      </w:r>
      <w:r>
        <w:rPr>
          <w:rFonts w:eastAsia="Times New Roman"/>
          <w:sz w:val="27"/>
          <w:szCs w:val="27"/>
        </w:rPr>
        <w:t>dp</w:t>
      </w:r>
      <w:r>
        <w:rPr>
          <w:rFonts w:ascii="Times New Roman CE" w:eastAsia="Times New Roman" w:hAnsi="Times New Roman CE" w:cs="Times New Roman CE"/>
          <w:sz w:val="27"/>
          <w:szCs w:val="27"/>
        </w:rPr>
        <w:t>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38A131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přijala</w:t>
      </w:r>
    </w:p>
    <w:p w14:paraId="398C9132" w14:textId="18D018F8" w:rsidR="0094483F" w:rsidRDefault="0094483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426.</w:t>
        </w:r>
      </w:hyperlink>
    </w:p>
    <w:p w14:paraId="60AAEE13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15 přítomných členů vlády hlasovalo pro 15. </w:t>
      </w:r>
    </w:p>
    <w:p w14:paraId="187C309D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a doplňuje zákon č. 338/1992 Sb., o dani z n</w:t>
      </w:r>
      <w:r>
        <w:rPr>
          <w:rFonts w:eastAsia="Times New Roman"/>
          <w:sz w:val="27"/>
          <w:szCs w:val="27"/>
        </w:rPr>
        <w:t>emovitostí</w:t>
      </w:r>
      <w:r>
        <w:rPr>
          <w:rFonts w:ascii="Times New Roman CE" w:eastAsia="Times New Roman" w:hAnsi="Times New Roman CE" w:cs="Times New Roman CE"/>
          <w:sz w:val="27"/>
          <w:szCs w:val="27"/>
        </w:rPr>
        <w:t>, ve znění pozdě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61A51D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0083E94" w14:textId="7A2D1344" w:rsidR="0094483F" w:rsidRDefault="0094483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427</w:t>
        </w:r>
      </w:hyperlink>
    </w:p>
    <w:p w14:paraId="27555CC1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ministra zemědělství (§ 6 odst. 2, písm. a)</w:t>
      </w:r>
    </w:p>
    <w:p w14:paraId="10D4194E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3DB79DD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vodách a o změně některých zákonů (vodní</w:t>
      </w:r>
      <w:r>
        <w:rPr>
          <w:rFonts w:eastAsia="Times New Roman"/>
          <w:sz w:val="27"/>
          <w:szCs w:val="27"/>
        </w:rPr>
        <w:t xml:space="preserve">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417/00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DED36D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 životního prostředí a zemědělství byl stažen z pr</w:t>
      </w:r>
      <w:r>
        <w:rPr>
          <w:rFonts w:eastAsia="Times New Roman"/>
          <w:sz w:val="27"/>
          <w:szCs w:val="27"/>
        </w:rPr>
        <w:t>ogramu.</w:t>
      </w:r>
    </w:p>
    <w:p w14:paraId="5061C2A8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přírodních léčivých zdrojích, zdrojích přírodních minerálních vod ryzích, přírodních léčebných lázních a lázeňských místech a o změně někt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rých souvisejících zákonů (lázeňský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757A80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</w:t>
      </w:r>
      <w:r>
        <w:rPr>
          <w:rFonts w:eastAsia="Times New Roman"/>
          <w:sz w:val="27"/>
          <w:szCs w:val="27"/>
        </w:rPr>
        <w:t xml:space="preserve">ala </w:t>
      </w:r>
    </w:p>
    <w:p w14:paraId="22E967AE" w14:textId="3E38604B" w:rsidR="0094483F" w:rsidRDefault="0094483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428.</w:t>
        </w:r>
      </w:hyperlink>
    </w:p>
    <w:p w14:paraId="6F3B3641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4D9D56B8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odborné způsobilosti k výkonu zdravotnického povolání a o dalším vzdělávání ve zdravotnictví a o změně některých souvisejících zákonů (zákon o zdravotnickém povolání)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14BB78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zdravotnictví a přijala </w:t>
      </w:r>
    </w:p>
    <w:p w14:paraId="3E68B047" w14:textId="64A54B8C" w:rsidR="0094483F" w:rsidRDefault="0094483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429</w:t>
        </w:r>
      </w:hyperlink>
    </w:p>
    <w:p w14:paraId="513F6AC9" w14:textId="77777777" w:rsidR="0094483F" w:rsidRDefault="0094483F">
      <w:pPr>
        <w:rPr>
          <w:rFonts w:eastAsia="Times New Roman"/>
        </w:rPr>
      </w:pPr>
    </w:p>
    <w:p w14:paraId="08F07671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bude upraven podle připomínek ministra vnitra (§ 34) a náměstka ministra zahraničních věcí PaedDr. H. Kmoníčka (§ 4) a s tím, že důvodová zpráva k návrhu bude upravena podle připomínky 1. náměstka ministra financí Ing. J. Mládka, CSc. </w:t>
      </w:r>
    </w:p>
    <w:p w14:paraId="0BFC833A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143080E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147/1996 Sb., o rostlinolékařské péči a změnách některých souvisejících zákonů a zákon č. 455/1991 Sb., o živno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tenském podnikání (živnostenský zákon),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9905EF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</w:p>
    <w:p w14:paraId="10857D9D" w14:textId="79A96F09" w:rsidR="0094483F" w:rsidRDefault="0094483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430</w:t>
        </w:r>
      </w:hyperlink>
    </w:p>
    <w:p w14:paraId="6C30B711" w14:textId="77777777" w:rsidR="0094483F" w:rsidRDefault="0094483F">
      <w:pPr>
        <w:rPr>
          <w:rFonts w:eastAsia="Times New Roman"/>
        </w:rPr>
      </w:pPr>
    </w:p>
    <w:p w14:paraId="23EBE882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1. náměstka ministra financí Ing. J. M</w:t>
      </w:r>
      <w:r>
        <w:rPr>
          <w:rFonts w:eastAsia="Times New Roman"/>
          <w:sz w:val="27"/>
          <w:szCs w:val="27"/>
        </w:rPr>
        <w:t>ládka, CSc. (§ 12 odst. 2).</w:t>
      </w:r>
    </w:p>
    <w:p w14:paraId="2C439B45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8A869F4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ochraně práv k novým odrůdám rostlin a o změně zákona č. 92/1996 Sb., o odrůdách, osivu a sadbě pěstovaných rostlin, ve znění zákona č. 357/1999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F57ED9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</w:p>
    <w:p w14:paraId="78101010" w14:textId="1739AAF7" w:rsidR="0094483F" w:rsidRDefault="0094483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431.</w:t>
        </w:r>
      </w:hyperlink>
    </w:p>
    <w:p w14:paraId="1B452FB9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8449410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zákona, kterým se mění zákon č. 115/1995 Sb., o vinohradnictví a vinařství a o změně některých souvisejících právních předpisů, ve znění zákona č. ..../2000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F10B13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</w:p>
    <w:p w14:paraId="7F428288" w14:textId="04F68FA7" w:rsidR="0094483F" w:rsidRDefault="0094483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432.</w:t>
        </w:r>
      </w:hyperlink>
    </w:p>
    <w:p w14:paraId="3596A92C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FE4C9EF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 o Státním lesním fondu a o změně zákona č. 289/1995 Sb., o l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sích a o změně a doplnění některých zákonů (lesní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23C492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zemědělství byl stažen z jednání.</w:t>
      </w:r>
    </w:p>
    <w:p w14:paraId="7238DA7F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ávrh nařízení vlády, kterým se stanoví výše další odměny dlouhodobě uvolněným členům obecních zastupitelstev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232297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přijala </w:t>
      </w:r>
    </w:p>
    <w:p w14:paraId="00F2B66D" w14:textId="47460029" w:rsidR="0094483F" w:rsidRDefault="0094483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433.</w:t>
        </w:r>
      </w:hyperlink>
    </w:p>
    <w:p w14:paraId="7A4D3695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F33DACD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poslanců Jaromíra Talíře, Petra Mareše, Petra Plevy, Miloslava Kučery st. a Zdeňka Klanici na vydání zákona, kterým se mění zákon č. 46/2000 Sb., o pr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vech a povinnostech při vydávání periodického tisku a o změně některých da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ších zákonů (tiskový zákon) (sněmovní tisk č. 595)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5DECC7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45513CF9" w14:textId="5236AD34" w:rsidR="0094483F" w:rsidRDefault="0094483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434.</w:t>
        </w:r>
      </w:hyperlink>
    </w:p>
    <w:p w14:paraId="589CFC84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990288D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poslanců Václava Krásy, Josefa Janečka, Augustina Bubníka a dalších na vydání zákona, kterým se mění zákon č. 451/1991 Sb., kterým se stanoví některé další předpoklady pro výkon některých funkcí ve státních orgánech a organiz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cích České a Slovenské Federativní Republiky, České republiky a Slovenské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publiky, ve znění pozdějších předpisů (sněmovní tisk č. 596)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705F78" w14:textId="77777777" w:rsidR="0094483F" w:rsidRDefault="0094483F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l á d a projednala návrh předložený místopředsedou vlády a předsedou Legislativní rady vlády a přijala</w:t>
      </w:r>
    </w:p>
    <w:p w14:paraId="540B6BEA" w14:textId="392F5B36" w:rsidR="0094483F" w:rsidRDefault="0094483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435.</w:t>
        </w:r>
      </w:hyperlink>
    </w:p>
    <w:p w14:paraId="5537CA5F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nikdo.</w:t>
      </w:r>
    </w:p>
    <w:p w14:paraId="585B7A99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poslanců Václava Krásy, Josefa Janečka, Augustina Bubníka a dalších na vydání zákona, kterým se mění zákon č. 279/1992 Sb., o některých dalších 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pokladech pro výkon některých funkcí obsazovaných ustanovení</w:t>
      </w:r>
      <w:r>
        <w:rPr>
          <w:rFonts w:eastAsia="Times New Roman"/>
          <w:sz w:val="27"/>
          <w:szCs w:val="27"/>
        </w:rPr>
        <w:t>m nebo jmeno</w:t>
      </w:r>
      <w:r>
        <w:rPr>
          <w:rFonts w:ascii="Times New Roman CE" w:eastAsia="Times New Roman" w:hAnsi="Times New Roman CE" w:cs="Times New Roman CE"/>
          <w:sz w:val="27"/>
          <w:szCs w:val="27"/>
        </w:rPr>
        <w:t>váním příslušníků Policie České republiky a příslušníků Sboru nápravné výchovy České republiky, ve znění pozdějších předpisů (sněmovní tisk č. 597)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7B227D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6E6E642" w14:textId="6003C9A5" w:rsidR="0094483F" w:rsidRDefault="0094483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436.</w:t>
        </w:r>
      </w:hyperlink>
    </w:p>
    <w:p w14:paraId="531C4B71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11a proti nikdo.</w:t>
      </w:r>
    </w:p>
    <w:p w14:paraId="7F87033E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eastAsia="Times New Roman"/>
          <w:sz w:val="27"/>
          <w:szCs w:val="27"/>
        </w:rPr>
        <w:t>Návrh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poslanců Evy Dundáčkové, Pavla Němce, Miloslava Výborného a Stan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slava Křečka na vydání zákona, kterým se mění zákon č. 328/1991 Sb., o konkursu a vyrovnání, ve znění pozdějších předp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sů (sněmovní tisk č. 600)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944F84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předsedou Legislativní rady vlády a přijala </w:t>
      </w:r>
    </w:p>
    <w:p w14:paraId="49BB6DAB" w14:textId="1631F419" w:rsidR="0094483F" w:rsidRDefault="0094483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437.</w:t>
        </w:r>
      </w:hyperlink>
    </w:p>
    <w:p w14:paraId="366B168F" w14:textId="77777777" w:rsidR="0094483F" w:rsidRDefault="0094483F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</w:t>
      </w:r>
      <w:r>
        <w:rPr>
          <w:rFonts w:ascii="Times New Roman CE" w:eastAsia="Times New Roman" w:hAnsi="Times New Roman CE" w:cs="Times New Roman CE"/>
          <w:sz w:val="27"/>
          <w:szCs w:val="27"/>
        </w:rPr>
        <w:t>řítomných členů vlády hlasovalo pro 13 a proti nikdo.</w:t>
      </w:r>
    </w:p>
    <w:p w14:paraId="454D32D5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hodnocení plnění Plánu legislativních prací vlády za I.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A3E8C6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vzala na vědomí zprávu předloženou místopředsedou vlády a předsedou Legislativní rady vlády s tím, že další zprávy o hodnocení plnění Pl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nu legislativních prací vlády budou vládě předkládány pouze k informaci.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14 přítomných členů vlády hlasovalo pro 14. </w:t>
      </w:r>
    </w:p>
    <w:p w14:paraId="5425D423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metodiky pro výpočet úhrady nákladů za poskytování informací podle zákona č. 106/1999 Sb., o svobodném přístupu k informacím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48253F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místopředsedou vl</w:t>
      </w:r>
      <w:r>
        <w:rPr>
          <w:rFonts w:eastAsia="Times New Roman"/>
          <w:sz w:val="27"/>
          <w:szCs w:val="27"/>
        </w:rPr>
        <w:t>ády a ministrem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4CC9B641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Situační zpráva o hodnocení jaderné bezpečnosti stavby jaderné elektrárny T</w:t>
      </w:r>
      <w:r>
        <w:rPr>
          <w:rFonts w:eastAsia="Times New Roman"/>
          <w:sz w:val="27"/>
          <w:szCs w:val="27"/>
        </w:rPr>
        <w:t>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61C9AE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zprávu předloženou místopředsedou vlády a ministrem financí a předsedkyní Státního úřadu pro jade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nou bezpečnost a přijala</w:t>
      </w:r>
    </w:p>
    <w:p w14:paraId="4F8311E5" w14:textId="7C57367E" w:rsidR="0094483F" w:rsidRDefault="0094483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438.</w:t>
        </w:r>
      </w:hyperlink>
    </w:p>
    <w:p w14:paraId="7252576E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F0FD9D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eastAsia="Times New Roman"/>
          <w:sz w:val="27"/>
          <w:szCs w:val="27"/>
        </w:rPr>
        <w:t>Návrh z</w:t>
      </w:r>
      <w:r>
        <w:rPr>
          <w:rFonts w:ascii="Times New Roman CE" w:eastAsia="Times New Roman" w:hAnsi="Times New Roman CE" w:cs="Times New Roman CE"/>
          <w:sz w:val="27"/>
          <w:szCs w:val="27"/>
        </w:rPr>
        <w:t>měny systému hrazení účasti státu při zaji</w:t>
      </w:r>
      <w:r>
        <w:rPr>
          <w:rFonts w:eastAsia="Times New Roman"/>
          <w:sz w:val="27"/>
          <w:szCs w:val="27"/>
        </w:rPr>
        <w:t>š</w:t>
      </w:r>
      <w:r>
        <w:rPr>
          <w:rFonts w:ascii="Times New Roman CE" w:eastAsia="Times New Roman" w:hAnsi="Times New Roman CE" w:cs="Times New Roman CE"/>
          <w:sz w:val="27"/>
          <w:szCs w:val="27"/>
        </w:rPr>
        <w:t>ťování dopravní obslužnosti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3E442E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</w:p>
    <w:p w14:paraId="3ACA71E0" w14:textId="4E44D976" w:rsidR="0094483F" w:rsidRDefault="0094483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439.</w:t>
        </w:r>
      </w:hyperlink>
    </w:p>
    <w:p w14:paraId="037F7E10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D13DD90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Podpora revitalizace výrobců kolejových vozidel v ČR v návaznosti na program minimální obnovy parku vozidel Českých drah,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27CE88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prům</w:t>
      </w:r>
      <w:r>
        <w:rPr>
          <w:rFonts w:eastAsia="Times New Roman"/>
          <w:sz w:val="27"/>
          <w:szCs w:val="27"/>
        </w:rPr>
        <w:t>y</w:t>
      </w:r>
      <w:r>
        <w:rPr>
          <w:rFonts w:ascii="Times New Roman CE" w:eastAsia="Times New Roman" w:hAnsi="Times New Roman CE" w:cs="Times New Roman CE"/>
          <w:sz w:val="27"/>
          <w:szCs w:val="27"/>
        </w:rPr>
        <w:t>slu a obchodu a přijala</w:t>
      </w:r>
    </w:p>
    <w:p w14:paraId="282AFC7E" w14:textId="536CE4DD" w:rsidR="0094483F" w:rsidRDefault="0094483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440.</w:t>
        </w:r>
      </w:hyperlink>
    </w:p>
    <w:p w14:paraId="14253363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7231069F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Postup dořešení problematiky rádiového spojení u orgánů krizového řízení a spojení</w:t>
      </w:r>
      <w:r>
        <w:rPr>
          <w:rFonts w:eastAsia="Times New Roman"/>
          <w:sz w:val="27"/>
          <w:szCs w:val="27"/>
        </w:rPr>
        <w:t xml:space="preserve"> na obce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D801AA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s tím, že jej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da projedná na jednání její schůze dne 10. května 2000.</w:t>
      </w:r>
    </w:p>
    <w:p w14:paraId="42C4B2FF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Zahraniční rozvojová pomoc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13AB1E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místopředsedou </w:t>
      </w:r>
      <w:r>
        <w:rPr>
          <w:rFonts w:eastAsia="Times New Roman"/>
          <w:sz w:val="27"/>
          <w:szCs w:val="27"/>
        </w:rPr>
        <w:t>vlády a minist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rem zahraničních věcí a přijala </w:t>
      </w:r>
    </w:p>
    <w:p w14:paraId="00986682" w14:textId="6B3EC7DA" w:rsidR="0094483F" w:rsidRDefault="0094483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441.</w:t>
        </w:r>
      </w:hyperlink>
    </w:p>
    <w:p w14:paraId="71A13D13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51B0F66B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Úvodní zpráva České republiky o opatřeních přijatých k plnění závazků podle Mezinárodního paktu o hospodářských, sociálních a kulturních právech za o</w:t>
      </w:r>
      <w:r>
        <w:rPr>
          <w:rFonts w:eastAsia="Times New Roman"/>
          <w:sz w:val="27"/>
          <w:szCs w:val="27"/>
        </w:rPr>
        <w:t>bdobí od 1. ledna 1993 do 31.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EA3746" w14:textId="77777777" w:rsidR="0094483F" w:rsidRDefault="0094483F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za ú</w:t>
      </w:r>
      <w:r>
        <w:rPr>
          <w:rFonts w:ascii="Times New Roman CE" w:eastAsia="Times New Roman" w:hAnsi="Times New Roman CE" w:cs="Times New Roman CE"/>
          <w:sz w:val="27"/>
          <w:szCs w:val="27"/>
        </w:rPr>
        <w:t>časti zmocněnce vlády pro lidská práva zprávu předloženou místopředsedou vlády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dou Legislativní rady vlády a přijala </w:t>
      </w:r>
    </w:p>
    <w:p w14:paraId="10572816" w14:textId="0FABCEB5" w:rsidR="0094483F" w:rsidRDefault="0094483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442</w:t>
        </w:r>
      </w:hyperlink>
    </w:p>
    <w:p w14:paraId="7AA99B8C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připomínek ministrů kultury (bod 696) d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pravy a spojů (bod 240), ministra a vedoucího Úřadu vlády (bod 60 a 61) a zmocněnce vlády pro lidská práva (bod 75).</w:t>
      </w:r>
    </w:p>
    <w:p w14:paraId="57C1359B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A325CF1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účast České republiky na zvýšení kapitálu Mnohostranné agentury pro investiční záruky (MIG</w:t>
      </w:r>
      <w:r>
        <w:rPr>
          <w:rFonts w:eastAsia="Times New Roman"/>
          <w:sz w:val="27"/>
          <w:szCs w:val="27"/>
        </w:rPr>
        <w:t>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245706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guvernérem České národní banky a přijala </w:t>
      </w:r>
    </w:p>
    <w:p w14:paraId="322B7A57" w14:textId="78ADC7E0" w:rsidR="0094483F" w:rsidRDefault="0094483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443.</w:t>
        </w:r>
      </w:hyperlink>
    </w:p>
    <w:p w14:paraId="49012A6E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CC59B19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oficiální návštěvy prezidenta republiky Václava Havla ve Spolkové republice Německo ve dnech 9. - 12. května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DBDF74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5184905" w14:textId="5CD14433" w:rsidR="0094483F" w:rsidRDefault="0094483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444.</w:t>
        </w:r>
      </w:hyperlink>
    </w:p>
    <w:p w14:paraId="7FB62386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97DBC4D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Návrhy na jmenování profesorů s účinností od 15. května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AD89C0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výchovy a přijala </w:t>
      </w:r>
    </w:p>
    <w:p w14:paraId="178A51EF" w14:textId="6C61E856" w:rsidR="0094483F" w:rsidRDefault="0094483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445.</w:t>
        </w:r>
      </w:hyperlink>
    </w:p>
    <w:p w14:paraId="307606BB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AED03A8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zákona, kterým se mění zákon č. 21/1992 Sb., o bankách,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B22810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guvernérem České národní banky a přijala</w:t>
      </w:r>
    </w:p>
    <w:p w14:paraId="1AB7B419" w14:textId="06EC9944" w:rsidR="0094483F" w:rsidRDefault="0094483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446</w:t>
        </w:r>
      </w:hyperlink>
    </w:p>
    <w:p w14:paraId="1484E519" w14:textId="77777777" w:rsidR="0094483F" w:rsidRDefault="0094483F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v § 41 písm. c návrhu bude ponechán odst. 7 a v § 41 písm. i bude v</w:t>
      </w:r>
      <w:r>
        <w:rPr>
          <w:rFonts w:eastAsia="Times New Roman"/>
          <w:sz w:val="27"/>
          <w:szCs w:val="27"/>
        </w:rPr>
        <w:t>y</w:t>
      </w:r>
      <w:r>
        <w:rPr>
          <w:rFonts w:ascii="Times New Roman CE" w:eastAsia="Times New Roman" w:hAnsi="Times New Roman CE" w:cs="Times New Roman CE"/>
          <w:sz w:val="27"/>
          <w:szCs w:val="27"/>
        </w:rPr>
        <w:t>puštěn odst. 2.</w:t>
      </w:r>
    </w:p>
    <w:p w14:paraId="4955A488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595D4F0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nařízení vlády o hmotné podpoře na vytváření nových pracovních míst a rekvalifikaci zaměstnanců v rámci investičních pobídek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16EBBC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přijala</w:t>
      </w:r>
    </w:p>
    <w:p w14:paraId="5A5E382D" w14:textId="70169698" w:rsidR="0094483F" w:rsidRDefault="0094483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447.</w:t>
        </w:r>
      </w:hyperlink>
    </w:p>
    <w:p w14:paraId="6B9E0EFB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9B19DF5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Vyhodnocení plnění Přístupového partnerství 1999 za I.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0593B4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57000FBF" w14:textId="2A1CFA19" w:rsidR="0094483F" w:rsidRDefault="0094483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448.</w:t>
        </w:r>
      </w:hyperlink>
    </w:p>
    <w:p w14:paraId="3868E46F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B104C32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Ústní návrh na změnu usnesení vlády z 29. listopadu 1999 č. 1255, k návrhu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kona o informačních systémech veřejné správy, o působnosti Úřadu pro státní informační systém a o zřízení Rady vlády České republiky pro státní informační politiku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47D3C9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a vedoucího Úřadu vlády přijala </w:t>
      </w:r>
    </w:p>
    <w:p w14:paraId="7D9493A4" w14:textId="131EDFBE" w:rsidR="0094483F" w:rsidRDefault="0094483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449. </w:t>
        </w:r>
      </w:hyperlink>
    </w:p>
    <w:p w14:paraId="47F101AC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3DA1082" w14:textId="77777777" w:rsidR="0094483F" w:rsidRDefault="009448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FB809B7" w14:textId="77777777" w:rsidR="0094483F" w:rsidRDefault="0094483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32599E0D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vývoji platební bilance České republiky za rok 1999 (předložil guve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nér České národní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498/00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Stanovení inflačního cíle pro rok 2001(předložili guvernér České národní banky a místopředseda vlády a ministr financí)</w:t>
      </w:r>
      <w:r>
        <w:rPr>
          <w:rFonts w:eastAsia="Times New Roman"/>
        </w:rPr>
        <w:t xml:space="preserve"> </w:t>
      </w:r>
    </w:p>
    <w:p w14:paraId="33113A21" w14:textId="77777777" w:rsidR="0094483F" w:rsidRDefault="0094483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499/00</w:t>
      </w:r>
    </w:p>
    <w:p w14:paraId="36EFE2EC" w14:textId="77777777" w:rsidR="0094483F" w:rsidRDefault="0094483F">
      <w:pPr>
        <w:spacing w:after="240"/>
        <w:rPr>
          <w:rFonts w:eastAsia="Times New Roman"/>
        </w:rPr>
      </w:pPr>
    </w:p>
    <w:p w14:paraId="2BE156E5" w14:textId="77777777" w:rsidR="0094483F" w:rsidRDefault="0094483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ECF5CE3" w14:textId="77777777" w:rsidR="0094483F" w:rsidRDefault="0094483F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42B7E87" w14:textId="77777777" w:rsidR="0094483F" w:rsidRDefault="009448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43A1E9DE" w14:textId="77777777" w:rsidR="0094483F" w:rsidRDefault="0094483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3F"/>
    <w:rsid w:val="0094483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9510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53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e5bd7e660a080337c12568e0004109d5%3fOpen&amp;Name=CN=Ghoul\O=ENV\C=CZ&amp;Id=C1256A62004E5036" TargetMode="External"/><Relationship Id="rId18" Type="http://schemas.openxmlformats.org/officeDocument/2006/relationships/hyperlink" Target="file:///c:\redir.nsf%3fRedirect&amp;To=\66bbfabee8e70f37c125642e0052aae5\0cf3159d2d26a08ac12568e000449851%3fOpen&amp;Name=CN=Ghoul\O=ENV\C=CZ&amp;Id=C1256A62004E5036" TargetMode="External"/><Relationship Id="rId26" Type="http://schemas.openxmlformats.org/officeDocument/2006/relationships/hyperlink" Target="file:///c:\redir.nsf%3fRedirect&amp;To=\66bbfabee8e70f37c125642e0052aae5\d5b6104923973966c12568e0004a72f0%3fOpen&amp;Name=CN=Ghoul\O=ENV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6bbfabee8e70f37c125642e0052aae5\ed392bdeffb82a37c12568e000485483%3fOpen&amp;Name=CN=Ghoul\O=ENV\C=CZ&amp;Id=C1256A62004E5036" TargetMode="External"/><Relationship Id="rId34" Type="http://schemas.openxmlformats.org/officeDocument/2006/relationships/hyperlink" Target="file:///c:\redir.nsf%3fRedirect&amp;To=\66bbfabee8e70f37c125642e0052aae5\959e4df687b177bbc12568f1002db642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5d56f55d2bbab16ac12568e000402d4c%3fOpen&amp;Name=CN=Ghoul\O=ENV\C=CZ&amp;Id=C1256A62004E5036" TargetMode="External"/><Relationship Id="rId17" Type="http://schemas.openxmlformats.org/officeDocument/2006/relationships/hyperlink" Target="file:///c:\redir.nsf%3fRedirect&amp;To=\66bbfabee8e70f37c125642e0052aae5\ef195baa90561abbc12568e000440a1b%3fOpen&amp;Name=CN=Ghoul\O=ENV\C=CZ&amp;Id=C1256A62004E5036" TargetMode="External"/><Relationship Id="rId25" Type="http://schemas.openxmlformats.org/officeDocument/2006/relationships/hyperlink" Target="file:///c:\redir.nsf%3fRedirect&amp;To=\66bbfabee8e70f37c125642e0052aae5\f2daaf54a92f3575c12568e0004a2ccf%3fOpen&amp;Name=CN=Ghoul\O=ENV\C=CZ&amp;Id=C1256A62004E5036" TargetMode="External"/><Relationship Id="rId33" Type="http://schemas.openxmlformats.org/officeDocument/2006/relationships/hyperlink" Target="file:///c:\redir.nsf%3fRedirect&amp;To=\66bbfabee8e70f37c125642e0052aae5\ffc9d31c9d1b7e23c12568f1002d5a9b%3fOpen&amp;Name=CN=Ghoul\O=ENV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ec13d9c5cf8c0f3c12568e00042dcde%3fOpen&amp;Name=CN=Ghoul\O=ENV\C=CZ&amp;Id=C1256A62004E5036" TargetMode="External"/><Relationship Id="rId20" Type="http://schemas.openxmlformats.org/officeDocument/2006/relationships/hyperlink" Target="file:///c:\redir.nsf%3fRedirect&amp;To=\66bbfabee8e70f37c125642e0052aae5\ad02d61b4949ccecc12568e0004594e9%3fOpen&amp;Name=CN=Ghoul\O=ENV\C=CZ&amp;Id=C1256A62004E5036" TargetMode="External"/><Relationship Id="rId29" Type="http://schemas.openxmlformats.org/officeDocument/2006/relationships/hyperlink" Target="file:///c:\redir.nsf%3fRedirect&amp;To=\66bbfabee8e70f37c125642e0052aae5\72abe4642ca6d8fdc12568e1004939c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74b6ed40e381ff63c12568e0003d1fc0%3fOpen&amp;Name=CN=Ghoul\O=ENV\C=CZ&amp;Id=C1256A62004E5036" TargetMode="External"/><Relationship Id="rId24" Type="http://schemas.openxmlformats.org/officeDocument/2006/relationships/hyperlink" Target="file:///c:\redir.nsf%3fRedirect&amp;To=\66bbfabee8e70f37c125642e0052aae5\0cc8c32527cfe04cc12568e00049b62a%3fOpen&amp;Name=CN=Ghoul\O=ENV\C=CZ&amp;Id=C1256A62004E5036" TargetMode="External"/><Relationship Id="rId32" Type="http://schemas.openxmlformats.org/officeDocument/2006/relationships/hyperlink" Target="file:///c:\redir.nsf%3fRedirect&amp;To=\66bbfabee8e70f37c125642e0052aae5\c3a105250ecc2f8fc12568f1002cc534%3fOpen&amp;Name=CN=Ghoul\O=ENV\C=CZ&amp;Id=C1256A62004E5036" TargetMode="External"/><Relationship Id="rId37" Type="http://schemas.openxmlformats.org/officeDocument/2006/relationships/hyperlink" Target="file:///c:\redir.nsf%3fRedirect&amp;To=\66bbfabee8e70f37c125642e0052aae5\f79802f1faacad4cc12568f1002e8ab5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901730918cc0397c12568e000426b52%3fOpen&amp;Name=CN=Ghoul\O=ENV\C=CZ&amp;Id=C1256A62004E5036" TargetMode="External"/><Relationship Id="rId23" Type="http://schemas.openxmlformats.org/officeDocument/2006/relationships/hyperlink" Target="file:///c:\redir.nsf%3fRedirect&amp;To=\66bbfabee8e70f37c125642e0052aae5\73a58c3c5ebdd945c12568e0004951de%3fOpen&amp;Name=CN=Ghoul\O=ENV\C=CZ&amp;Id=C1256A62004E5036" TargetMode="External"/><Relationship Id="rId28" Type="http://schemas.openxmlformats.org/officeDocument/2006/relationships/hyperlink" Target="file:///c:\redir.nsf%3fRedirect&amp;To=\66bbfabee8e70f37c125642e0052aae5\69d670c089e2f94ec12568f1002b0fd5%3fOpen&amp;Name=CN=Ghoul\O=ENV\C=CZ&amp;Id=C1256A62004E5036" TargetMode="External"/><Relationship Id="rId36" Type="http://schemas.openxmlformats.org/officeDocument/2006/relationships/hyperlink" Target="file:///c:\redir.nsf%3fRedirect&amp;To=\66bbfabee8e70f37c125642e0052aae5\d0dd12d247e291e7c12568e100498389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a295d462774bf2ec12568e00044e200%3fOpen&amp;Name=CN=Ghoul\O=ENV\C=CZ&amp;Id=C1256A62004E5036" TargetMode="External"/><Relationship Id="rId31" Type="http://schemas.openxmlformats.org/officeDocument/2006/relationships/hyperlink" Target="file:///c:\redir.nsf%3fRedirect&amp;To=\66bbfabee8e70f37c125642e0052aae5\a99cecb3365ac4a4c12568f1002c478f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5-03" TargetMode="External"/><Relationship Id="rId14" Type="http://schemas.openxmlformats.org/officeDocument/2006/relationships/hyperlink" Target="file:///c:\redir.nsf%3fRedirect&amp;To=\66bbfabee8e70f37c125642e0052aae5\192d3c3e8b61b5fbc12568e0004175df%3fOpen&amp;Name=CN=Ghoul\O=ENV\C=CZ&amp;Id=C1256A62004E5036" TargetMode="External"/><Relationship Id="rId22" Type="http://schemas.openxmlformats.org/officeDocument/2006/relationships/hyperlink" Target="file:///c:\redir.nsf%3fRedirect&amp;To=\66bbfabee8e70f37c125642e0052aae5\0b6334a0de55a7c3c12568e00048cbdb%3fOpen&amp;Name=CN=Ghoul\O=ENV\C=CZ&amp;Id=C1256A62004E5036" TargetMode="External"/><Relationship Id="rId27" Type="http://schemas.openxmlformats.org/officeDocument/2006/relationships/hyperlink" Target="file:///c:\redir.nsf%3fRedirect&amp;To=\66bbfabee8e70f37c125642e0052aae5\d3d37d585457c77ec12568f1002a249e%3fOpen&amp;Name=CN=Ghoul\O=ENV\C=CZ&amp;Id=C1256A62004E5036" TargetMode="External"/><Relationship Id="rId30" Type="http://schemas.openxmlformats.org/officeDocument/2006/relationships/hyperlink" Target="file:///c:\redir.nsf%3fRedirect&amp;To=\66bbfabee8e70f37c125642e0052aae5\0368b11efd7e2c0fc12568f1002baed0%3fOpen&amp;Name=CN=Ghoul\O=ENV\C=CZ&amp;Id=C1256A62004E5036" TargetMode="External"/><Relationship Id="rId35" Type="http://schemas.openxmlformats.org/officeDocument/2006/relationships/hyperlink" Target="file:///c:\redir.nsf%3fRedirect&amp;To=\66bbfabee8e70f37c125642e0052aae5\af9723ec00b019f4c12568f1002e1b95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3054</Words>
  <Characters>17408</Characters>
  <Application>Microsoft Office Word</Application>
  <DocSecurity>0</DocSecurity>
  <Lines>145</Lines>
  <Paragraphs>40</Paragraphs>
  <ScaleCrop>false</ScaleCrop>
  <Company>Profinit EU s.r.o.</Company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