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F5E8DCB" w14:textId="77777777" w:rsidR="00E126F3" w:rsidRDefault="00E126F3">
      <w:pPr>
        <w:pStyle w:val="z-TopofForm"/>
      </w:pPr>
      <w:r>
        <w:t>Top of Form</w:t>
      </w:r>
    </w:p>
    <w:p w14:paraId="1972966A" w14:textId="5EA69973" w:rsidR="00E126F3" w:rsidRDefault="00E126F3">
      <w:pPr>
        <w:pStyle w:val="Heading5"/>
        <w:divId w:val="177362838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2000-06-21</w:t>
        </w:r>
      </w:hyperlink>
    </w:p>
    <w:p w14:paraId="5C01291D" w14:textId="77777777" w:rsidR="00E126F3" w:rsidRDefault="00E126F3">
      <w:pPr>
        <w:rPr>
          <w:rFonts w:eastAsia="Times New Roman"/>
        </w:rPr>
      </w:pPr>
    </w:p>
    <w:p w14:paraId="339317C0" w14:textId="77777777" w:rsidR="00E126F3" w:rsidRDefault="00E126F3">
      <w:pPr>
        <w:divId w:val="203538366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D02EEE7" w14:textId="77777777" w:rsidR="00E126F3" w:rsidRDefault="00E126F3">
      <w:pPr>
        <w:divId w:val="345602002"/>
        <w:rPr>
          <w:rFonts w:eastAsia="Times New Roman"/>
        </w:rPr>
      </w:pPr>
      <w:r>
        <w:rPr>
          <w:rFonts w:eastAsia="Times New Roman"/>
        </w:rPr>
        <w:pict w14:anchorId="10A6C9EC"/>
      </w:r>
      <w:r>
        <w:rPr>
          <w:rFonts w:eastAsia="Times New Roman"/>
        </w:rPr>
        <w:pict w14:anchorId="699D0BF1"/>
      </w:r>
      <w:r>
        <w:rPr>
          <w:rFonts w:eastAsia="Times New Roman"/>
          <w:noProof/>
        </w:rPr>
        <w:drawing>
          <wp:inline distT="0" distB="0" distL="0" distR="0" wp14:anchorId="48E01902" wp14:editId="582C304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D8B3" w14:textId="77777777" w:rsidR="00E126F3" w:rsidRDefault="00E126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EF26769" w14:textId="77777777">
        <w:trPr>
          <w:tblCellSpacing w:w="0" w:type="dxa"/>
        </w:trPr>
        <w:tc>
          <w:tcPr>
            <w:tcW w:w="2500" w:type="pct"/>
            <w:hideMark/>
          </w:tcPr>
          <w:p w14:paraId="16ED417E" w14:textId="77777777" w:rsidR="00E126F3" w:rsidRDefault="00E126F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2259/00</w:t>
            </w:r>
          </w:p>
        </w:tc>
        <w:tc>
          <w:tcPr>
            <w:tcW w:w="2500" w:type="pct"/>
            <w:hideMark/>
          </w:tcPr>
          <w:p w14:paraId="26F638EB" w14:textId="77777777" w:rsidR="00E126F3" w:rsidRDefault="00E126F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června 2000</w:t>
            </w:r>
          </w:p>
        </w:tc>
      </w:tr>
    </w:tbl>
    <w:p w14:paraId="44761165" w14:textId="77777777" w:rsidR="00E126F3" w:rsidRDefault="00E126F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června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(25. schůze)</w:t>
      </w:r>
    </w:p>
    <w:p w14:paraId="008618E7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realizace Programového prohlášení a o činnosti vlády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75F4CA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financí a přijala</w:t>
      </w:r>
    </w:p>
    <w:p w14:paraId="4F3CBCEE" w14:textId="45759552" w:rsidR="00E126F3" w:rsidRDefault="00E126F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623</w:t>
        </w:r>
      </w:hyperlink>
    </w:p>
    <w:p w14:paraId="6828C9BE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upravena podle připomínky ministra školství, mládeže a tělovýchovy zpřesněné vládou a podle připomínek 1. místopředsedy vlády a ministra práce a sociálních věcí, místopředsedy vlády a předsedy Legislativní rady vlády, ministrů zemědělství a kultury, náměstka ministra obrany Ing. J. Novotného a náměstka ministra spravedlnosti JUDr. J. Baxy.</w:t>
      </w:r>
    </w:p>
    <w:p w14:paraId="7FD066EB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90950F6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155/1995 Sb., o důchodovém pojištění,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634/00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73D67D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77F8739D" w14:textId="71812ECB" w:rsidR="00E126F3" w:rsidRDefault="00E126F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624.</w:t>
        </w:r>
      </w:hyperlink>
    </w:p>
    <w:p w14:paraId="11785822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Z 13 přítomných členů vlády hlasovalo pro 13. </w:t>
      </w:r>
    </w:p>
    <w:p w14:paraId="50D9BAD6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 o stanovení povinného podílu počtu občanů se změněnou pracovní schopností na celkovém počtu zaměstnanců zaměstnavatele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645/00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E17D35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248D2F73" w14:textId="0B775519" w:rsidR="00E126F3" w:rsidRDefault="00E126F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625.</w:t>
        </w:r>
      </w:hyperlink>
    </w:p>
    <w:p w14:paraId="57621668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6902867F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 stanovující výrobky, které mohou být dováženy do České republiky nebo vyváženy z České republiky jen na základě licence podle zákona č. 62/2000 Sb., o některých opatřeních při vývozu nebo dovozu výrobků a o licenčním řízení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677/00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EE9380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a dodatku předložených ministrem průmyslu a obchodu přijala</w:t>
      </w:r>
    </w:p>
    <w:p w14:paraId="7B9D5569" w14:textId="5ECD3F9E" w:rsidR="00E126F3" w:rsidRDefault="00E126F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626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DE29B06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doplněna Příloha č. 3 k nařízení vlády podle dodatku předloženého materiálu a Příloha č. 4 k nařízení vlády podle připomínky ministra zemědělství.</w:t>
      </w:r>
    </w:p>
    <w:p w14:paraId="59621503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11 a proti 2. </w:t>
      </w:r>
    </w:p>
    <w:p w14:paraId="22CCFA25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stanoví výše poplatků za přidělené kmitočty a přidělená čísla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739/00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A5200E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55CB7EEB" w14:textId="22116687" w:rsidR="00E126F3" w:rsidRDefault="00E126F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627.</w:t>
        </w:r>
      </w:hyperlink>
    </w:p>
    <w:p w14:paraId="7AD0E24C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A867126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mění nařízení vlády č. 318/1999 Sb., kterým se vydává celní sazebník a kterým se stanoví sazby dovozního cla pro zboží pocházející z rozvojových a nejméně rozvinutých zemí a podmínky pro jejich uplatnění (celní sazebník) - seznam nezačleněných textilních výrobků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755/00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AF9C3D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3609BD68" w14:textId="4482756D" w:rsidR="00E126F3" w:rsidRDefault="00E126F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628.</w:t>
        </w:r>
      </w:hyperlink>
    </w:p>
    <w:p w14:paraId="2EB4122E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D2A288E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Radima Chytky a dalších na vydání zákona, kterým se mění zákon č. 140/1961 Sb., trestní zákon, ve znění pozdějších předpisů (sněmovní tisk č. 635)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62B21D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657FD45" w14:textId="74A85174" w:rsidR="00E126F3" w:rsidRDefault="00E126F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629.</w:t>
        </w:r>
      </w:hyperlink>
    </w:p>
    <w:p w14:paraId="489C07C6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12 a proti nikdo. </w:t>
      </w:r>
    </w:p>
    <w:p w14:paraId="24E30A40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Václava Krásy a Milana Zuny na vydání zákona, kterým se mění zákon č. 531/1990 Sb., o územních finančních orgánech, ve znění pozdějších předpisů (sněmovní tisk č. 634)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644/00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0D127E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518B2C10" w14:textId="690F5DCF" w:rsidR="00E126F3" w:rsidRDefault="00E126F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630.</w:t>
        </w:r>
      </w:hyperlink>
    </w:p>
    <w:p w14:paraId="632635CE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4BEB116D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Petry Buzkové, Marka Bendy, Jaromíra Talíře, Václava Krásy a Vojtěcha Filipa na vydání zákona o zásadách jednání a styku Poslanecké sněmovny a Senátu mezi sebou a navenek (sněmovní tisk č. 636)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086A87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1EB6E0C" w14:textId="241B4D8C" w:rsidR="00E126F3" w:rsidRDefault="00E126F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631.</w:t>
        </w:r>
      </w:hyperlink>
    </w:p>
    <w:p w14:paraId="5FE99441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Schválené stanovisko vlády bylo doplněno podle připomínky vlády.</w:t>
      </w:r>
    </w:p>
    <w:p w14:paraId="1EE96FE9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C76FF81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Program podpory obnovy vozidel městské hromadné dopravy a veřejné linkové dopravy od roku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34EB1A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152C2C60" w14:textId="54E04BC1" w:rsidR="00E126F3" w:rsidRDefault="00E126F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632.</w:t>
        </w:r>
      </w:hyperlink>
    </w:p>
    <w:p w14:paraId="5AAF0FF4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903DC82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Organizační opatření pro zahájení činnosti Českého telekomunikačního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2F2B09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ministerstvem dopravy a spojů a přijala</w:t>
      </w:r>
    </w:p>
    <w:p w14:paraId="5092E0DE" w14:textId="60F2E293" w:rsidR="00E126F3" w:rsidRDefault="00E126F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633.</w:t>
        </w:r>
      </w:hyperlink>
    </w:p>
    <w:p w14:paraId="2DC9945E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294DAD52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plnění úkolů uložených vládou České republiky za měsíc květen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735/00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FEEE18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a vedoucím Úřadu vlády přijala</w:t>
      </w:r>
    </w:p>
    <w:p w14:paraId="0600D741" w14:textId="10978692" w:rsidR="00E126F3" w:rsidRDefault="00E126F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634.</w:t>
        </w:r>
      </w:hyperlink>
    </w:p>
    <w:p w14:paraId="694E857E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4642B69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Zasedání ministrů zahraničních věcí zemí Středoevropské iniciativy v Szegedu, 23. - 24. června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E21F8F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2AE15E35" w14:textId="51F473E3" w:rsidR="00E126F3" w:rsidRDefault="00E126F3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635.</w:t>
        </w:r>
      </w:hyperlink>
    </w:p>
    <w:p w14:paraId="22E7E601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56F8A88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uskutečnění oficiální návštěvy místopředsedy vlády a ministra zahraničních věcí ČR Jana Kavana v Irsku ve dnech 29. - 30. června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2258E7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27B95310" w14:textId="2B290715" w:rsidR="00E126F3" w:rsidRDefault="00E126F3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636.</w:t>
        </w:r>
      </w:hyperlink>
    </w:p>
    <w:p w14:paraId="0BB448AF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E551A13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Uplatnění povinnosti učinit veřejný návrh smlouvy o koupi akcií při privatizaci 70,87 % akcií a.s. PARAMO Pardubice a informace o výsledku 1. kola veřejného výběrového řízení na určení nabyvatele těchto akcií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738/00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D5FCBB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494D63C1" w14:textId="692C0E99" w:rsidR="00E126F3" w:rsidRDefault="00E126F3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637.</w:t>
        </w:r>
      </w:hyperlink>
    </w:p>
    <w:p w14:paraId="38F8CA71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3B7B1709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Rozhodnutí o privatizaci podle § 10, odst. 1 zákona č. 92/1991 Sb., o podmínkách převodu majetku státu na jiné osoby, ve znění pozdějších předpisů (materiál č. 176)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737/00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2F80C5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456BF0DD" w14:textId="6658E605" w:rsidR="00E126F3" w:rsidRDefault="00E126F3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638.</w:t>
        </w:r>
      </w:hyperlink>
    </w:p>
    <w:p w14:paraId="59042C52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0251E0F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FED7DF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průmyslu a obchodu a přijala </w:t>
      </w:r>
    </w:p>
    <w:p w14:paraId="1DAC8F95" w14:textId="6C0B9316" w:rsidR="00E126F3" w:rsidRDefault="00E126F3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639.</w:t>
        </w:r>
      </w:hyperlink>
    </w:p>
    <w:p w14:paraId="000D0D7E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FCB3D65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Zpráva o postupu prací na Strategickém programu sociálního a ekonomického rozvoje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709/00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FEFC07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financí přijala</w:t>
      </w:r>
    </w:p>
    <w:p w14:paraId="0B173962" w14:textId="674AE9DE" w:rsidR="00E126F3" w:rsidRDefault="00E126F3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640.</w:t>
        </w:r>
      </w:hyperlink>
    </w:p>
    <w:p w14:paraId="150125AA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12 a proti nikdo. </w:t>
      </w:r>
    </w:p>
    <w:p w14:paraId="680EA07D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Harmonogramu postupu prací na přípravě a realizaci převodu kompetencí, osob a majetku v souvislosti se zřízením krajského stupně řízení veřejné správy do konce roku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726/00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2FCD91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8EDEFEC" w14:textId="3345FC98" w:rsidR="00E126F3" w:rsidRDefault="00E126F3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641</w:t>
        </w:r>
      </w:hyperlink>
    </w:p>
    <w:p w14:paraId="2B19E5B6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 (Předkládací zpráva) předloženého materiálu podle připomínky ministra životního prostředí a dále s tím, že bude Harmonogram upraven podle připomínky místopředsedy vlády a ministra financí.</w:t>
      </w:r>
    </w:p>
    <w:p w14:paraId="1B8E3AB4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A6EDF16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Zajištění personálních, finančních a majetkových podmínek pro činnost Úřadu pro ochranu osobních údajů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695/00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7124B6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a vedoucím Úřadu vlády přijala</w:t>
      </w:r>
    </w:p>
    <w:p w14:paraId="719A2C29" w14:textId="1E190AFF" w:rsidR="00E126F3" w:rsidRDefault="00E126F3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642.</w:t>
        </w:r>
      </w:hyperlink>
    </w:p>
    <w:p w14:paraId="429D1D20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07334C3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způsob rozpracování centrálního řízení vzdělávacích činností v rámci útvaru pro řízení personální a vzdělávací činnosti na Úřadu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725/00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BBD209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vnitra, 1. místopředsedou vlády a ministrem práce a sociálních věcí, místopředsedou vlády a ministrem financí a ministrem a vedoucím Úřadu vlády a přijala</w:t>
      </w:r>
    </w:p>
    <w:p w14:paraId="0675A221" w14:textId="08916673" w:rsidR="00E126F3" w:rsidRDefault="00E126F3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643.</w:t>
        </w:r>
      </w:hyperlink>
    </w:p>
    <w:p w14:paraId="69D96D08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538A9B7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22.a) Informace místopředsedy vlády a ministra financí o postupu Ministerstva financí při plnění úkolu uloženého usnesením vlády č. 622 ze dne 16. června 2000 v souvislosti s řešením krizové finanční situace Investiční a Poštovní banky,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774/00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22.b) Zásady Smlouvy a státní záruky a Kompenzace záruky uzavřené mezi MF ČR a ČSOB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V153/2000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D3BB33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materiálů předložených místopředsedou vlády a ministrem financí přijala</w:t>
      </w:r>
    </w:p>
    <w:p w14:paraId="4AC19F0B" w14:textId="42D45FF1" w:rsidR="00E126F3" w:rsidRDefault="00E126F3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644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645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>/V.</w:t>
      </w:r>
    </w:p>
    <w:p w14:paraId="00FF4B3B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předložené materiály projednávala na uzavřeném jednání schůze. </w:t>
      </w:r>
    </w:p>
    <w:p w14:paraId="5CF5CEEE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a) Využití rozpočtové rezervy ve výši 140 mil. Kč na přípravu a realizaci uspořádání Výročních zasedání Rady guvernérů Mezinárodního měnového fondu a Skupiny Světové banky 2000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772/00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b) Využití rozpočtové rezervy ve výši 140 mil. Kč na přípravu a realizaci uspořádání Výročních zasedání Rady guvernérů Mezinárodního měnového fondu a Skupiny Světové banky 2000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1058A7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vládního zmocněnce pro přípravu a uspořádání Výročních zasedání Rady guvernérů Mezinárodního měnového fondu a Skupiny Světové banky v roce 2000 v Praze materiály předložené ministrem vnitra (23.a) a místopředsedou vlády a ministrem financí (23.b) a přijala</w:t>
      </w:r>
    </w:p>
    <w:p w14:paraId="5725DBF4" w14:textId="63C96326" w:rsidR="00E126F3" w:rsidRDefault="00E126F3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646.</w:t>
        </w:r>
      </w:hyperlink>
    </w:p>
    <w:p w14:paraId="6273FEF3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13 a proti l. </w:t>
      </w:r>
    </w:p>
    <w:p w14:paraId="17088BEB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Změna usnesení vlády z 28. února 2000 č. 226, k návrhu na přístup České republiky k Dohodě mezi smluvními stranami Severoatlantické smlouvy o statusu jejich ozbrojených sil a k návrhu na přístup a ratifikaci souvisejících protokolů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EC6F78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náměstka ministra obrany Ing. J. Novotného přijala</w:t>
      </w:r>
    </w:p>
    <w:p w14:paraId="327D11CE" w14:textId="13252AF9" w:rsidR="00E126F3" w:rsidRDefault="00E126F3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647.</w:t>
        </w:r>
      </w:hyperlink>
    </w:p>
    <w:p w14:paraId="0320E30E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1. </w:t>
      </w:r>
    </w:p>
    <w:p w14:paraId="1FB3540C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Ústní informace předsedkyně Českého statistického úřadu o vývoji zahraniční obchodní bilance v květnu 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AC2089" w14:textId="77777777" w:rsidR="00E126F3" w:rsidRDefault="00E126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předsedkyně Českého statistického úřadu o vývoji zahraniční obchodní bilance v květnu 2000. </w:t>
      </w:r>
    </w:p>
    <w:p w14:paraId="0F68FFE3" w14:textId="77777777" w:rsidR="00E126F3" w:rsidRDefault="00E126F3">
      <w:pPr>
        <w:spacing w:after="240"/>
        <w:rPr>
          <w:rFonts w:eastAsia="Times New Roman"/>
        </w:rPr>
      </w:pPr>
    </w:p>
    <w:p w14:paraId="4A2D7251" w14:textId="77777777" w:rsidR="00E126F3" w:rsidRDefault="00E126F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4C8778DF" w14:textId="77777777" w:rsidR="00E126F3" w:rsidRDefault="00E126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stavu přípravy programu ISPA v oblasti dopravy (předložili ministři dopravy a spojů a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750/00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výsledcích jednání Severoatlantické rady NATO (NAC), Stálé společné rady NATO - Rusko (PJC), Rady euroatlantického partnerství (EAPC) a jednání Komise NATO - Ukrajina (NUC) na úrovni ministrů zahraničních věcí (Florencie, 24. a 25. května 2000)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745/00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 Právní rám</w:t>
      </w:r>
      <w:r>
        <w:rPr>
          <w:rFonts w:ascii="Times New Roman CE" w:eastAsia="Times New Roman" w:hAnsi="Times New Roman CE" w:cs="Times New Roman CE"/>
          <w:sz w:val="27"/>
          <w:szCs w:val="27"/>
        </w:rPr>
        <w:t>ec ke společnému mezinárodnímu cvičení (předložili místopředseda vlády a ministr zahraničních věcí, místopředseda vlády a předseda Legislativní rady vlády, ministři vnitra a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V140/2000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návštěvě prezidenta ČR V. Havla v Republice Slovinsko dne 27. dubna 2000 a jeho účasti na setkání středoevropských prezidentů v maďarském Székesfehérváru ve dnech 28. - 29. dubna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pracovní návštěvě prezidenta České republiky ve Spolkové republice Německo dne 2. května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oficiální návštěvě prezidenta České republ</w:t>
      </w:r>
      <w:r>
        <w:rPr>
          <w:rFonts w:ascii="Times New Roman CE" w:eastAsia="Times New Roman" w:hAnsi="Times New Roman CE" w:cs="Times New Roman CE"/>
          <w:sz w:val="27"/>
          <w:szCs w:val="27"/>
        </w:rPr>
        <w:t>iky ve Spolkové republice Německo ve dnech 9. - 12. května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743/00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třetího setkání ministrů životního prostředí zemí Višegrádské skupiny (Budapešť, Maďarsko, 11. - 12. května 2000)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748/00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návštěvě komisařky EU pro životní prostředí, jadernou bezpečnost a civilní ochranu Margot Wallströmové v České republice ve dnech 4. - 5. května 2000 (př</w:t>
      </w:r>
      <w:r>
        <w:rPr>
          <w:rFonts w:ascii="Times New Roman CE" w:eastAsia="Times New Roman" w:hAnsi="Times New Roman CE" w:cs="Times New Roman CE"/>
          <w:sz w:val="27"/>
          <w:szCs w:val="27"/>
        </w:rPr>
        <w:t>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749/00 </w:t>
      </w:r>
      <w:r>
        <w:rPr>
          <w:rFonts w:eastAsia="Times New Roman"/>
        </w:rPr>
        <w:br/>
      </w:r>
    </w:p>
    <w:p w14:paraId="0434EEFD" w14:textId="77777777" w:rsidR="00E126F3" w:rsidRDefault="00E126F3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DC10991" w14:textId="77777777" w:rsidR="00E126F3" w:rsidRDefault="00E126F3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7198FF93" w14:textId="77777777" w:rsidR="00E126F3" w:rsidRDefault="00E126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1591AD01" w14:textId="77777777" w:rsidR="00E126F3" w:rsidRDefault="00E126F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F3"/>
    <w:rsid w:val="00B3122F"/>
    <w:rsid w:val="00E1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93E6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60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274786061068abb6c125690b0032cc18%3fOpen&amp;Name=CN=Ghoul\O=ENV\C=CZ&amp;Id=C1256A62004E5036" TargetMode="External"/><Relationship Id="rId18" Type="http://schemas.openxmlformats.org/officeDocument/2006/relationships/hyperlink" Target="file:///c:\redir.nsf%3fRedirect&amp;To=\fb86fd892c3e79a6c125642c005700fe\cf584ea23b943d17c125690b0035c300%3fOpen&amp;Name=CN=Ghoul\O=ENV\C=CZ&amp;Id=C1256A62004E5036" TargetMode="External"/><Relationship Id="rId26" Type="http://schemas.openxmlformats.org/officeDocument/2006/relationships/hyperlink" Target="file:///c:\redir.nsf%3fRedirect&amp;To=\fb86fd892c3e79a6c125642c005700fe\9aa3260a97a7d2c1c125690b00388581%3fOpen&amp;Name=CN=Ghoul\O=ENV\C=CZ&amp;Id=C1256A62004E5036" TargetMode="External"/><Relationship Id="rId21" Type="http://schemas.openxmlformats.org/officeDocument/2006/relationships/hyperlink" Target="file:///c:\redir.nsf%3fRedirect&amp;To=\fb86fd892c3e79a6c125642c005700fe\64b6d5a8decb702dc125690b0036b76b%3fOpen&amp;Name=CN=Ghoul\O=ENV\C=CZ&amp;Id=C1256A62004E5036" TargetMode="External"/><Relationship Id="rId34" Type="http://schemas.openxmlformats.org/officeDocument/2006/relationships/hyperlink" Target="file:///c:\redir.nsf%3fRedirect&amp;To=\fb86fd892c3e79a6c125642c005700fe\733fd7db19af51a8c125690b003a61f0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a79bf1e2385744b9c125690b0032a7ea%3fOpen&amp;Name=CN=Ghoul\O=ENV\C=CZ&amp;Id=C1256A62004E5036" TargetMode="External"/><Relationship Id="rId17" Type="http://schemas.openxmlformats.org/officeDocument/2006/relationships/hyperlink" Target="file:///c:\redir.nsf%3fRedirect&amp;To=\fb86fd892c3e79a6c125642c005700fe\35b3551d1ebb3691c125690b003ccdb5%3fOpen&amp;Name=CN=Ghoul\O=ENV\C=CZ&amp;Id=C1256A62004E5036" TargetMode="External"/><Relationship Id="rId25" Type="http://schemas.openxmlformats.org/officeDocument/2006/relationships/hyperlink" Target="file:///c:\redir.nsf%3fRedirect&amp;To=\fb86fd892c3e79a6c125642c005700fe\cd4d7de7bbdf9209c125690b003822e5%3fOpen&amp;Name=CN=Ghoul\O=ENV\C=CZ&amp;Id=C1256A62004E5036" TargetMode="External"/><Relationship Id="rId33" Type="http://schemas.openxmlformats.org/officeDocument/2006/relationships/hyperlink" Target="file:///c:\redir.nsf%3fRedirect&amp;To=\fb86fd892c3e79a6c125642c005700fe\c418e5fe91f9a8a2c1256db800451f00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45e672a6b429299cc125690b0033f7f3%3fOpen&amp;Name=CN=Ghoul\O=ENV\C=CZ&amp;Id=C1256A62004E5036" TargetMode="External"/><Relationship Id="rId20" Type="http://schemas.openxmlformats.org/officeDocument/2006/relationships/hyperlink" Target="file:///c:\redir.nsf%3fRedirect&amp;To=\fb86fd892c3e79a6c125642c005700fe\d9104135206e88b0c125690b00367046%3fOpen&amp;Name=CN=Ghoul\O=ENV\C=CZ&amp;Id=C1256A62004E5036" TargetMode="External"/><Relationship Id="rId29" Type="http://schemas.openxmlformats.org/officeDocument/2006/relationships/hyperlink" Target="file:///c:\redir.nsf%3fRedirect&amp;To=\fb86fd892c3e79a6c125642c005700fe\4499905e4ffee98cc125690b00394768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57eddaf4d0a2136dc125690b00321dcc%3fOpen&amp;Name=CN=Ghoul\O=ENV\C=CZ&amp;Id=C1256A62004E5036" TargetMode="External"/><Relationship Id="rId24" Type="http://schemas.openxmlformats.org/officeDocument/2006/relationships/hyperlink" Target="file:///c:\redir.nsf%3fRedirect&amp;To=\fb86fd892c3e79a6c125642c005700fe\a9616a78a0f4edd6c125690b0037c8c7%3fOpen&amp;Name=CN=Ghoul\O=ENV\C=CZ&amp;Id=C1256A62004E5036" TargetMode="External"/><Relationship Id="rId32" Type="http://schemas.openxmlformats.org/officeDocument/2006/relationships/hyperlink" Target="file:///c:\redir.nsf%3fRedirect&amp;To=\fb86fd892c3e79a6c125642c005700fe\14ebb8b069b84d2ac125690b003a2b5a%3fOpen&amp;Name=CN=Ghoul\O=ENV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b177731d176c6879c125690b003375df%3fOpen&amp;Name=CN=Ghoul\O=ENV\C=CZ&amp;Id=C1256A62004E5036" TargetMode="External"/><Relationship Id="rId23" Type="http://schemas.openxmlformats.org/officeDocument/2006/relationships/hyperlink" Target="file:///c:\redir.nsf%3fRedirect&amp;To=\fb86fd892c3e79a6c125642c005700fe\0b08f489d3294116c125690b00376f0d%3fOpen&amp;Name=CN=Ghoul\O=ENV\C=CZ&amp;Id=C1256A62004E5036" TargetMode="External"/><Relationship Id="rId28" Type="http://schemas.openxmlformats.org/officeDocument/2006/relationships/hyperlink" Target="file:///c:\redir.nsf%3fRedirect&amp;To=\fb86fd892c3e79a6c125642c005700fe\9a003a7b45aacde4c125690b003904d7%3fOpen&amp;Name=CN=Ghoul\O=ENV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44f16c18b5ffb3c0c125690b00360d96%3fOpen&amp;Name=CN=Ghoul\O=ENV\C=CZ&amp;Id=C1256A62004E5036" TargetMode="External"/><Relationship Id="rId31" Type="http://schemas.openxmlformats.org/officeDocument/2006/relationships/hyperlink" Target="file:///c:\redir.nsf%3fRedirect&amp;To=\fb86fd892c3e79a6c125642c005700fe\569efd2571843379c125690b0039e8ec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6-21" TargetMode="External"/><Relationship Id="rId14" Type="http://schemas.openxmlformats.org/officeDocument/2006/relationships/hyperlink" Target="file:///c:\redir.nsf%3fRedirect&amp;To=\fb86fd892c3e79a6c125642c005700fe\97eb1ffd5ab8e31bc125690b00330d31%3fOpen&amp;Name=CN=Ghoul\O=ENV\C=CZ&amp;Id=C1256A62004E5036" TargetMode="External"/><Relationship Id="rId22" Type="http://schemas.openxmlformats.org/officeDocument/2006/relationships/hyperlink" Target="file:///c:\redir.nsf%3fRedirect&amp;To=\fb86fd892c3e79a6c125642c005700fe\dcf3f611ad87f612c125690b0036e847%3fOpen&amp;Name=CN=Ghoul\O=ENV\C=CZ&amp;Id=C1256A62004E5036" TargetMode="External"/><Relationship Id="rId27" Type="http://schemas.openxmlformats.org/officeDocument/2006/relationships/hyperlink" Target="file:///c:\redir.nsf%3fRedirect&amp;To=\fb86fd892c3e79a6c125642c005700fe\2caf0119e048c4e9c125690b0038cac9%3fOpen&amp;Name=CN=Ghoul\O=ENV\C=CZ&amp;Id=C1256A62004E5036" TargetMode="External"/><Relationship Id="rId30" Type="http://schemas.openxmlformats.org/officeDocument/2006/relationships/hyperlink" Target="file:///c:\redir.nsf%3fRedirect&amp;To=\fb86fd892c3e79a6c125642c005700fe\fabf463ae853c279c125690b00399829%3fOpen&amp;Name=CN=Ghoul\O=ENV\C=CZ&amp;Id=C1256A62004E5036" TargetMode="External"/><Relationship Id="rId35" Type="http://schemas.openxmlformats.org/officeDocument/2006/relationships/hyperlink" Target="file:///c:\redir.nsf%3fRedirect&amp;To=\fb86fd892c3e79a6c125642c005700fe\19f9f23d25deabd4c125690b003aae17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2828</Words>
  <Characters>16126</Characters>
  <Application>Microsoft Office Word</Application>
  <DocSecurity>0</DocSecurity>
  <Lines>134</Lines>
  <Paragraphs>37</Paragraphs>
  <ScaleCrop>false</ScaleCrop>
  <Company>Profinit EU s.r.o.</Company>
  <LinksUpToDate>false</LinksUpToDate>
  <CharactersWithSpaces>18917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