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73F4583" w14:textId="77777777" w:rsidR="00A62AA4" w:rsidRDefault="00A62AA4">
      <w:pPr>
        <w:pStyle w:val="z-TopofForm"/>
      </w:pPr>
      <w:r>
        <w:t>Top of Form</w:t>
      </w:r>
    </w:p>
    <w:p w14:paraId="715A7460" w14:textId="3D7C018E" w:rsidR="00A62AA4" w:rsidRDefault="00A62AA4">
      <w:pPr>
        <w:pStyle w:val="Heading5"/>
        <w:divId w:val="163860483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2000-10-04</w:t>
        </w:r>
      </w:hyperlink>
    </w:p>
    <w:p w14:paraId="362F7326" w14:textId="77777777" w:rsidR="00A62AA4" w:rsidRDefault="00A62AA4">
      <w:pPr>
        <w:rPr>
          <w:rFonts w:eastAsia="Times New Roman"/>
        </w:rPr>
      </w:pPr>
    </w:p>
    <w:p w14:paraId="55613E69" w14:textId="77777777" w:rsidR="00A62AA4" w:rsidRDefault="00A62AA4">
      <w:pPr>
        <w:divId w:val="73342913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EA43889" w14:textId="77777777" w:rsidR="00A62AA4" w:rsidRDefault="00A62AA4">
      <w:pPr>
        <w:divId w:val="2087799807"/>
        <w:rPr>
          <w:rFonts w:eastAsia="Times New Roman"/>
        </w:rPr>
      </w:pPr>
      <w:r>
        <w:rPr>
          <w:rFonts w:eastAsia="Times New Roman"/>
        </w:rPr>
        <w:pict w14:anchorId="7C4894A6"/>
      </w:r>
      <w:r>
        <w:rPr>
          <w:rFonts w:eastAsia="Times New Roman"/>
        </w:rPr>
        <w:pict w14:anchorId="077B9F0B"/>
      </w:r>
      <w:r>
        <w:rPr>
          <w:rFonts w:eastAsia="Times New Roman"/>
          <w:noProof/>
        </w:rPr>
        <w:drawing>
          <wp:inline distT="0" distB="0" distL="0" distR="0" wp14:anchorId="2C910A7E" wp14:editId="534C3EA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92F2" w14:textId="77777777" w:rsidR="00A62AA4" w:rsidRDefault="00A62AA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6721306" w14:textId="77777777">
        <w:trPr>
          <w:tblCellSpacing w:w="0" w:type="dxa"/>
        </w:trPr>
        <w:tc>
          <w:tcPr>
            <w:tcW w:w="2500" w:type="pct"/>
            <w:hideMark/>
          </w:tcPr>
          <w:p w14:paraId="69272A13" w14:textId="77777777" w:rsidR="00A62AA4" w:rsidRDefault="00A62AA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2287/00</w:t>
            </w:r>
          </w:p>
        </w:tc>
        <w:tc>
          <w:tcPr>
            <w:tcW w:w="2500" w:type="pct"/>
            <w:hideMark/>
          </w:tcPr>
          <w:p w14:paraId="1E8604C7" w14:textId="77777777" w:rsidR="00A62AA4" w:rsidRDefault="00A62AA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4. října 2000</w:t>
            </w:r>
          </w:p>
        </w:tc>
      </w:tr>
    </w:tbl>
    <w:p w14:paraId="315080A8" w14:textId="77777777" w:rsidR="00A62AA4" w:rsidRDefault="00A62AA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4. října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(37. schůze)</w:t>
      </w:r>
    </w:p>
    <w:p w14:paraId="78647EB3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plnění státního rozpočtu České republiky za I. pololetí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1210/00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5D98C8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financí a přijala</w:t>
      </w:r>
    </w:p>
    <w:p w14:paraId="1BBAFEF5" w14:textId="124C46D2" w:rsidR="00A62AA4" w:rsidRDefault="00A62AA4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963.</w:t>
        </w:r>
      </w:hyperlink>
    </w:p>
    <w:p w14:paraId="6FD3CFB9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2BD4DA6E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283/1991 Sb., o Policii České republiky, ve znění pozdějších předpisů, a zákon č. 148/1998 Sb., o ochraně utajovaných skutečností a o změně některých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1160/00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na doplnění zákona ze dne ........... 2000, kterým se mění zákon č. 283/1991 Sb., o Policii České republiky, ve znění pozdějších předpisů, a zákon č. 148/1998 Sb., o ochraně utajovaných skutečností a o změně některých zákonů, ve znění pozdějších přepisů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CC68EF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vnitra a dodatek předložený ministrem dopravy a spojů a přijala </w:t>
      </w:r>
    </w:p>
    <w:p w14:paraId="7FE24A6C" w14:textId="1EC28F91" w:rsidR="00A62AA4" w:rsidRDefault="00A62AA4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964</w:t>
        </w:r>
      </w:hyperlink>
    </w:p>
    <w:p w14:paraId="274E1AE1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 tím, že návrh bude upraven podle připomínky místopředsedy vlády a ministra zahraničních věcí (§ 48c odst. 1 písm. b).</w:t>
      </w:r>
    </w:p>
    <w:p w14:paraId="7A69F723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4E3AEBE8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vlády, kterým se stanoví podmínky státní finanční podpory oprav bytových domů postavených panelovou technologií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1085/00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78F63A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pro místní rozvoj a průmyslu a obchodu a přijala</w:t>
      </w:r>
    </w:p>
    <w:p w14:paraId="4C8AEBD5" w14:textId="6D72F640" w:rsidR="00A62AA4" w:rsidRDefault="00A62AA4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965.</w:t>
        </w:r>
      </w:hyperlink>
    </w:p>
    <w:p w14:paraId="08861F47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1C6A928E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mění nařízení vlády č. 310/2000 Sb., o některých opatřeních souvisejících s restrukturalizací ocelářského průmyslu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1207/00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85080F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1. místopředsedou vlády a ministrem práce a sociálních věcí byl stažen z programu s tím, že tento návrh již nebude vláda projednávat. </w:t>
      </w:r>
    </w:p>
    <w:p w14:paraId="6D93034F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Analýza možností odpisu starého bloku daňových nedoplatků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1113/00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F2E210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6FD75D18" w14:textId="2149CBF9" w:rsidR="00A62AA4" w:rsidRDefault="00A62AA4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966.</w:t>
        </w:r>
      </w:hyperlink>
    </w:p>
    <w:p w14:paraId="341B6764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A5A42F8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postupu privatizace energetických společností, ČEZ, a. s. a s. p. Transgas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č. j. 966/00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č. j. 1166/00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C7DD31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průmyslu a obchodu (č.j. 1166/00) a přijala </w:t>
      </w:r>
    </w:p>
    <w:p w14:paraId="757D6402" w14:textId="28CD2753" w:rsidR="00A62AA4" w:rsidRDefault="00A62AA4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967.</w:t>
        </w:r>
      </w:hyperlink>
    </w:p>
    <w:p w14:paraId="66729E4E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12 a proti 1. </w:t>
      </w:r>
    </w:p>
    <w:p w14:paraId="563000A8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Návrh předložený místopředsedou vlády a ministrem financí (č.j. 966/00) byl stažen předkladatelem z jednání a nebude již vládě znovu předložen.</w:t>
      </w:r>
    </w:p>
    <w:p w14:paraId="0A962392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Postavení rafinérsko-petrochemického průmyslu ČR a návrh koncepce jeho restrukturalizace a privatizace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1138/00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DF5927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5F6C0116" w14:textId="32B477B1" w:rsidR="00A62AA4" w:rsidRDefault="00A62AA4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968.</w:t>
        </w:r>
      </w:hyperlink>
    </w:p>
    <w:p w14:paraId="4D72939D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F95DA15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Postavení a. s. Čepro v rámci zajišťování státních zájmů v oblasti ropných produktů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1194/00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DC2E9E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03F55F2F" w14:textId="252AE9A6" w:rsidR="00A62AA4" w:rsidRDefault="00A62AA4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969.</w:t>
        </w:r>
      </w:hyperlink>
    </w:p>
    <w:p w14:paraId="7751443F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03B40B3E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vybudování Brněnské průmyslové zóny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1195/00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2001CC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primátora města Brna návrh předložený ministrem průmyslu a obchodu a přijala</w:t>
      </w:r>
    </w:p>
    <w:p w14:paraId="3FF1B265" w14:textId="501EF687" w:rsidR="00A62AA4" w:rsidRDefault="00A62AA4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970.</w:t>
        </w:r>
      </w:hyperlink>
    </w:p>
    <w:p w14:paraId="3655AAE1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0F893995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Majetkoprávní řešení situace akciové společnosti OKD, a. s., Ostrava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1215/00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72B351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3155E805" w14:textId="178CE928" w:rsidR="00A62AA4" w:rsidRDefault="00A62AA4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971.</w:t>
        </w:r>
      </w:hyperlink>
    </w:p>
    <w:p w14:paraId="47B2C721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nikdo. </w:t>
      </w:r>
    </w:p>
    <w:p w14:paraId="308E297C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obsahující rozbor stavu vývozu a jeho podpory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1192/00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DA547C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4AE7FC1A" w14:textId="0659330B" w:rsidR="00A62AA4" w:rsidRDefault="00A62AA4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972.</w:t>
        </w:r>
      </w:hyperlink>
    </w:p>
    <w:p w14:paraId="40BF503B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675B8A9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Zajištění výdajů na Výroční zasedání Mezinárodního měnového fondu a Skupiny Světové banky v roce 2000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1187/00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39DAF9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5F926968" w14:textId="5521FFF1" w:rsidR="00A62AA4" w:rsidRDefault="00A62AA4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973.</w:t>
        </w:r>
      </w:hyperlink>
    </w:p>
    <w:p w14:paraId="0EE2AACD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</w:p>
    <w:p w14:paraId="28BF4328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Uvolnění finančních prostředků z rozpočtové kapitoly Všeobecná pokladní správa do rozpočtové kapitoly Ministerstva spravedlnosti na národní podíl spolufinancování programu PHARE 1999 CZ 9904/0104 „Posílení fungování institucí vymáhajících právo a soudnictví"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1204/00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801059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680016B9" w14:textId="73B9EF05" w:rsidR="00A62AA4" w:rsidRDefault="00A62AA4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974.</w:t>
        </w:r>
      </w:hyperlink>
    </w:p>
    <w:p w14:paraId="6674A2BA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393AC83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jmenování předsedy a členů předsednictva Grantové agentury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1169/00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4DE97D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předsedou Rady vlády České republiky pro výzkum a vývoj a přijala</w:t>
      </w:r>
    </w:p>
    <w:p w14:paraId="0F0360B1" w14:textId="054532C9" w:rsidR="00A62AA4" w:rsidRDefault="00A62AA4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975.</w:t>
        </w:r>
      </w:hyperlink>
    </w:p>
    <w:p w14:paraId="0FA11895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3238BB09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Podnět předložený vládě k podání návrhu Nejvyššímu soudu na rozpuštění Občanské demokratické strany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1190/00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6C16DF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EB6313E" w14:textId="5D3363F3" w:rsidR="00A62AA4" w:rsidRDefault="00A62AA4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976.</w:t>
        </w:r>
      </w:hyperlink>
    </w:p>
    <w:p w14:paraId="0E8BF543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A4CC7BC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účast předsedy vlády M. Zemana na společném setkání předsedů vlád Visegrádské skupiny s předsedou vlády Velké Británie a Severního Irska ve Varšavě dne 6. 10.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1213/00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973A35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AA0E4F5" w14:textId="6D519170" w:rsidR="00A62AA4" w:rsidRDefault="00A62AA4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977.</w:t>
        </w:r>
      </w:hyperlink>
    </w:p>
    <w:p w14:paraId="397C85D0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9264B3C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uskutečnění návštěvy prezidenta České republiky Václava Havla v Turecké republice ve dnech 10. - 12. října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1212/00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21325C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0D95CD1D" w14:textId="1CC9C9D5" w:rsidR="00A62AA4" w:rsidRDefault="00A62AA4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978.</w:t>
        </w:r>
      </w:hyperlink>
    </w:p>
    <w:p w14:paraId="46EA9545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06D59B3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na uskutečnění neoficiálního setkání předsedů vlád zemí Visegrádské skupiny v České republice ve dnech 12. - 13. října 2000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1202/00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16F580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1D528AA" w14:textId="0398CCA9" w:rsidR="00A62AA4" w:rsidRDefault="00A62AA4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979.</w:t>
        </w:r>
      </w:hyperlink>
    </w:p>
    <w:p w14:paraId="6985AA4B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7E2E35A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uskutečnění návštěvy ministra zahraničních věcí Albánské republiky Paskala Milo v ČR dne 11. - 12. října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1211/00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38D7F3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DC16077" w14:textId="1A6E95C9" w:rsidR="00A62AA4" w:rsidRDefault="00A62AA4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980.</w:t>
        </w:r>
      </w:hyperlink>
    </w:p>
    <w:p w14:paraId="6E9E913D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436D376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uskutečnění oficiální návštěvy ministra zahraničních věcí Lotyšské republiky v České republice ve dnech 15. - 18. října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1201/00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5B2AE9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28A0CB5" w14:textId="7CAACB65" w:rsidR="00A62AA4" w:rsidRDefault="00A62AA4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981.</w:t>
        </w:r>
      </w:hyperlink>
    </w:p>
    <w:p w14:paraId="051629FD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E558529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Bezúplatné převody práva hospodaření a bezúplatné převody vlastnictví nemovitostí svěřených do správy Fondu dětí a mládeže zákonem č. 113/93 Sb., v platném znění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1183/00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E253D8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12B76DD9" w14:textId="08463034" w:rsidR="00A62AA4" w:rsidRDefault="00A62AA4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982.</w:t>
        </w:r>
      </w:hyperlink>
    </w:p>
    <w:p w14:paraId="21FDD25C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17BD390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Ustavení komise pro posouzení a hodnocení nabídek uchazečů o veřejnou zakázku na zhotovení dálniční stavby 4708.2 Ostrava, Rudná - Hrušov, 1. stavba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1196/00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70015F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31F16CFC" w14:textId="5D2B98A4" w:rsidR="00A62AA4" w:rsidRDefault="00A62AA4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983.</w:t>
        </w:r>
      </w:hyperlink>
    </w:p>
    <w:p w14:paraId="15EEC05D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35667D6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Žádost o udělení výjimky podle § 45 odst. 1 a 2 platného znění zákona č. 92/1991 Sb., o podmínkách převodu majetku státu na jiné osoby, pro rozpočtovou organizaci a státní podniky založené podle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1185/00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DA2B20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60B52ECF" w14:textId="5AF72B42" w:rsidR="00A62AA4" w:rsidRDefault="00A62AA4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984.</w:t>
        </w:r>
      </w:hyperlink>
    </w:p>
    <w:p w14:paraId="21D1A048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1FE9EE9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změnu usnesení vlády České republiky ze dne 19. července 2000 č. 737, k návrhu na sjednání Rozhodnutí č. ..../2000 Rady přidružení Evropská unie - Česká republika z ... o přijetí podmínek účasti České republiky v akčním programu Společenství „Mládež", ve znění usnesení vlády č. 869 ze dne 30. srpna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1256/00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22FF54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místopředsedou vlády a ministrem zahraničních věcí a přijala</w:t>
      </w:r>
    </w:p>
    <w:p w14:paraId="79A9F336" w14:textId="64D46026" w:rsidR="00A62AA4" w:rsidRDefault="00A62AA4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985.</w:t>
        </w:r>
      </w:hyperlink>
    </w:p>
    <w:p w14:paraId="07E44A38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5BFFF386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Dodatek k Pozičnímu dokumentu České republiky - Kapitola č. 13: Sociální politika a zaměstnanost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1250/00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2E49D4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5BD2FDF1" w14:textId="7B2EF276" w:rsidR="00A62AA4" w:rsidRDefault="00A62AA4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986</w:t>
        </w:r>
      </w:hyperlink>
    </w:p>
    <w:p w14:paraId="4864DBAB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Dodatek bude upraven podle připomínky místopředsedy vlády a ministra zahraničních věcí upřesněné 1. místopředsedou vlády a ministrem práce a sociálních věcí.</w:t>
      </w:r>
    </w:p>
    <w:p w14:paraId="604C1625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61FA8047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poslanců Josefa Janečka, Václava Krásy a Jana Svobody na vydání zákona, kterým se mění a doplňuje zákon č. 48/1997 Sb., o veřejném zdravotním pojištění, ve znění pozdějších předpisů (sněmovní tisk č. 734)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1205/00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1800C7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4DE2BC17" w14:textId="345570B5" w:rsidR="00A62AA4" w:rsidRDefault="00A62AA4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987.</w:t>
        </w:r>
      </w:hyperlink>
    </w:p>
    <w:p w14:paraId="0E56AA7B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DD6E848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sjednání Smlouvy o účasti České republiky v Evropské agentuře pro životní prostředí a Evropské informační a pozorovací síti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1259/00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99E375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místopředsedou vlády a ministrem zahraničních věcí a přijala</w:t>
      </w:r>
    </w:p>
    <w:p w14:paraId="32B7B60E" w14:textId="7D6E8DF3" w:rsidR="00A62AA4" w:rsidRDefault="00A62AA4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988.</w:t>
        </w:r>
      </w:hyperlink>
    </w:p>
    <w:p w14:paraId="4CCFF38D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0BF5877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rozpočtu Státního fondu rozvoje bydlení na roky 2000 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1262/00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Dodatek k návrhu rozpočtu Státního fondu rozvoje bydlení na rok 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B1AAD1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a dodatek předložený ministrem pro místní rozvoj a přijala</w:t>
      </w:r>
    </w:p>
    <w:p w14:paraId="65F2E8BE" w14:textId="2BE19582" w:rsidR="00A62AA4" w:rsidRDefault="00A62AA4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989.</w:t>
        </w:r>
      </w:hyperlink>
    </w:p>
    <w:p w14:paraId="32D7B28A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17E93918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uskutečnění oficiální návštěvy předsedy vlády Rumunska Mugura Isarescu v České republice ve dnech 8. - 9. října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1263/00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4002D7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7B9E9FD" w14:textId="634F10D2" w:rsidR="00A62AA4" w:rsidRDefault="00A62AA4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990.</w:t>
        </w:r>
      </w:hyperlink>
    </w:p>
    <w:p w14:paraId="125280BB" w14:textId="77777777" w:rsidR="00A62AA4" w:rsidRDefault="00A62AA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221360B" w14:textId="77777777" w:rsidR="00A62AA4" w:rsidRDefault="00A62AA4">
      <w:pPr>
        <w:spacing w:after="240"/>
        <w:rPr>
          <w:rFonts w:eastAsia="Times New Roman"/>
        </w:rPr>
      </w:pPr>
    </w:p>
    <w:p w14:paraId="4F22E8A3" w14:textId="77777777" w:rsidR="00A62AA4" w:rsidRDefault="00A62AA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943883E" w14:textId="77777777" w:rsidR="00A62AA4" w:rsidRDefault="00A62AA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 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průběhu modernizace II. tranzitního železničního koridoru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1199/00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rozhodnutí Ústavního soudu České republiky ve věci ústavní stížnosti proti nařízení vlády č. 51/2000 Sb., kterým se stanoví opatření a podíl státu na tvorbě podmínek pro zajištění a udržení výroby cukrovky a cukru a stabilizaci trhu s cukrem (předložil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1188/00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společnosti CME Cze</w:t>
      </w:r>
      <w:r>
        <w:rPr>
          <w:rFonts w:ascii="Times New Roman CE" w:eastAsia="Times New Roman" w:hAnsi="Times New Roman CE" w:cs="Times New Roman CE"/>
          <w:sz w:val="27"/>
          <w:szCs w:val="27"/>
        </w:rPr>
        <w:t>ch Republic B.V. na zahájení rozhodčího řízení proti České republice z důvodu domnělého porušení Dohody mezi ČSFR a Nizozemským královstvím o podpoře a vzájemné ochraně investic ze strany ČR, v souvislosti s licencí televize NOVA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1182/00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Informace o použití finančních prostředků poskytnutých Fondem národního majetku ČR k posílení rezervního fondu státního peněžního ústavu Konsolidační banka Praha a o operacích banky s majetkovými účastmi, akciemi </w:t>
      </w:r>
      <w:r>
        <w:rPr>
          <w:rFonts w:ascii="Times New Roman CE" w:eastAsia="Times New Roman" w:hAnsi="Times New Roman CE" w:cs="Times New Roman CE"/>
          <w:sz w:val="27"/>
          <w:szCs w:val="27"/>
        </w:rPr>
        <w:t>a jinými cennými papíry s proměnlivým výnosem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1176/00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negativním působení vnějších vlivů na hospodaření Severomoravské plynárenské, a. s.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1177/00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systémových opatřeních Ministerstva průmyslu a obchodu přijatých ke kontrolnímu závěru z kontrolní akce NKÚ 99/08 „Majetek státu a prostředky státního rozpočtu určené na výzkum a vývoj v kapitolách Ministerstvo průmyslu a obchodu 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Ministerstvo zdravotnictví"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1193/00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přijatých systémových opatřeních Ministerstvem zdravotnictví ke Kontrolnímu závěru Nejvyššího kontrolního úřadu z kontrolní akce č. 99/08 „Majetek státu a prostředky státního rozpočtu určené na výzkum a vývoj v kapitolách Ministerstvo průmyslu a obchodu a Ministerstvo zdravotnictví" (předložil ministr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1209/00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Informace o průběhu a výsledcích XV. zasedání Shromáždění stran Mezinárodní </w:t>
      </w:r>
      <w:r>
        <w:rPr>
          <w:rFonts w:ascii="Times New Roman CE" w:eastAsia="Times New Roman" w:hAnsi="Times New Roman CE" w:cs="Times New Roman CE"/>
          <w:sz w:val="27"/>
          <w:szCs w:val="27"/>
        </w:rPr>
        <w:t>družicové organizace pro pohyblivé služby "IMSO" (Londýn, 7.- 8. 6. 2000) (předložili ministr dopravy a spojů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1197/00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průběhu Summitu tisíciletí Organizace spojených národů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1208/00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jednání ministra dopravy a spojů Jaromíra Schlinga s ministrem dopravy, stavebnictví a bydlení Spolkové republiky Německo Reinhardem Klimmtem v Berlíně dne 12. září 2000 (př</w:t>
      </w:r>
      <w:r>
        <w:rPr>
          <w:rFonts w:ascii="Times New Roman CE" w:eastAsia="Times New Roman" w:hAnsi="Times New Roman CE" w:cs="Times New Roman CE"/>
          <w:sz w:val="27"/>
          <w:szCs w:val="27"/>
        </w:rPr>
        <w:t>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1198/00 </w:t>
      </w:r>
      <w:r>
        <w:rPr>
          <w:rFonts w:eastAsia="Times New Roman"/>
        </w:rPr>
        <w:br/>
      </w:r>
    </w:p>
    <w:p w14:paraId="7ECE6087" w14:textId="77777777" w:rsidR="00A62AA4" w:rsidRDefault="00A62AA4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4E5A091D" w14:textId="77777777" w:rsidR="00A62AA4" w:rsidRDefault="00A62AA4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6F1C70EE" w14:textId="77777777" w:rsidR="00A62AA4" w:rsidRDefault="00A62A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</w:t>
      </w:r>
      <w:r>
        <w:rPr>
          <w:rFonts w:eastAsia="Times New Roman"/>
          <w:sz w:val="27"/>
          <w:szCs w:val="27"/>
        </w:rPr>
        <w:t>a: JUDr. Hana Hanusová</w:t>
      </w:r>
    </w:p>
    <w:p w14:paraId="31253AAC" w14:textId="77777777" w:rsidR="00A62AA4" w:rsidRDefault="00A62AA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A4"/>
    <w:rsid w:val="00A62AA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B737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429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697631e561bf13e7c125697a00157e18%3fOpen&amp;Name=CN=Ghoul\O=ENV\C=CZ&amp;Id=C1256A62004E5036" TargetMode="External"/><Relationship Id="rId18" Type="http://schemas.openxmlformats.org/officeDocument/2006/relationships/hyperlink" Target="file:///c:\redir.nsf%3fRedirect&amp;To=\fb86fd892c3e79a6c125642c005700fe\dcb7030267d29aa8c125697a0016ca4b%3fOpen&amp;Name=CN=Ghoul\O=ENV\C=CZ&amp;Id=C1256A62004E5036" TargetMode="External"/><Relationship Id="rId26" Type="http://schemas.openxmlformats.org/officeDocument/2006/relationships/hyperlink" Target="file:///c:\redir.nsf%3fRedirect&amp;To=\fb86fd892c3e79a6c125642c005700fe\068885196fd86a21c125697a001893c2%3fOpen&amp;Name=CN=Ghoul\O=ENV\C=CZ&amp;Id=C1256A62004E5036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c:\redir.nsf%3fRedirect&amp;To=\fb86fd892c3e79a6c125642c005700fe\c05c9634c7f3275bc125697a00177ebb%3fOpen&amp;Name=CN=Ghoul\O=ENV\C=CZ&amp;Id=C1256A62004E5036" TargetMode="External"/><Relationship Id="rId34" Type="http://schemas.openxmlformats.org/officeDocument/2006/relationships/hyperlink" Target="file:///c:\redir.nsf%3fRedirect&amp;To=\fb86fd892c3e79a6c125642c005700fe\92de28e2ac188ca9c125697a001a2e64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fb86fd892c3e79a6c125642c005700fe\603649196532644cc125697a00153ee7%3fOpen&amp;Name=CN=Ghoul\O=ENV\C=CZ&amp;Id=C1256A62004E5036" TargetMode="External"/><Relationship Id="rId17" Type="http://schemas.openxmlformats.org/officeDocument/2006/relationships/hyperlink" Target="file:///c:\redir.nsf%3fRedirect&amp;To=\fb86fd892c3e79a6c125642c005700fe\bb524716bb874639c125697a00169704%3fOpen&amp;Name=CN=Ghoul\O=ENV\C=CZ&amp;Id=C1256A62004E5036" TargetMode="External"/><Relationship Id="rId25" Type="http://schemas.openxmlformats.org/officeDocument/2006/relationships/hyperlink" Target="file:///c:\redir.nsf%3fRedirect&amp;To=\fb86fd892c3e79a6c125642c005700fe\39078e758089f77ec125697a0018566e%3fOpen&amp;Name=CN=Ghoul\O=ENV\C=CZ&amp;Id=C1256A62004E5036" TargetMode="External"/><Relationship Id="rId33" Type="http://schemas.openxmlformats.org/officeDocument/2006/relationships/hyperlink" Target="file:///c:\redir.nsf%3fRedirect&amp;To=\fb86fd892c3e79a6c125642c005700fe\18765cf49ccb1d5fc125697a0019fd0c%3fOpen&amp;Name=CN=Ghoul\O=ENV\C=CZ&amp;Id=C1256A62004E5036" TargetMode="External"/><Relationship Id="rId38" Type="http://schemas.openxmlformats.org/officeDocument/2006/relationships/hyperlink" Target="file:///c:\redir.nsf%3fRedirect&amp;To=\fb86fd892c3e79a6c125642c005700fe\ce97ab9621b57d8ec125697a001b051d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def108ad6e9b3577c125697a00165ea4%3fOpen&amp;Name=CN=Ghoul\O=ENV\C=CZ&amp;Id=C1256A62004E5036" TargetMode="External"/><Relationship Id="rId20" Type="http://schemas.openxmlformats.org/officeDocument/2006/relationships/hyperlink" Target="file:///c:\redir.nsf%3fRedirect&amp;To=\fb86fd892c3e79a6c125642c005700fe\b7f6cf1511f9e105c125697a00174719%3fOpen&amp;Name=CN=Ghoul\O=ENV\C=CZ&amp;Id=C1256A62004E5036" TargetMode="External"/><Relationship Id="rId29" Type="http://schemas.openxmlformats.org/officeDocument/2006/relationships/hyperlink" Target="file:///c:\redir.nsf%3fRedirect&amp;To=\fb86fd892c3e79a6c125642c005700fe\4b4b0c1163c24415c125697a001929e4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b379e47fc1c0e299c125697a0014f8ed%3fOpen&amp;Name=CN=Ghoul\O=ENV\C=CZ&amp;Id=C1256A62004E5036" TargetMode="External"/><Relationship Id="rId24" Type="http://schemas.openxmlformats.org/officeDocument/2006/relationships/hyperlink" Target="file:///c:\redir.nsf%3fRedirect&amp;To=\fb86fd892c3e79a6c125642c005700fe\c769f56f9f689407c125697a0018264a%3fOpen&amp;Name=CN=Ghoul\O=ENV\C=CZ&amp;Id=C1256A62004E5036" TargetMode="External"/><Relationship Id="rId32" Type="http://schemas.openxmlformats.org/officeDocument/2006/relationships/hyperlink" Target="file:///c:\redir.nsf%3fRedirect&amp;To=\fb86fd892c3e79a6c125642c005700fe\000c484acc1a37dfc125697a0019c9db%3fOpen&amp;Name=CN=Ghoul\O=ENV\C=CZ&amp;Id=C1256A62004E5036" TargetMode="External"/><Relationship Id="rId37" Type="http://schemas.openxmlformats.org/officeDocument/2006/relationships/hyperlink" Target="file:///c:\redir.nsf%3fRedirect&amp;To=\fb86fd892c3e79a6c125642c005700fe\0ce4e7e5f8cde685c125697a001ad326%3fOpen&amp;Name=CN=Ghoul\O=ENV\C=CZ&amp;Id=C1256A62004E5036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89394d644beabb6cc125697a0016266f%3fOpen&amp;Name=CN=Ghoul\O=ENV\C=CZ&amp;Id=C1256A62004E5036" TargetMode="External"/><Relationship Id="rId23" Type="http://schemas.openxmlformats.org/officeDocument/2006/relationships/hyperlink" Target="file:///c:\redir.nsf%3fRedirect&amp;To=\fb86fd892c3e79a6c125642c005700fe\c47958a2d703c1c7c125697a0017f25c%3fOpen&amp;Name=CN=Ghoul\O=ENV\C=CZ&amp;Id=C1256A62004E5036" TargetMode="External"/><Relationship Id="rId28" Type="http://schemas.openxmlformats.org/officeDocument/2006/relationships/hyperlink" Target="file:///c:\redir.nsf%3fRedirect&amp;To=\fb86fd892c3e79a6c125642c005700fe\23fddf749b3159edc125697a0018f4f1%3fOpen&amp;Name=CN=Ghoul\O=ENV\C=CZ&amp;Id=C1256A62004E5036" TargetMode="External"/><Relationship Id="rId36" Type="http://schemas.openxmlformats.org/officeDocument/2006/relationships/hyperlink" Target="file:///c:\redir.nsf%3fRedirect&amp;To=\fb86fd892c3e79a6c125642c005700fe\e223130729772432c125697a001a94c9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d3a3d33057a0ba41c125697a00170dc4%3fOpen&amp;Name=CN=Ghoul\O=ENV\C=CZ&amp;Id=C1256A62004E5036" TargetMode="External"/><Relationship Id="rId31" Type="http://schemas.openxmlformats.org/officeDocument/2006/relationships/hyperlink" Target="file:///c:\redir.nsf%3fRedirect&amp;To=\fb86fd892c3e79a6c125642c005700fe\12ef1673ddf40185c125697a0019959b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10-04" TargetMode="External"/><Relationship Id="rId14" Type="http://schemas.openxmlformats.org/officeDocument/2006/relationships/hyperlink" Target="file:///c:\redir.nsf%3fRedirect&amp;To=\fb86fd892c3e79a6c125642c005700fe\07dffa4478160652c125697a0015efa8%3fOpen&amp;Name=CN=Ghoul\O=ENV\C=CZ&amp;Id=C1256A62004E5036" TargetMode="External"/><Relationship Id="rId22" Type="http://schemas.openxmlformats.org/officeDocument/2006/relationships/hyperlink" Target="file:///c:\redir.nsf%3fRedirect&amp;To=\fb86fd892c3e79a6c125642c005700fe\f13ad06fa1ff3a55c125697a0017b500%3fOpen&amp;Name=CN=Ghoul\O=ENV\C=CZ&amp;Id=C1256A62004E5036" TargetMode="External"/><Relationship Id="rId27" Type="http://schemas.openxmlformats.org/officeDocument/2006/relationships/hyperlink" Target="file:///c:\redir.nsf%3fRedirect&amp;To=\fb86fd892c3e79a6c125642c005700fe\41d3a397cc215f65c125697a0018c362%3fOpen&amp;Name=CN=Ghoul\O=ENV\C=CZ&amp;Id=C1256A62004E5036" TargetMode="External"/><Relationship Id="rId30" Type="http://schemas.openxmlformats.org/officeDocument/2006/relationships/hyperlink" Target="file:///c:\redir.nsf%3fRedirect&amp;To=\fb86fd892c3e79a6c125642c005700fe\bacdc216daa5c7bec125697a00195d02%3fOpen&amp;Name=CN=Ghoul\O=ENV\C=CZ&amp;Id=C1256A62004E5036" TargetMode="External"/><Relationship Id="rId35" Type="http://schemas.openxmlformats.org/officeDocument/2006/relationships/hyperlink" Target="file:///c:\redir.nsf%3fRedirect&amp;To=\fb86fd892c3e79a6c125642c005700fe\e71aa35f9464927bc125697a001a63a9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3091</Words>
  <Characters>17621</Characters>
  <Application>Microsoft Office Word</Application>
  <DocSecurity>0</DocSecurity>
  <Lines>146</Lines>
  <Paragraphs>41</Paragraphs>
  <ScaleCrop>false</ScaleCrop>
  <Company>Profinit EU s.r.o.</Company>
  <LinksUpToDate>false</LinksUpToDate>
  <CharactersWithSpaces>20671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