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8E666B6" w14:textId="77777777" w:rsidR="003731B1" w:rsidRDefault="003731B1">
      <w:pPr>
        <w:pStyle w:val="z-TopofForm"/>
      </w:pPr>
      <w:r>
        <w:t>Top of Form</w:t>
      </w:r>
    </w:p>
    <w:p w14:paraId="09FF0E6A" w14:textId="20BB027D" w:rsidR="003731B1" w:rsidRDefault="003731B1">
      <w:pPr>
        <w:pStyle w:val="Heading5"/>
        <w:divId w:val="483932787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2001-01-18</w:t>
        </w:r>
      </w:hyperlink>
    </w:p>
    <w:p w14:paraId="18D8B820" w14:textId="77777777" w:rsidR="003731B1" w:rsidRDefault="003731B1">
      <w:pPr>
        <w:rPr>
          <w:rFonts w:eastAsia="Times New Roman"/>
        </w:rPr>
      </w:pPr>
    </w:p>
    <w:p w14:paraId="4D1C5F44" w14:textId="77777777" w:rsidR="003731B1" w:rsidRDefault="003731B1">
      <w:pPr>
        <w:divId w:val="18445160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47FA405" w14:textId="77777777" w:rsidR="003731B1" w:rsidRDefault="003731B1">
      <w:pPr>
        <w:divId w:val="497156527"/>
        <w:rPr>
          <w:rFonts w:eastAsia="Times New Roman"/>
        </w:rPr>
      </w:pPr>
      <w:r>
        <w:rPr>
          <w:rFonts w:eastAsia="Times New Roman"/>
        </w:rPr>
        <w:pict w14:anchorId="5135E1FC"/>
      </w:r>
      <w:r>
        <w:rPr>
          <w:rFonts w:eastAsia="Times New Roman"/>
        </w:rPr>
        <w:pict w14:anchorId="1B2B687A"/>
      </w:r>
      <w:r>
        <w:rPr>
          <w:rFonts w:eastAsia="Times New Roman"/>
          <w:noProof/>
        </w:rPr>
        <w:drawing>
          <wp:inline distT="0" distB="0" distL="0" distR="0" wp14:anchorId="6B53C152" wp14:editId="072C5F0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385F" w14:textId="77777777" w:rsidR="003731B1" w:rsidRDefault="003731B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1C62CE1" w14:textId="77777777">
        <w:trPr>
          <w:tblCellSpacing w:w="0" w:type="dxa"/>
        </w:trPr>
        <w:tc>
          <w:tcPr>
            <w:tcW w:w="2500" w:type="pct"/>
            <w:hideMark/>
          </w:tcPr>
          <w:p w14:paraId="65B36535" w14:textId="77777777" w:rsidR="003731B1" w:rsidRDefault="003731B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2211/01</w:t>
            </w:r>
          </w:p>
        </w:tc>
        <w:tc>
          <w:tcPr>
            <w:tcW w:w="2500" w:type="pct"/>
            <w:hideMark/>
          </w:tcPr>
          <w:p w14:paraId="2E3E9425" w14:textId="77777777" w:rsidR="003731B1" w:rsidRDefault="003731B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ledna 2001</w:t>
            </w:r>
          </w:p>
        </w:tc>
      </w:tr>
    </w:tbl>
    <w:p w14:paraId="1AB47AA0" w14:textId="77777777" w:rsidR="003731B1" w:rsidRDefault="003731B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18. ledna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8D0F929" w14:textId="77777777" w:rsidR="003731B1" w:rsidRDefault="003731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1. místopředseda vlády PhDr. V. Špidla.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dosavadním vývoji v případu dvou zadržených českých občanů, Ivana Pilipa a Jana Bubeníka na Kubě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F353BE" w14:textId="77777777" w:rsidR="003731B1" w:rsidRDefault="003731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místopředsedou vlády a ministrem zahraničních věcí a přijala</w:t>
      </w:r>
    </w:p>
    <w:p w14:paraId="48E05C31" w14:textId="057CE0B1" w:rsidR="003731B1" w:rsidRDefault="003731B1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76.</w:t>
        </w:r>
      </w:hyperlink>
    </w:p>
    <w:p w14:paraId="623D982B" w14:textId="77777777" w:rsidR="003731B1" w:rsidRDefault="003731B1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00397B0" w14:textId="77777777" w:rsidR="003731B1" w:rsidRDefault="003731B1">
      <w:pPr>
        <w:spacing w:after="240"/>
        <w:rPr>
          <w:rFonts w:eastAsia="Times New Roman"/>
        </w:rPr>
      </w:pPr>
    </w:p>
    <w:p w14:paraId="54DF349F" w14:textId="77777777" w:rsidR="003731B1" w:rsidRDefault="003731B1">
      <w:pPr>
        <w:ind w:left="9360"/>
        <w:rPr>
          <w:rFonts w:eastAsia="Times New Roman"/>
        </w:rPr>
      </w:pPr>
      <w:r>
        <w:rPr>
          <w:rFonts w:eastAsia="Times New Roman"/>
          <w:sz w:val="27"/>
          <w:szCs w:val="27"/>
        </w:rPr>
        <w:t>1. místo</w:t>
      </w:r>
      <w:r>
        <w:rPr>
          <w:rFonts w:ascii="Times New Roman CE" w:eastAsia="Times New Roman" w:hAnsi="Times New Roman CE" w:cs="Times New Roman CE"/>
          <w:sz w:val="27"/>
          <w:szCs w:val="27"/>
        </w:rPr>
        <w:t>předs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eda vlády</w:t>
      </w:r>
    </w:p>
    <w:p w14:paraId="11F29101" w14:textId="77777777" w:rsidR="003731B1" w:rsidRDefault="003731B1">
      <w:pPr>
        <w:ind w:left="792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21B193A7" w14:textId="77777777" w:rsidR="003731B1" w:rsidRDefault="003731B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47A41AA" w14:textId="77777777" w:rsidR="003731B1" w:rsidRDefault="003731B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44B80"/>
    <w:multiLevelType w:val="multilevel"/>
    <w:tmpl w:val="5AB8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1143A"/>
    <w:multiLevelType w:val="multilevel"/>
    <w:tmpl w:val="523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D524A"/>
    <w:multiLevelType w:val="multilevel"/>
    <w:tmpl w:val="6E5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E4BBC"/>
    <w:multiLevelType w:val="multilevel"/>
    <w:tmpl w:val="547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0907220">
    <w:abstractNumId w:val="0"/>
  </w:num>
  <w:num w:numId="2" w16cid:durableId="816066757">
    <w:abstractNumId w:val="3"/>
  </w:num>
  <w:num w:numId="3" w16cid:durableId="629094541">
    <w:abstractNumId w:val="2"/>
  </w:num>
  <w:num w:numId="4" w16cid:durableId="141578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B1"/>
    <w:rsid w:val="003731B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7B92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93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6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fb86fd892c3e79a6c125642c005700fe\5de9bc090e20a00fc12569dc0022530a%3fOpen&amp;Name=CN=Ghoul\O=ENV\C=CZ&amp;Id=C1256A62004E5036" TargetMode="External"/><Relationship Id="rId5" Type="http://schemas.openxmlformats.org/officeDocument/2006/relationships/hyperlink" Target="http://www.vlada.cz" TargetMode="External"/><Relationship Id="rId10" Type="http://schemas.openxmlformats.org/officeDocument/2006/relationships/image" Target="http://stats.indextools.com/p.pl?a=1000431330832&amp;js=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1-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>Profinit EU s.r.o.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