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6A1788B" w14:textId="77777777" w:rsidR="00FC707F" w:rsidRDefault="00FC707F">
      <w:pPr>
        <w:pStyle w:val="z-TopofForm"/>
      </w:pPr>
      <w:r>
        <w:t>Top of Form</w:t>
      </w:r>
    </w:p>
    <w:p w14:paraId="4B9A1DE0" w14:textId="505EB37A" w:rsidR="00FC707F" w:rsidRDefault="00FC707F">
      <w:pPr>
        <w:pStyle w:val="Heading5"/>
        <w:divId w:val="74796506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2001-04-09</w:t>
        </w:r>
      </w:hyperlink>
    </w:p>
    <w:p w14:paraId="7278E8BF" w14:textId="77777777" w:rsidR="00FC707F" w:rsidRDefault="00FC707F">
      <w:pPr>
        <w:rPr>
          <w:rFonts w:eastAsia="Times New Roman"/>
        </w:rPr>
      </w:pPr>
    </w:p>
    <w:p w14:paraId="2385E771" w14:textId="77777777" w:rsidR="00FC707F" w:rsidRDefault="00FC707F">
      <w:pPr>
        <w:divId w:val="204120334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30C9DDC" w14:textId="77777777" w:rsidR="00FC707F" w:rsidRDefault="00FC707F">
      <w:pPr>
        <w:divId w:val="968163748"/>
        <w:rPr>
          <w:rFonts w:eastAsia="Times New Roman"/>
        </w:rPr>
      </w:pPr>
      <w:r>
        <w:rPr>
          <w:rFonts w:eastAsia="Times New Roman"/>
        </w:rPr>
        <w:pict w14:anchorId="7D28AAFA"/>
      </w:r>
      <w:r>
        <w:rPr>
          <w:rFonts w:eastAsia="Times New Roman"/>
        </w:rPr>
        <w:pict w14:anchorId="1C34235F"/>
      </w:r>
      <w:r>
        <w:rPr>
          <w:rFonts w:eastAsia="Times New Roman"/>
          <w:noProof/>
        </w:rPr>
        <w:drawing>
          <wp:inline distT="0" distB="0" distL="0" distR="0" wp14:anchorId="173DB261" wp14:editId="34F0F5E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0E985" w14:textId="77777777" w:rsidR="00FC707F" w:rsidRDefault="00FC70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BDF713A" w14:textId="77777777">
        <w:trPr>
          <w:tblCellSpacing w:w="0" w:type="dxa"/>
        </w:trPr>
        <w:tc>
          <w:tcPr>
            <w:tcW w:w="2500" w:type="pct"/>
            <w:hideMark/>
          </w:tcPr>
          <w:p w14:paraId="01DB830A" w14:textId="77777777" w:rsidR="00FC707F" w:rsidRDefault="00FC707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2233/01</w:t>
            </w:r>
          </w:p>
        </w:tc>
        <w:tc>
          <w:tcPr>
            <w:tcW w:w="2500" w:type="pct"/>
            <w:hideMark/>
          </w:tcPr>
          <w:p w14:paraId="5D3EC383" w14:textId="77777777" w:rsidR="00FC707F" w:rsidRDefault="00FC707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dubna 2001</w:t>
            </w:r>
          </w:p>
        </w:tc>
      </w:tr>
    </w:tbl>
    <w:p w14:paraId="5607997B" w14:textId="77777777" w:rsidR="00FC707F" w:rsidRDefault="00FC707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9. dubna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(15. schůze)</w:t>
      </w:r>
    </w:p>
    <w:p w14:paraId="7C97F499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ochraně ovzduší, ozonové vrstvy a klimatického systému Země (zákon o ovzduší) a o změně některých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8F8784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návrh předložený ministrem životního prostředí a přijala</w:t>
      </w:r>
    </w:p>
    <w:p w14:paraId="594ECF8F" w14:textId="489C45E9" w:rsidR="00FC707F" w:rsidRDefault="00FC707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317</w:t>
        </w:r>
      </w:hyperlink>
    </w:p>
    <w:p w14:paraId="3F7D7D7C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45 odst.d návrhu podle připomínek ministra zdravotnictví, § 25 a § 27 podle připomínek ministra průmyslu a obchodu a Příloha č. 1a související ustanovení podle připomínky ministra zemědělství upřesněné místopředsedou vlády a předsedou Legislativní rady vlády.</w:t>
      </w:r>
    </w:p>
    <w:p w14:paraId="4C43E466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39DFB8A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325/1999 Sb., o azylu a o změně zákona č. 283/1991 Sb., o Policii České republiky, ve znění pozdějších předpisů, (zákon o azylu),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C7B8D8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předloženém ministrem vnitra přijala</w:t>
      </w:r>
    </w:p>
    <w:p w14:paraId="0F0B1CE6" w14:textId="3B18CE75" w:rsidR="00FC707F" w:rsidRDefault="00FC707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318.</w:t>
        </w:r>
      </w:hyperlink>
    </w:p>
    <w:p w14:paraId="386062A5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Ze 17 přítomných členů vlády hlasovalo pro 17.</w:t>
      </w:r>
    </w:p>
    <w:p w14:paraId="64B52B88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věcného záměru trestního zákona (kodifikace trestního práva hmotného)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53E736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4ED9BE2F" w14:textId="67050799" w:rsidR="00FC707F" w:rsidRDefault="00FC707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319</w:t>
        </w:r>
      </w:hyperlink>
    </w:p>
    <w:p w14:paraId="1261FA6D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připomínky 1. místopředsedy vlády a ministra práce a sociálních věcí a ministrů vnitra a obrany.</w:t>
      </w:r>
    </w:p>
    <w:p w14:paraId="53D0E9E9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10AA5FF9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věcného záměru zákona o Finanční prokuratuře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215/01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307C24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2617631F" w14:textId="5B6C9CAC" w:rsidR="00FC707F" w:rsidRDefault="00FC707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320</w:t>
        </w:r>
      </w:hyperlink>
    </w:p>
    <w:p w14:paraId="6A42616B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při zpracování návrhu zákona vzata v úvahu připomínka místopředsedy vlády a předsedy Legislativní rady vlády.</w:t>
      </w:r>
    </w:p>
    <w:p w14:paraId="0FA038D0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10B04F78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věcného záměru zákona o Ústředním kontrolním a zkušebním ústavu zemědělském a o změně zákona č. 115/1995 Sb., o vinohradnictví a vinařství a o změně některých souvisejících právních předpisů, ve znění zákona č. 216/2000 Sb. (zákon o Ústředním kontrolním a zkušebním ústavu zemědělském)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244/01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E56225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38F2FE15" w14:textId="6D72A964" w:rsidR="00FC707F" w:rsidRDefault="00FC707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321.</w:t>
        </w:r>
      </w:hyperlink>
    </w:p>
    <w:p w14:paraId="5D0A40E5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D688627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Analýza problematiky správních tribunálů s vymezením jejich postavení, působnosti, zřizování, složení a řízení před nimi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1734/00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EF74C3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465F3A93" w14:textId="6AF32BC2" w:rsidR="00FC707F" w:rsidRDefault="00FC707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322.</w:t>
        </w:r>
      </w:hyperlink>
    </w:p>
    <w:p w14:paraId="4E56FC28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A1473CD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Průběžná informace o práci meziresortní komise k provedení analýzy správního trestání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381/01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AB878A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ministrem financí a přijala</w:t>
      </w:r>
    </w:p>
    <w:p w14:paraId="387BB3F1" w14:textId="658C66B2" w:rsidR="00FC707F" w:rsidRDefault="00FC707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323</w:t>
        </w:r>
      </w:hyperlink>
    </w:p>
    <w:p w14:paraId="7CB2F34C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meziresortní komise k provedení analýzy správního trestání rozšířena o zástupce Ministerstva průmyslu a obchodu.</w:t>
      </w:r>
    </w:p>
    <w:p w14:paraId="782CA723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414E5B8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Změna usnesení vlády ze dne 31. května 2000 č. 550 a usnesení vlády ze dne 18. prosince 2000 č. 1298 o Plánu legislativních prací vlády na rok 2001 a o aktualizovaném Výhledu legislativních prací vlády na rok 2002 a o změně Legislativních pravidel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361/01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BDB55D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průmyslu a obchodu a zemědělství u l o ž i l a ministrům životního prostředí, průmyslu a obchodu a zemědělství vyřešit rozpory týkající se návrhu zákona o integrované prevenci a omezování znečištění (IPPC) a integrovaném registru znečištění při projednávání uvedeného návrhu zákona v Legislativní radě vlády.</w:t>
      </w:r>
    </w:p>
    <w:p w14:paraId="58E36B61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14 a proti nikdo.</w:t>
      </w:r>
    </w:p>
    <w:p w14:paraId="279B43BA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způsobu řešení sporů plynoucích z uplatňování zákona o platebním styku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395/01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820819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397D4C2C" w14:textId="0EDB09F2" w:rsidR="00FC707F" w:rsidRDefault="00FC707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324.</w:t>
        </w:r>
      </w:hyperlink>
    </w:p>
    <w:p w14:paraId="16E00A74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BFDCF25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Stanovení inflačního cíle pro období 2002 - 2005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374/01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009176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guvernérem České národní banky přijala</w:t>
      </w:r>
    </w:p>
    <w:p w14:paraId="07D93F9A" w14:textId="36F10D75" w:rsidR="00FC707F" w:rsidRDefault="00FC707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325.</w:t>
        </w:r>
      </w:hyperlink>
    </w:p>
    <w:p w14:paraId="3469A15B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35FF28E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výsledku výběru poradenských institucí pro výběr strategického partnera pro odvětví plynárenství a elektroenergetiky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378/01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E90AE7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zevrubně projednala za účasti předsedy výkonného výboru Fondu národního majetku České republiky informaci předloženou místopředsedou vlády a ministrem financí a u l o ž i l a místopředsedovi vlády a ministru financí</w:t>
      </w:r>
    </w:p>
    <w:p w14:paraId="6154072C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zpracovat právní rozbor podmínek a možností zrušení výběrových řízení na poradenské instituce pro výběr strategického partnera pro privatizaci odvětví plynárenství a elektroenergetiky,</w:t>
      </w:r>
    </w:p>
    <w:p w14:paraId="6FA41938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předložit vládě do 16. dubna 2001 na základě rozboru uvedeného v části a) tohoto bodu záznamu návrh kroků ke zrušení uvedených výběrových řízení.</w:t>
      </w:r>
    </w:p>
    <w:p w14:paraId="05686B50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14 a proti 1.</w:t>
      </w:r>
    </w:p>
    <w:p w14:paraId="11E99A2E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Změna usnesení vlády České republiky ze dne 4. října 2000 č. 967 k návrhu postupu privatizace energetických společností - ČEZ, a. s., a regionálních elektroenergetických distribučních společností a změna usnesení vlády ČR ze dne 1. listopadu 2000 č. 1072 k návrhu postupu privatizace plynárenských společností - Transgas, a.s. a regionálních plynárenských distribučních společností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376/01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CCA071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za účasti předsedy výkonného výboru Fondu národního majetku České republiky materiál předložený místopředsedou vlády a ministrem financí a s předloženým návrhem usnesení n e s o u h l a s i l a.</w:t>
      </w:r>
    </w:p>
    <w:p w14:paraId="4A33DEB3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předloženého návrhu usnesení hlasovalo z 16 přítomných členů vlády 5 a proti 3.</w:t>
      </w:r>
    </w:p>
    <w:p w14:paraId="42F35617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Výsledek veřejného výběrového řízení k určení nabyvatele 51 % akcií společnosti ČESKÉ RADIOKOMUNIKACE,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391/01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3A7AC3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zevrubném projednání materiálu předloženého místopředsedou vlády a ministrem financí přijala za účasti předsedy výkonného výboru Fondu národního majetku České republiky</w:t>
      </w:r>
    </w:p>
    <w:p w14:paraId="3A844C7A" w14:textId="7430DCA1" w:rsidR="00FC707F" w:rsidRDefault="00FC707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326.</w:t>
        </w:r>
      </w:hyperlink>
    </w:p>
    <w:p w14:paraId="0076C2A9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71674CE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Financování některých činností okresními úřady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360/01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8BF181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0ABCD209" w14:textId="558AE52A" w:rsidR="00FC707F" w:rsidRDefault="00FC707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327.</w:t>
        </w:r>
      </w:hyperlink>
    </w:p>
    <w:p w14:paraId="08D25387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7DB14A0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Žádost prezidenta NKÚ o přesun prostředků státního rozpočtu v kapitole 381 - Nejvyšší kontrolní úřad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353/01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B2E289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a vedoucím Úřadu vlády přijala</w:t>
      </w:r>
    </w:p>
    <w:p w14:paraId="3BA9AC9D" w14:textId="164C39A6" w:rsidR="00FC707F" w:rsidRDefault="00FC707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328.</w:t>
        </w:r>
      </w:hyperlink>
    </w:p>
    <w:p w14:paraId="774FCCD6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B722AB9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Žádost o účelové navýšení rozpočtové kapitoly Ministerstva pro místní rozvoj na realizaci Státního programu podpory cestovního ruchu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349/01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DDD425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jednání s tím, že jej ministr pro místní rozvoj v případě potřeby předloží vládě v září 2001.</w:t>
      </w:r>
    </w:p>
    <w:p w14:paraId="5A208095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Aktualizace řešení finančních prostředků v souvislosti s rozhodnutím Ministerstva zemědělství o mimořádných veterinárních opatřeních k ochraně státního území před zavlečením a šířením slintavky a kulhavky na území České republiky č.j. 10861/2001-1000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399/01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F1B8C2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zemědělství a vnitra a přijala</w:t>
      </w:r>
    </w:p>
    <w:p w14:paraId="7349C224" w14:textId="79E3F69F" w:rsidR="00FC707F" w:rsidRDefault="00FC707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329.</w:t>
        </w:r>
      </w:hyperlink>
    </w:p>
    <w:p w14:paraId="6FA9CCD8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0247EB7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Zpráva o výsledcích činnosti Státního úřadu pro jadernou bezpečnost při výkonu státního dozoru nad jadernou bezpečností a radiační ochranou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380/01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1E233F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ministrem financí a předsedkyní Státního úřadu pro jadernou bezpečnost přijala za účasti předsedkyně Státního úřadu pro jadernou bezpečnost</w:t>
      </w:r>
    </w:p>
    <w:p w14:paraId="663B0FE3" w14:textId="6A1C2893" w:rsidR="00FC707F" w:rsidRDefault="00FC707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330.</w:t>
        </w:r>
      </w:hyperlink>
    </w:p>
    <w:p w14:paraId="02DD55CE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0316741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Zpráva o plnění úkolů vyplývajících ze Strategie prevence kriminality do roku 2000 za rok 2000 a stanovení priorit na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379/01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52CA90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3D31A54A" w14:textId="5C9E3541" w:rsidR="00FC707F" w:rsidRDefault="00FC707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331.</w:t>
        </w:r>
      </w:hyperlink>
    </w:p>
    <w:p w14:paraId="349ECD34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B330753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Zahraniční rozvojová pomoc na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369/01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ACE745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27314664" w14:textId="07C663B1" w:rsidR="00FC707F" w:rsidRDefault="00FC707F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332.</w:t>
        </w:r>
      </w:hyperlink>
    </w:p>
    <w:p w14:paraId="28663BC7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751005C6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Analýza aktuálního vztahu členských států k Úmluvě o potlačování obchodu s lidmi a využívání prostituce druhých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348/01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BA7DE3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477C11CE" w14:textId="60C93204" w:rsidR="00FC707F" w:rsidRDefault="00FC707F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333.</w:t>
        </w:r>
      </w:hyperlink>
    </w:p>
    <w:p w14:paraId="7DC3E958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FDBE02F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uskutečnění oficiální návštěvy místopředsedy vlády a ministra zahraničních věcí České republiky Jana Kavana v Turecké republice ve dnech 11. - 12. dubna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387/01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3457CC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2018F618" w14:textId="6FE4DA95" w:rsidR="00FC707F" w:rsidRDefault="00FC707F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334.</w:t>
        </w:r>
      </w:hyperlink>
    </w:p>
    <w:p w14:paraId="78A5A70B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6065745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uskutečnění státní návštěvy prezidenta Albánské republiky Rexhepa Meidaniho v České republice ve dnech 10. a 11. dubna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386/01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4EB8B9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3117610" w14:textId="12807418" w:rsidR="00FC707F" w:rsidRDefault="00FC707F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335.</w:t>
        </w:r>
      </w:hyperlink>
    </w:p>
    <w:p w14:paraId="3FEB0A05" w14:textId="77777777" w:rsidR="00FC707F" w:rsidRDefault="00FC707F">
      <w:pPr>
        <w:rPr>
          <w:rFonts w:eastAsia="Times New Roman"/>
        </w:rPr>
      </w:pPr>
    </w:p>
    <w:p w14:paraId="36EC4339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0DBC0A5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Souhlas s vývozem za účelem vystavení movitých národních kulturních památek na výstavu Harlequin Unmasked: The commedia dell`Arte in Eighteenth Century Europe do Kanady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350/01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7A32BD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kultury přijala</w:t>
      </w:r>
    </w:p>
    <w:p w14:paraId="4FF94A5C" w14:textId="3138E6FC" w:rsidR="00FC707F" w:rsidRDefault="00FC707F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336.</w:t>
        </w:r>
      </w:hyperlink>
    </w:p>
    <w:p w14:paraId="29A69320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666F515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Zpráva o kontrole činnosti vybraných okresních úřadů a pověřených obecních úřadů v období II. pololetí roku 1999 až II. pololetí roku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405/01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D52B40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1AE92393" w14:textId="398D631F" w:rsidR="00FC707F" w:rsidRDefault="00FC707F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337.</w:t>
        </w:r>
      </w:hyperlink>
    </w:p>
    <w:p w14:paraId="7D067266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B5FB580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Závěrečná informace o vyhodnocení přínosu z poskytnuté dotace na tvorbu pracovních příležitostí v letech 1999 - 2000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359/01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C2F8D9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průmyslu a obchodu přijala</w:t>
      </w:r>
    </w:p>
    <w:p w14:paraId="4FD14E5C" w14:textId="08D0C04C" w:rsidR="00FC707F" w:rsidRDefault="00FC707F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338.</w:t>
        </w:r>
      </w:hyperlink>
    </w:p>
    <w:p w14:paraId="2BB7FBBC" w14:textId="77777777" w:rsidR="00FC707F" w:rsidRDefault="00FC707F">
      <w:pPr>
        <w:rPr>
          <w:rFonts w:eastAsia="Times New Roman"/>
        </w:rPr>
      </w:pPr>
    </w:p>
    <w:p w14:paraId="4C412CBE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B5E5FDE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Informace o realizaci úkolů z usnesení vlády ČR č. 748/1997, úhrada nákladů a.s. ČSA na přepravu klientů cestovní kanceláře PROG zpět do České republiky v létě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308/01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90C899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dopravy a spojů a přijala</w:t>
      </w:r>
    </w:p>
    <w:p w14:paraId="436C86A6" w14:textId="0E5F22B3" w:rsidR="00FC707F" w:rsidRDefault="00FC707F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339.</w:t>
        </w:r>
      </w:hyperlink>
    </w:p>
    <w:p w14:paraId="35766BE4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nikdo.</w:t>
      </w:r>
    </w:p>
    <w:p w14:paraId="1B15DEA6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Informace pro členy vlády České republiky o stavu smluvního zabezpečení a čerpání finančních prostředků Fondu národního majetku České republiky k řešení ekologických závazků při privatizaci za období od 1. července 2000 do 31. prosince 2000 a celkově od počátku tzv. velké privatizace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344/01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0B5176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místopředsedou vlády a ministrem financí přijala</w:t>
      </w:r>
    </w:p>
    <w:p w14:paraId="1A40D677" w14:textId="074AC42E" w:rsidR="00FC707F" w:rsidRDefault="00FC707F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340.</w:t>
        </w:r>
      </w:hyperlink>
    </w:p>
    <w:p w14:paraId="4470485B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2949C95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Změna usnesení vlády ze 7. března 2001 č. 220, o návrhu na vyslovení souhlasu Parlamentu České republiky se sjednáním Dodatku 2 k Memorandu o porozumění týkajícímu se systému spolupráce v oblasti výzkumu a technologie v Evropě (SOCRATE) a při jeho provádění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47CB95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z podnětu ministra obrany přijala</w:t>
      </w:r>
    </w:p>
    <w:p w14:paraId="6F59E998" w14:textId="7D3B2E35" w:rsidR="00FC707F" w:rsidRDefault="00FC707F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341.</w:t>
        </w:r>
      </w:hyperlink>
    </w:p>
    <w:p w14:paraId="67635D95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A0A1696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Informace o navrhované legislativní úpravě opatření zajišťujících ochranu při nakládání s nemovitostmi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377/01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116331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materiál předložený ministrem pro místní rozvoj a zařazený jako bod 5 v části Pro informaci Programu schůze vlády dne 9. dubna 2001 projedná z podnětu místopředsedy vlády a ministra zahraničních věcí na jednání své schůze dne 18. dubna 2001. </w:t>
      </w:r>
    </w:p>
    <w:p w14:paraId="56171B74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D80/2001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850403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</w:p>
    <w:p w14:paraId="3CF7BCE2" w14:textId="77777777" w:rsidR="00FC707F" w:rsidRDefault="00FC707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342/D.</w:t>
      </w:r>
    </w:p>
    <w:p w14:paraId="0716031F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728267A4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</w:t>
      </w:r>
      <w:r>
        <w:rPr>
          <w:rFonts w:ascii="Times New Roman CE" w:eastAsia="Times New Roman" w:hAnsi="Times New Roman CE" w:cs="Times New Roman CE"/>
          <w:sz w:val="27"/>
          <w:szCs w:val="27"/>
        </w:rPr>
        <w:t>Závěrečná zpráva o výsledku šetření uloženého usnesením vlády č. 1125/T ze dne 8. listopadu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T24/2001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CF054D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práce a sociálních věcí přijala za účasti ředitele Bezpečnostní informační služby</w:t>
      </w:r>
    </w:p>
    <w:p w14:paraId="140B253B" w14:textId="77777777" w:rsidR="00FC707F" w:rsidRDefault="00FC707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343/T.</w:t>
      </w:r>
    </w:p>
    <w:p w14:paraId="0A9FFC23" w14:textId="77777777" w:rsidR="00FC707F" w:rsidRDefault="00FC707F">
      <w:pPr>
        <w:rPr>
          <w:rFonts w:eastAsia="Times New Roman"/>
        </w:rPr>
      </w:pPr>
    </w:p>
    <w:p w14:paraId="36988AEE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předložený materiál projednávala na uzavřeném jednání schůze. </w:t>
      </w:r>
    </w:p>
    <w:p w14:paraId="1516997D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33. Konání schůzí vlády v období letních prázdnin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0B1FC3" w14:textId="77777777" w:rsidR="00FC707F" w:rsidRDefault="00FC707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sdělení předsedy vlády, že po jednání schůze vlády dne 25. července 2001 se následující jednání schůze vlády uskuteční dne 22. srpna 2001. </w:t>
      </w:r>
    </w:p>
    <w:p w14:paraId="08CE3D08" w14:textId="77777777" w:rsidR="00FC707F" w:rsidRDefault="00FC707F">
      <w:pPr>
        <w:spacing w:after="240"/>
        <w:rPr>
          <w:rFonts w:eastAsia="Times New Roman"/>
        </w:rPr>
      </w:pPr>
    </w:p>
    <w:p w14:paraId="6B08106E" w14:textId="77777777" w:rsidR="00FC707F" w:rsidRDefault="00FC707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F6B3277" w14:textId="77777777" w:rsidR="00FC707F" w:rsidRDefault="00FC70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stavu přípravy státní pokladny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382/01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modernizace I. tranzitního železničního koridoru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363/01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bilanci systému financování péče hrazené z veřejného zdravotního pojištění s ohledem na očekávané příjmy a výdaje tohoto systému v roce 2001 (předložil ministr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358/01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výsledcích spotřebitelské politiky v období 1999-2000 a o aktuálním stavu ochrany spotřebitele v České republice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367/01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projednávání vládního návrhu zákona o vodách a o změně některých zákonů (vodní zákon) v Poslanecké sněmovně Parlamentu ČR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400/01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zacházení s mladistvými vězni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396/01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přesídlování a realizace pomoci krajanům z vybraných vzdálených nebo ohrožených teritorií při zajišťování hmotných podmínek pro povolení trvalého pobytu v roce 2000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357/01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kompatibilitě Státní politiky životního prostředí s 6. Akčním programem EU pro životní prostředí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393/01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hodnocení přínosů Národního programu čistší produkce za rok 2000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392/01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kolektivních smlouvách vyššího stupně účinných v roce 2000 a uložených na MPSV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352/01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Změny plánu kontrolní činnosti NKÚ na rok 2000 a 2001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354/01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průběhu a výsledcích diplomatické konference k přijetí smluvního dokumentu Světové organizace duševního vlastnictví o audiovizuálních výkonech výkonných umělců (Ženeva 7. až 20. prosince 2000) (předložil ministr kultury)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351/01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průběhu a výsledcích 18. zasedání Komise OSN pro lidská sídla (12.-16.2.2001) a zasedání Přípravného výboru (PREPCOM II - 19.- 23.2.2001) v sídle UNCHS HABITAT v Keni v Nairobi (předložili ministr pro místní rozvoj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401/01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průběhu a výsledcích oficiální návštěvy premiéra ČR Miloše Zemana ve Španělském království ve dnech 4. - 6. března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346/01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oficiální návštěvě místopředsedy vlády a ministra zahraničních věcí ČR Jana Kavana ve Slovinsku dne 28. února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345/01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Informace o oficiální návštěvě prezidenta Slovenské republiky Rudolfa Schustera v České republice ve dnech 1. a 2. března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355/01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Informace o oficiální návštěvě ministra zahraničních věcí Litevské republiky v České republice ve dnech 1. - 2. března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356/01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Informace o oficiální návštěvě ministra zahraničních věcí Tuniské republiky Habiba Ben Yahia v České republice uskutečněné ve dnech 7. - 10. března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347/01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Výsledky pracovní návštěvy ministra průmyslu a obchodu M. Grégra ve Svazové republice Jugoslávie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385/01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 státní návštěvě prezidenta Chorvatské republiky Stepana Mesiče v České republice ve dnech 6. - 7. března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388/01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Zpráva o výsledku podpory rozvoje prodeje a užívání ekologicky šetrných výrobků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394/01 </w:t>
      </w:r>
      <w:r>
        <w:rPr>
          <w:rFonts w:eastAsia="Times New Roman"/>
        </w:rPr>
        <w:br/>
      </w:r>
    </w:p>
    <w:p w14:paraId="3E7BC54A" w14:textId="77777777" w:rsidR="00FC707F" w:rsidRDefault="00FC707F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D4C7B5B" w14:textId="77777777" w:rsidR="00FC707F" w:rsidRDefault="00FC707F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6A2512DF" w14:textId="77777777" w:rsidR="00FC707F" w:rsidRDefault="00FC70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2B51D36C" w14:textId="77777777" w:rsidR="00FC707F" w:rsidRDefault="00FC707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7F"/>
    <w:rsid w:val="00B3122F"/>
    <w:rsid w:val="00FC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F130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96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441a6c5828cd0ac3c1256a310018589f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25c1345b10c2887cc1256a31001a96c2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7e974a3747fde241c1256a31001e2a3e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29e3964638c6e36fc1256a31001b0e30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301d06a02453ac50c1256a31001faa7f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378fe0b5ee77cf7ec1256a3100182bd1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9f670cfccd0002d6c1256a31001a6ead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c330982bf165f352c1256a31001dff2c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f0e2022b9f097354c1256a31001f82bc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04386ea497837a13c1256a31001a4552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3dd6ecaa17669f45c1256a31001ae7ac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5ad8120962769890c1256a31001ec629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3d063468332f8339c1256a310017fad2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d57f321ebcdeb550c1256a31001c33e2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9139c43fc0ada09ac1256a31001f4b0a%3fOpen&amp;Name=CN=Vladkyne\O=Vlada\C=CZ&amp;Id=C1256A62004E503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da10fd53f7c7c781c1256a31001a16af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14f14da47a440fadc1256a31001c056d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b14b968b4ed39cccc1256a31001e98bd%3fOpen&amp;Name=CN=Vladkyne\O=Vlada\C=CZ&amp;Id=C1256A62004E5036" TargetMode="External"/><Relationship Id="rId36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ab39cb95434bfafdc1256a31001ac08a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8e173c936664196bc1256a31001f1fff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4-09" TargetMode="External"/><Relationship Id="rId14" Type="http://schemas.openxmlformats.org/officeDocument/2006/relationships/hyperlink" Target="file:///c:\redir.nsf%3fRedirect&amp;To=\6802db4c27cf71ffc1256f220067f94a\fd2f249ef2cd177bc1256a3100187f76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32031bd43b2046bec1256a31001b3a19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7545a843e74ee36fc1256a31001e5a92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a0bb8a009881e7eac1256a31001ef5ca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ebc9fd2e47037154c1256a31001fd3fb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3630</Words>
  <Characters>20696</Characters>
  <Application>Microsoft Office Word</Application>
  <DocSecurity>0</DocSecurity>
  <Lines>172</Lines>
  <Paragraphs>48</Paragraphs>
  <ScaleCrop>false</ScaleCrop>
  <Company>Profinit EU s.r.o.</Company>
  <LinksUpToDate>false</LinksUpToDate>
  <CharactersWithSpaces>24278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