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3DDD7AB" w14:textId="77777777" w:rsidR="00D87C05" w:rsidRDefault="00D87C05">
      <w:pPr>
        <w:pStyle w:val="z-TopofForm"/>
      </w:pPr>
      <w:r>
        <w:t>Top of Form</w:t>
      </w:r>
    </w:p>
    <w:p w14:paraId="10A77E09" w14:textId="3B7FDA66" w:rsidR="00D87C05" w:rsidRDefault="00D87C05">
      <w:pPr>
        <w:pStyle w:val="Heading5"/>
        <w:divId w:val="95101370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2001-05-14</w:t>
        </w:r>
      </w:hyperlink>
    </w:p>
    <w:p w14:paraId="049ADA9E" w14:textId="77777777" w:rsidR="00D87C05" w:rsidRDefault="00D87C05">
      <w:pPr>
        <w:rPr>
          <w:rFonts w:eastAsia="Times New Roman"/>
        </w:rPr>
      </w:pPr>
    </w:p>
    <w:p w14:paraId="43C18D7B" w14:textId="77777777" w:rsidR="00D87C05" w:rsidRDefault="00D87C05">
      <w:pPr>
        <w:divId w:val="71797063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35D765B" w14:textId="77777777" w:rsidR="00D87C05" w:rsidRDefault="00D87C05">
      <w:pPr>
        <w:divId w:val="642806262"/>
        <w:rPr>
          <w:rFonts w:eastAsia="Times New Roman"/>
        </w:rPr>
      </w:pPr>
      <w:r>
        <w:rPr>
          <w:rFonts w:eastAsia="Times New Roman"/>
        </w:rPr>
        <w:pict w14:anchorId="7561E457"/>
      </w:r>
      <w:r>
        <w:rPr>
          <w:rFonts w:eastAsia="Times New Roman"/>
        </w:rPr>
        <w:pict w14:anchorId="4781CF46"/>
      </w:r>
      <w:r>
        <w:rPr>
          <w:rFonts w:eastAsia="Times New Roman"/>
          <w:noProof/>
        </w:rPr>
        <w:drawing>
          <wp:inline distT="0" distB="0" distL="0" distR="0" wp14:anchorId="59F97909" wp14:editId="52A5287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2769F" w14:textId="77777777" w:rsidR="00D87C05" w:rsidRDefault="00D87C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310703" w14:textId="77777777">
        <w:trPr>
          <w:tblCellSpacing w:w="0" w:type="dxa"/>
        </w:trPr>
        <w:tc>
          <w:tcPr>
            <w:tcW w:w="2500" w:type="pct"/>
            <w:hideMark/>
          </w:tcPr>
          <w:p w14:paraId="04DD8B74" w14:textId="77777777" w:rsidR="00D87C05" w:rsidRDefault="00D87C0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2243/01</w:t>
            </w:r>
          </w:p>
        </w:tc>
        <w:tc>
          <w:tcPr>
            <w:tcW w:w="2500" w:type="pct"/>
            <w:hideMark/>
          </w:tcPr>
          <w:p w14:paraId="423BA4E0" w14:textId="77777777" w:rsidR="00D87C05" w:rsidRDefault="00D87C0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14. května 2001</w:t>
            </w:r>
          </w:p>
        </w:tc>
      </w:tr>
    </w:tbl>
    <w:p w14:paraId="44E6A534" w14:textId="77777777" w:rsidR="00D87C05" w:rsidRDefault="00D87C0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14. května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(20. schůze)</w:t>
      </w:r>
    </w:p>
    <w:p w14:paraId="5F5C8EAF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Návrh Národního rozvojového plánu (aktualizované znění)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555/01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CDAC4C2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6FBB49F9" w14:textId="475150D1" w:rsidR="00D87C05" w:rsidRDefault="00D87C0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470</w:t>
        </w:r>
      </w:hyperlink>
    </w:p>
    <w:p w14:paraId="7F11CD44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Národní rozvojový plán upraven podle připomínek ministrů financí, průmyslu a obchodu a zemědělství a podle připomínky 1. místopředsedy vlády a ministra práce a sociálních věcí upřesněné ministrem pro místní rozvoj.</w:t>
      </w:r>
    </w:p>
    <w:p w14:paraId="68FC94A0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3CDE9FC2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71/1994 Sb., o prodeji a vývozu předmětů kulturní hodnoty, ve znění zákona č. 122/2000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3A3A2F4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kultury přijala</w:t>
      </w:r>
    </w:p>
    <w:p w14:paraId="77AF3D6F" w14:textId="3CDB17CA" w:rsidR="00D87C05" w:rsidRDefault="00D87C0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471.</w:t>
        </w:r>
      </w:hyperlink>
    </w:p>
    <w:p w14:paraId="18D4C084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4EA3EBA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věcného záměru zákona o právu shromažďovacím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7536F2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40C99F6E" w14:textId="5757C0CB" w:rsidR="00D87C05" w:rsidRDefault="00D87C0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472</w:t>
        </w:r>
      </w:hyperlink>
    </w:p>
    <w:p w14:paraId="11F61DAC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při zpracovávání návrhu zákona vzata v úvahu připomínka ministra dopravy a spojů.</w:t>
      </w:r>
    </w:p>
    <w:p w14:paraId="29DD19BD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23141BA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nařízení vlády, kterým se stanoví seznam živností, jejichž výkon je podnikatel povinen zajistit fyzickými osobami splňujícími odbornou způsobilost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368/01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B33CC8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352FB80C" w14:textId="5560AC2C" w:rsidR="00D87C05" w:rsidRDefault="00D87C0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473.</w:t>
        </w:r>
      </w:hyperlink>
    </w:p>
    <w:p w14:paraId="02B473B6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FC7CE4E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Nařízení vlády, kterým se stanoví technické požadavky na aerosolové rozprašovače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325/01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42613B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</w:t>
      </w:r>
    </w:p>
    <w:p w14:paraId="0098C537" w14:textId="5737015C" w:rsidR="00D87C05" w:rsidRDefault="00D87C0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474.</w:t>
        </w:r>
      </w:hyperlink>
    </w:p>
    <w:p w14:paraId="7FD28BF8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</w:t>
      </w:r>
      <w:r>
        <w:rPr>
          <w:rFonts w:ascii="Times New Roman CE" w:eastAsia="Times New Roman" w:hAnsi="Times New Roman CE" w:cs="Times New Roman CE"/>
          <w:sz w:val="27"/>
          <w:szCs w:val="27"/>
        </w:rPr>
        <w:t>ítomných členů vlády hlasovalo pro 14.</w:t>
      </w:r>
    </w:p>
    <w:p w14:paraId="4B50A3C1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nařízení vlády o jednotkových cenách některých druhů textilních a oděvních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520/01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A6EF76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723D8597" w14:textId="77777777" w:rsidR="00D87C05" w:rsidRDefault="00D87C0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00FF"/>
          <w:sz w:val="27"/>
          <w:szCs w:val="27"/>
        </w:rPr>
        <w:t>u s n e s e n í č. 475.</w:t>
      </w:r>
    </w:p>
    <w:p w14:paraId="3D3AD848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58827B0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zákona, kterým se mění zákon č. 18/1997 Sb., o mírovém využívání jaderné energie a ionizujícího záření (atomový zákon) a o změně a doplnění některých zákonů,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18/01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674323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V l á d a projednala za účasti předsedkyně Státního úřadu pro jadernou bezpečnost návrh předložený 1. místopředsedou vlády a ministrem práce a sociálních věcí a předsedkyní Státního úřadu pro jadernou bezpečnost a přijala</w:t>
      </w:r>
    </w:p>
    <w:p w14:paraId="4B875208" w14:textId="36FE1B43" w:rsidR="00D87C05" w:rsidRDefault="00D87C0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476.</w:t>
        </w:r>
      </w:hyperlink>
    </w:p>
    <w:p w14:paraId="2162DF37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1.</w:t>
      </w:r>
    </w:p>
    <w:p w14:paraId="691A0071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Situační zpráva o hodnocení jaderné bezpečnosti stavby jaderné elektrárny Temelín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557/01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58FE97C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1. místopředsedou vlády a ministrem práce a sociálních věcí a předsedkyní Státního úřadu pro jadernou bezpečnost přijala za účasti předsedkyně Státního úřadu pro jadernou bezpečnost</w:t>
      </w:r>
    </w:p>
    <w:p w14:paraId="1CFD0C3F" w14:textId="533F74ED" w:rsidR="00D87C05" w:rsidRDefault="00D87C0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477.</w:t>
        </w:r>
      </w:hyperlink>
    </w:p>
    <w:p w14:paraId="32CB8A54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5869042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Zajištění a obnova celostátní radiační monitorovací sítě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558/01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59025A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Státního úřadu pro jadernou bezpečnost materiál předložený 1. místopředsedou vlády a ministrem práce a sociálních věcí a předsedkyní Státního úřadu pro jadernou bezpečnost a přijala</w:t>
      </w:r>
    </w:p>
    <w:p w14:paraId="2FBC1063" w14:textId="6D4E8F59" w:rsidR="00D87C05" w:rsidRDefault="00D87C0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478</w:t>
        </w:r>
      </w:hyperlink>
    </w:p>
    <w:p w14:paraId="5CCD69B3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III.1 předloženého materiálu podle připomínek předsedy vlády a ministrů financí a obrany.</w:t>
      </w:r>
    </w:p>
    <w:p w14:paraId="4F5CD9A9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816F5DF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Úhrada vkladů a příspěvků Ministerstva školství, mládeže a tělovýchovy mezinárodním organizacím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E33ECE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školství, mládeže a tělovýchovy přijala</w:t>
      </w:r>
    </w:p>
    <w:p w14:paraId="1FED5A07" w14:textId="2FB619FF" w:rsidR="00D87C05" w:rsidRDefault="00D87C0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479.</w:t>
        </w:r>
      </w:hyperlink>
    </w:p>
    <w:p w14:paraId="6FA37550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CD875CC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Mezinárodní Projekty a nevládní organizace resortu MDS - realizace úhrad členských příspěvků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2BF723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7CB4E66F" w14:textId="4B39EB04" w:rsidR="00D87C05" w:rsidRDefault="00D87C0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480.</w:t>
        </w:r>
      </w:hyperlink>
    </w:p>
    <w:p w14:paraId="42F91FAB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A40B9F6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uskutečnění oficiální návštěvy předsedy vlády ČR M. Zemana v Republice Slovinsko ve dnech 24. - 25.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2B0036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1CB3FC66" w14:textId="52AC95E0" w:rsidR="00D87C05" w:rsidRDefault="00D87C0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481</w:t>
        </w:r>
      </w:hyperlink>
    </w:p>
    <w:p w14:paraId="3FE6944B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členem delegace bude Ing. Ladislav Zelinka, náměstek ministra financí a namísto ministra dopravy a spojů Ing. Pavel Stoulil, náměstek ministra dopravy a spojů.</w:t>
      </w:r>
    </w:p>
    <w:p w14:paraId="0BD3E6C7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B49187D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oficiální návštěvy ministra zahraničních věcí Nizozemska Joziase van Aartsena v ČR ve dnech 21. - 22.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E3D5618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21C92AA" w14:textId="1E8D2245" w:rsidR="00D87C05" w:rsidRDefault="00D87C0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482.</w:t>
        </w:r>
      </w:hyperlink>
    </w:p>
    <w:p w14:paraId="0D33433A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2A6B5C8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vyslovení souhlasu s obesláním Konference zplnomocněných zástupců ke sjednání Stockholmské úmluvy o persistentních organických polutantech a na sjednání Úmluvy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098657D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a místopředsedou vlády a ministrem zahraničních věcí přijala</w:t>
      </w:r>
    </w:p>
    <w:p w14:paraId="017A5039" w14:textId="3124CA35" w:rsidR="00D87C05" w:rsidRDefault="00D87C0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483.</w:t>
        </w:r>
      </w:hyperlink>
    </w:p>
    <w:p w14:paraId="4C643CB9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3C7A70E1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obeslání XXIX. zasedání Shromáždění stran Evropské telekomunikační družicové organizace "EUTELSAT" (Paříž, 15. - 17. květen 2001)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494DB7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místopředsedou vlády a ministrem zahraničních věcí a přijala</w:t>
      </w:r>
    </w:p>
    <w:p w14:paraId="5737477C" w14:textId="729AAFE1" w:rsidR="00D87C05" w:rsidRDefault="00D87C0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484.</w:t>
        </w:r>
      </w:hyperlink>
    </w:p>
    <w:p w14:paraId="7EBE505C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61DE456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zřízení celního neveřejného mezinárodního letiště Líně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CDAE75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24AA719B" w14:textId="574B368E" w:rsidR="00D87C05" w:rsidRDefault="00D87C0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485.</w:t>
        </w:r>
      </w:hyperlink>
    </w:p>
    <w:p w14:paraId="39D51C81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13 a proti nikdo.</w:t>
      </w:r>
    </w:p>
    <w:p w14:paraId="3FB3487F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koncepce využití uvolněných prostor Státní technické knihovny v Klementinu a návrh rekonstrukce národní kulturní památky Klementinum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559/01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F0FC7D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kultury a přijala</w:t>
      </w:r>
    </w:p>
    <w:p w14:paraId="471324C5" w14:textId="5633DCCE" w:rsidR="00D87C05" w:rsidRDefault="00D87C0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486.</w:t>
        </w:r>
      </w:hyperlink>
    </w:p>
    <w:p w14:paraId="44767FD8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11358FD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způsobu naložení s podílem státu na základním kapitálu společnosti SPOLANA, a. 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E499B62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financí a průmyslu a obchodu přijala</w:t>
      </w:r>
    </w:p>
    <w:p w14:paraId="58DABE4A" w14:textId="5E345292" w:rsidR="00D87C05" w:rsidRDefault="00D87C0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487.</w:t>
        </w:r>
      </w:hyperlink>
    </w:p>
    <w:p w14:paraId="5AC305DB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06C48EC2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Statut vládního zmocněnce pro zastupování České republiky před Evropským soudem pro lidská práva a Kanceláře vládního zmocněnce pro zastupování České republiky před Evropským soudem pro lidská práva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554/01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A5670B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spravedlnosti a přijala za účasti vládního zmocněnce pro zastupování České republiky před Evropským soudem pro lidská práva</w:t>
      </w:r>
    </w:p>
    <w:p w14:paraId="0D6EDE2D" w14:textId="3E970627" w:rsidR="00D87C05" w:rsidRDefault="00D87C05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488.</w:t>
        </w:r>
      </w:hyperlink>
    </w:p>
    <w:p w14:paraId="714E1B44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připomínek vlády.</w:t>
      </w:r>
    </w:p>
    <w:p w14:paraId="5C790560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9D00F84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zřízení funkce koordinátora romských poradců při vyšších územních samosprávných celcích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552/01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DEFF40D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 předložený ministrem vnitra byl stažen z programu jednání. </w:t>
      </w:r>
    </w:p>
    <w:p w14:paraId="697259EE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jmenování vládního zmocněnce pro profesionalizaci ozbrojených sil České republiky a návrh Statutu vládního zmocněnce pro profesionalizaci ozbrojených sil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591/01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2F0FD0A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522852F5" w14:textId="32083506" w:rsidR="00D87C05" w:rsidRDefault="00D87C05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489.</w:t>
        </w:r>
      </w:hyperlink>
    </w:p>
    <w:p w14:paraId="7003512D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4A4E12D3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Informace k zajišťování a likvidaci starých důlních děl v České republice a jejich finančnímu zabezpečení v budoucích letech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034FCA6" w14:textId="77777777" w:rsidR="00D87C05" w:rsidRDefault="00D87C0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průmyslu a obchodu projedná materiál předložený ministrem životního prostředí a zařazený jako bod 2 v části Pro informaci Programu schůze vlády České republiky dne 14. května 2001 po provedeném připomínkovém řízení na jednání své schůze dne 30. května 2001.</w:t>
      </w:r>
    </w:p>
    <w:p w14:paraId="7BCD3788" w14:textId="77777777" w:rsidR="00D87C05" w:rsidRDefault="00D87C05">
      <w:pPr>
        <w:spacing w:after="240"/>
        <w:rPr>
          <w:rFonts w:eastAsia="Times New Roman"/>
        </w:rPr>
      </w:pPr>
    </w:p>
    <w:p w14:paraId="0AD84456" w14:textId="77777777" w:rsidR="00D87C05" w:rsidRDefault="00D87C0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* * * </w:t>
      </w:r>
    </w:p>
    <w:p w14:paraId="25C24852" w14:textId="77777777" w:rsidR="00D87C05" w:rsidRDefault="00D87C0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vyhodnocení přínosů finančních prostředků vyčleněných v roce 2000 pro podporu realizace regionálních programů rozvoje severozápadních Čech a Ostravského regionu (předložil ministr pro místní rozvoj)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556/01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pro členy vlády o rezignacích přednostů okresních úřadů v souvislosti s neslučitelností funkcí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567/01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Souhrnná zpráva o resortních koncepčních dokumentech navazujících na Bezpečnostní strategii ČR z roku 1999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566/01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účasti nevojenských odborníků ČR v mezinárodních misích Organizace spojených národů na Balkáně s důrazem na území provincie Kosovo (Svazové republiky Jugoslávie)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569/01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návštěvě ministra dopravy a spojů Jaromíra Schlinga v Bruselu dne 24. dubna 2001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561/01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státní návštěvě prezidenta Albánské republiky Rexhepa Meidaniho v ČR ve dnech 10. - 11. dubna 2001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576/01 </w:t>
      </w:r>
      <w:r>
        <w:rPr>
          <w:rFonts w:eastAsia="Times New Roman"/>
        </w:rPr>
        <w:br/>
      </w:r>
    </w:p>
    <w:p w14:paraId="295D4AA8" w14:textId="77777777" w:rsidR="00D87C05" w:rsidRDefault="00D87C05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7B05D2D7" w14:textId="77777777" w:rsidR="00D87C05" w:rsidRDefault="00D87C05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29766AB5" w14:textId="77777777" w:rsidR="00D87C05" w:rsidRDefault="00D87C0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3EE86B1C" w14:textId="77777777" w:rsidR="00D87C05" w:rsidRDefault="00D87C0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05"/>
    <w:rsid w:val="00B3122F"/>
    <w:rsid w:val="00D8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1866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80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6802db4c27cf71ffc1256f220067f94a\60ef4b5b965ea58fc1256c85002640d2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3ce5e2956cff57bfc1256c85002640ea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a5f11f60d9745c29c1256c8500264187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cd014b8b538097dfc1256c8500264020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11514fa13155c235c1256c850026410a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431da1c74b6e81aac1256c85002640bc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5829867119ca130dc1256c8500264186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e1efa76313b4a44ec1256c8500264048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8b2d7fe8ddfe7a45c1256c85002640f3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a05bebf7bcd921d2c1256c85002640ac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e4273178aab6741ec1256c8500264026%3fOpen&amp;Name=CN=Ghoul\O=ENV\C=CZ&amp;Id=C1256A62004E5036" TargetMode="External"/><Relationship Id="rId24" Type="http://schemas.openxmlformats.org/officeDocument/2006/relationships/hyperlink" Target="file:///c:\redir.nsf%3fRedirect&amp;To=\6802db4c27cf71ffc1256f220067f94a\12b3d42cefa99c42c1256c8500264018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cf26aa0c0da38e04c1256c850026405c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3c68826d5e58caeec1256c850026403d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bc3f276d37dad648c1256c85002640fa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9a9f3deddcbe7fddc1256c850026400b%3fOpen&amp;Name=CN=Vladkyne\O=Vlada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5-14" TargetMode="External"/><Relationship Id="rId14" Type="http://schemas.openxmlformats.org/officeDocument/2006/relationships/hyperlink" Target="file:///c:\redir.nsf%3fRedirect&amp;To=\6802db4c27cf71ffc1256f220067f94a\9819fac18495b149c1256c850026411e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67ea840f42472781c1256c85002640c8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df6daeb5645677eec1256c8500264107%3fOpen&amp;Name=CN=Vladkyne\O=Vlada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2197</Words>
  <Characters>12525</Characters>
  <Application>Microsoft Office Word</Application>
  <DocSecurity>0</DocSecurity>
  <Lines>104</Lines>
  <Paragraphs>29</Paragraphs>
  <ScaleCrop>false</ScaleCrop>
  <Company>Profinit EU s.r.o.</Company>
  <LinksUpToDate>false</LinksUpToDate>
  <CharactersWithSpaces>14693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