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175239" w14:textId="77777777" w:rsidR="007607D4" w:rsidRDefault="007607D4">
      <w:pPr>
        <w:pStyle w:val="z-TopofForm"/>
      </w:pPr>
      <w:r>
        <w:t>Top of Form</w:t>
      </w:r>
    </w:p>
    <w:p w14:paraId="25BA4BC5" w14:textId="29C5FC87" w:rsidR="007607D4" w:rsidRDefault="007607D4">
      <w:pPr>
        <w:pStyle w:val="Heading5"/>
        <w:divId w:val="98015703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2001-06-13</w:t>
        </w:r>
      </w:hyperlink>
    </w:p>
    <w:p w14:paraId="76F9902B" w14:textId="77777777" w:rsidR="007607D4" w:rsidRDefault="007607D4">
      <w:pPr>
        <w:rPr>
          <w:rFonts w:eastAsia="Times New Roman"/>
        </w:rPr>
      </w:pPr>
    </w:p>
    <w:p w14:paraId="5F1CA606" w14:textId="77777777" w:rsidR="007607D4" w:rsidRDefault="007607D4">
      <w:pPr>
        <w:divId w:val="8787861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91A1D4D" w14:textId="77777777" w:rsidR="007607D4" w:rsidRDefault="007607D4">
      <w:pPr>
        <w:divId w:val="588732463"/>
        <w:rPr>
          <w:rFonts w:eastAsia="Times New Roman"/>
        </w:rPr>
      </w:pPr>
      <w:r>
        <w:rPr>
          <w:rFonts w:eastAsia="Times New Roman"/>
        </w:rPr>
        <w:pict w14:anchorId="178CD5E4"/>
      </w:r>
      <w:r>
        <w:rPr>
          <w:rFonts w:eastAsia="Times New Roman"/>
        </w:rPr>
        <w:pict w14:anchorId="10F64766"/>
      </w:r>
      <w:r>
        <w:rPr>
          <w:rFonts w:eastAsia="Times New Roman"/>
          <w:noProof/>
        </w:rPr>
        <w:drawing>
          <wp:inline distT="0" distB="0" distL="0" distR="0" wp14:anchorId="531DD70A" wp14:editId="3ACF834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0D1C" w14:textId="77777777" w:rsidR="007607D4" w:rsidRDefault="007607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89630D" w14:textId="77777777">
        <w:trPr>
          <w:tblCellSpacing w:w="0" w:type="dxa"/>
        </w:trPr>
        <w:tc>
          <w:tcPr>
            <w:tcW w:w="2500" w:type="pct"/>
            <w:hideMark/>
          </w:tcPr>
          <w:p w14:paraId="067AA180" w14:textId="77777777" w:rsidR="007607D4" w:rsidRDefault="007607D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2251/01</w:t>
            </w:r>
          </w:p>
        </w:tc>
        <w:tc>
          <w:tcPr>
            <w:tcW w:w="2500" w:type="pct"/>
            <w:hideMark/>
          </w:tcPr>
          <w:p w14:paraId="29925310" w14:textId="77777777" w:rsidR="007607D4" w:rsidRDefault="007607D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června 2001</w:t>
            </w:r>
          </w:p>
        </w:tc>
      </w:tr>
    </w:tbl>
    <w:p w14:paraId="4AA9EC8C" w14:textId="77777777" w:rsidR="007607D4" w:rsidRDefault="007607D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13. června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73E49664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výzkumu a vývoji a o změně některých souvisejících zákonů (zákon o výzkumu a vývoji)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6A6ADF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předsedou Rady vlády České republiky pro výzkum a vývoj a ministrem školství, mládeže a tělovýchovy a přijala</w:t>
      </w:r>
    </w:p>
    <w:p w14:paraId="4492C042" w14:textId="5E953395" w:rsidR="007607D4" w:rsidRDefault="007607D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572.</w:t>
        </w:r>
      </w:hyperlink>
    </w:p>
    <w:p w14:paraId="4CE6763F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05339A9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zbraních a střelivu a o změně zákona č. 455/1991 Sb., o živnostenském podnikání (živnostenský zákon), ve znění pozdějších předpisů, (zákon o zbraních)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D7DC03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B205435" w14:textId="0DE5CA8C" w:rsidR="007607D4" w:rsidRDefault="007607D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573</w:t>
        </w:r>
      </w:hyperlink>
    </w:p>
    <w:p w14:paraId="424B250F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budou zapracovány připomínky ministra obrany a místopředsedy vlády a ministra průmyslu a obchodu podle písemně předloženého návrhu na jednání vlády.</w:t>
      </w:r>
    </w:p>
    <w:p w14:paraId="57D985F1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EF4520E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247/1995 Sb., o volbách do Parlamentu České republiky a o změně a doplnění některých dalších zákonů, ve znění zákona č. 212/1996 Sb., nálezu Ústavního soudu uveřejněného pod č. 243/1999 Sb., zákona č. 204/2000 Sb., a nálezu Ústavního soudu uveřejněného pod č. 64/2001 Sb., a zákon č. 130/2000 Sb., o volbách do zastupitelstev krajů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FCC552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52A9349" w14:textId="54A5759F" w:rsidR="007607D4" w:rsidRDefault="007607D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574</w:t>
        </w:r>
      </w:hyperlink>
    </w:p>
    <w:p w14:paraId="3D612FB6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na základě připomínky k bodu 23 uvedené ve stanovisku předsedy Legislativní rady vlády bude upraven § 92 odst. 2 návrhu zákona a dále s tím, že důvodová zpráva k návrhu zákona bude doplněna podle připomínky předsedy vlády a upravené místopředsedou vlády a předsedou Legislativní rady vlády.</w:t>
      </w:r>
    </w:p>
    <w:p w14:paraId="54702AF0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E2C2083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volbách do zastupitelstev obcí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E82DF0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F371CD7" w14:textId="38018B31" w:rsidR="007607D4" w:rsidRDefault="007607D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575</w:t>
        </w:r>
      </w:hyperlink>
    </w:p>
    <w:p w14:paraId="405A36FA" w14:textId="77777777" w:rsidR="007607D4" w:rsidRDefault="007607D4">
      <w:pPr>
        <w:rPr>
          <w:rFonts w:eastAsia="Times New Roman"/>
        </w:rPr>
      </w:pPr>
    </w:p>
    <w:p w14:paraId="5FFBEA9D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upřesněny dvě poznámky pod čarou uvedené v návrhu zákona.</w:t>
      </w:r>
    </w:p>
    <w:p w14:paraId="5E64620C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C125E78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40/1995 Sb., o regulaci reklamy a o změně a doplnění zákona č. 468/1991 Sb., o provozování rozhlasového a televizního vysílání, ve znění pozdějších předpisů, a zákon č. 79/1997 Sb., o léčivech a o změnách a doplnění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BF01F3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75BAB7BE" w14:textId="56B1C3C5" w:rsidR="007607D4" w:rsidRDefault="007607D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576</w:t>
        </w:r>
      </w:hyperlink>
    </w:p>
    <w:p w14:paraId="1727E697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budou zapracovány připomínky ministra zdravotnictví upřesněné místopředsedou vlády a předsedou Legislativní rady vlády.</w:t>
      </w:r>
    </w:p>
    <w:p w14:paraId="70C5FE5A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Ze 17 přítomných členů vlády hlasovalo pro 17.</w:t>
      </w:r>
    </w:p>
    <w:p w14:paraId="76BBB82E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484/1991 Sb., o Českém rozhlasu, ve znění pozdějších předpisů a zákon č. 90/1995 Sb., o jednacím řádu Poslanecké sněmovny,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95B5B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7C693B2B" w14:textId="675AB837" w:rsidR="007607D4" w:rsidRDefault="007607D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577.</w:t>
        </w:r>
      </w:hyperlink>
    </w:p>
    <w:p w14:paraId="6C0FCCF7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53712BF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6/1993 Sb., o České národní bance,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D6FC56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guvernérem České národní banky a přijala</w:t>
      </w:r>
    </w:p>
    <w:p w14:paraId="7E9B25A3" w14:textId="53F4DFF3" w:rsidR="007607D4" w:rsidRDefault="007607D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578.</w:t>
        </w:r>
      </w:hyperlink>
    </w:p>
    <w:p w14:paraId="20FFD97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246C928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zákon č. 140/1961 Sb., trestní zákon,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9FC0F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BBAE833" w14:textId="68CA17BC" w:rsidR="007607D4" w:rsidRDefault="007607D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579</w:t>
        </w:r>
      </w:hyperlink>
    </w:p>
    <w:p w14:paraId="5C6ABAE7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návrhu ministra financí (§ 147 a o novelu zákona č. 337/1992 Sb., o správě daní a poplatků, ve znění pozdějších předpisů).</w:t>
      </w:r>
    </w:p>
    <w:p w14:paraId="0591099C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82A6969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zákona, kterým se mění zákon č. 13/1997 Sb., o pozemních komunikacích,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1A9C6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5DEF5BFB" w14:textId="0D9347BF" w:rsidR="007607D4" w:rsidRDefault="007607D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580.</w:t>
        </w:r>
      </w:hyperlink>
    </w:p>
    <w:p w14:paraId="42A8A57E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AE1AF89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zákona, kterým se mění zákon č. 243/2000 Sb., o rozpočtovém určení výnosů některých daní územním samosprávným celkům a některým státním fondům (zákon o rozpočtovém určení daní), ve znění zákona č. 492/2000 Sb., a zákon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17EFAA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4521EE0" w14:textId="46054747" w:rsidR="007607D4" w:rsidRDefault="007607D4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581</w:t>
        </w:r>
      </w:hyperlink>
    </w:p>
    <w:p w14:paraId="0D777A94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 § 3 a 4 návrhu zákona podle návrhu ministra financí.</w:t>
      </w:r>
    </w:p>
    <w:p w14:paraId="3BA63557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l.</w:t>
      </w:r>
    </w:p>
    <w:p w14:paraId="72591F92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zastupitelstva Pardubického kraje na vydání zákona, kterým se mění zákon č. 243/2000 Sb., o rozpočtovém určení daní, ve znění zákona č. 492/2000 Sb. (sněmovní tisk č. 934)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1D237E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8E77190" w14:textId="43529D67" w:rsidR="007607D4" w:rsidRDefault="007607D4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582.</w:t>
        </w:r>
      </w:hyperlink>
    </w:p>
    <w:p w14:paraId="41FC8485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0F74A8AD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977BDD5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Toma Zajíčka, Jiřího Vlacha a Miroslava Kalouska na vydání zákona o Národním parku Šumava a o změně zákona č. 114/1992 Sb., o ochraně přírody a krajiny, ve znění pozdějších předpisů (sněmovní tisk č. 936)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BA44B5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1EAB3A9" w14:textId="6CBCC6A5" w:rsidR="007607D4" w:rsidRDefault="007607D4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583.</w:t>
        </w:r>
      </w:hyperlink>
    </w:p>
    <w:p w14:paraId="53FB476A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9EF926F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poslanců Miroslava Máčeho a dalších na vydání zákona o Národním parku Šumava a o změně zákona č. 114/1992 Sb., o ochraně přírody a krajiny, ve znění pozdějších předpisů (sněmovní tisk č. 937)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D19FDE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2EEBE92" w14:textId="635D1259" w:rsidR="007607D4" w:rsidRDefault="007607D4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584.</w:t>
        </w:r>
      </w:hyperlink>
    </w:p>
    <w:p w14:paraId="2C11C65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40F31FF8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4A1E4C8D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Zprávy vlády k usnesení Poslanecké sněmovny Parlamentu České republiky č. 1493 ze dne 2. března 2001 k Souhrnné zprávě o postupu integrace České republiky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6BA6CD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7EAB753" w14:textId="0F77EAA3" w:rsidR="007607D4" w:rsidRDefault="007607D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585</w:t>
        </w:r>
      </w:hyperlink>
    </w:p>
    <w:p w14:paraId="1287D57B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doplněna podle připomínek ministra spravedlnosti a místopředsedy vlády a ministra zahraničních věcí.</w:t>
      </w:r>
    </w:p>
    <w:p w14:paraId="0015797F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2E2BE40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Střednědobá strategie sektoru dopravy, telekomunikací a poštovních služeb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A9712B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</w:t>
      </w:r>
    </w:p>
    <w:p w14:paraId="026776E3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56488408" w14:textId="42F4BEFC" w:rsidR="007607D4" w:rsidRDefault="007607D4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586,</w:t>
        </w:r>
      </w:hyperlink>
    </w:p>
    <w:p w14:paraId="36FE0F22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vzala na vědomí, že část 11 bod 11.1.7 bude doplněn o vyhlášky o způsobu a podmínkách registrace a o provozu historických a sportovních vozidel a o emisích mobilních strojů.</w:t>
      </w:r>
    </w:p>
    <w:p w14:paraId="4B976F3B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B930925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postupu dopracování souboru dílčích koncepcí k reformě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D29AB3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vnitra a přijala </w:t>
      </w:r>
    </w:p>
    <w:p w14:paraId="048578BB" w14:textId="76828DA8" w:rsidR="007607D4" w:rsidRDefault="007607D4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587.</w:t>
        </w:r>
      </w:hyperlink>
    </w:p>
    <w:p w14:paraId="0F755E27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4A9A4D5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Analytická studie zaměřená na rozdělení kompetencí v oblasti bytové politiky mezi centrální úrovní veřejné správy, kraji a obcemi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254EBB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014A1D20" w14:textId="5E77677B" w:rsidR="007607D4" w:rsidRDefault="007607D4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588</w:t>
        </w:r>
      </w:hyperlink>
    </w:p>
    <w:p w14:paraId="134C0927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studie bude doplněna podle připomínky ministra financí.</w:t>
      </w:r>
    </w:p>
    <w:p w14:paraId="6707DD4E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3C1F142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Statutu Rady vlády České republiky pro výzkum a vývoj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515322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předsedou Rady vlády České republiky pro výzkum a vývoj a přijala</w:t>
      </w:r>
    </w:p>
    <w:p w14:paraId="74EF173D" w14:textId="5E9540D4" w:rsidR="007607D4" w:rsidRDefault="007607D4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589.</w:t>
        </w:r>
      </w:hyperlink>
    </w:p>
    <w:p w14:paraId="135B81D7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890C031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změny Statutu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29DC4A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předsedou Rady vlády České republiky pro výzkum a vývoj a předsedou Grantové agentury České republiky a přijala</w:t>
      </w:r>
    </w:p>
    <w:p w14:paraId="74F4B71B" w14:textId="31835638" w:rsidR="007607D4" w:rsidRDefault="007607D4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590.</w:t>
        </w:r>
      </w:hyperlink>
    </w:p>
    <w:p w14:paraId="6B2177CC" w14:textId="77777777" w:rsidR="007607D4" w:rsidRDefault="007607D4">
      <w:pPr>
        <w:rPr>
          <w:rFonts w:eastAsia="Times New Roman"/>
        </w:rPr>
      </w:pPr>
    </w:p>
    <w:p w14:paraId="7DFDCA03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0C3BCD81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D477D71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a) Návrh zákona, kterým se mění zákon č. 569/1991 Sb., o Pozemkovém fondu České republiky, ve znění pozdějších předpisů a návrh změny rozpočtu Pozemkového fondu České republiky pro rok 2001 </w:t>
      </w:r>
    </w:p>
    <w:p w14:paraId="6AA43F00" w14:textId="77777777" w:rsidR="007607D4" w:rsidRDefault="007607D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Návrh zněmy rozpočtu Pozemkového fondu České republiky pro rok 2001</w:t>
      </w:r>
    </w:p>
    <w:p w14:paraId="3A11D305" w14:textId="77777777" w:rsidR="007607D4" w:rsidRDefault="007607D4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D92F7F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/20a)/ a přijala </w:t>
      </w:r>
    </w:p>
    <w:p w14:paraId="1EFFFC52" w14:textId="7B5D3B89" w:rsidR="007607D4" w:rsidRDefault="007607D4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591.</w:t>
        </w:r>
      </w:hyperlink>
    </w:p>
    <w:p w14:paraId="5D7F9FD1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4230074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zpráva o plnění usnesení vlády ze dne 15. března 2000 č. 264 k rehabilitaci památníků bojů za svobodu, nezávislost a demokracii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D5085B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kultury byl stažen z jednání s tím, že bude předložen do 13. července 2001 nový materiál. </w:t>
      </w:r>
    </w:p>
    <w:p w14:paraId="00AE56F7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Opatření k řešení finanční situace společnosti ČKD PRAHA HOLDING,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4AF548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5B0A3CC" w14:textId="14EEBC10" w:rsidR="007607D4" w:rsidRDefault="007607D4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592.</w:t>
        </w:r>
      </w:hyperlink>
    </w:p>
    <w:p w14:paraId="2488A9D8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9E88A0E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Průběžná zpráva k veřejné zakázce "Zabezpečení služeb komunikační infrastruktury ISVS"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04F29B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veřejné informační systémy návrh předložený ministrem a vedoucím Úřadu vlády a předsedou Rady vlády České republiky pro státní informační politiku a přijala</w:t>
      </w:r>
    </w:p>
    <w:p w14:paraId="2DDC1501" w14:textId="28506D42" w:rsidR="007607D4" w:rsidRDefault="007607D4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593.</w:t>
        </w:r>
      </w:hyperlink>
    </w:p>
    <w:p w14:paraId="6F1E8208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06F4F5E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Národní akční plán </w:t>
      </w:r>
      <w:r>
        <w:rPr>
          <w:rFonts w:ascii="Times New Roman CE" w:eastAsia="Times New Roman" w:hAnsi="Times New Roman CE" w:cs="Times New Roman CE"/>
          <w:i/>
          <w:iCs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Europe+ (Česká republika)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447056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veřejné informační systémy návrh předložený ministrem a vedoucím Úřadu vlády a předsedou Rady vlády České republiky pro státní informační politiku a přijala</w:t>
      </w:r>
    </w:p>
    <w:p w14:paraId="61966D01" w14:textId="19D0D332" w:rsidR="007607D4" w:rsidRDefault="007607D4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594.</w:t>
        </w:r>
      </w:hyperlink>
    </w:p>
    <w:p w14:paraId="62E0BBE4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29515AF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Zprávy o pokroku dosaženém při naplňování závěrů Společného (ČR-EU) zhodnocení politiky zaměstnanosti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6DBE15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6921E77F" w14:textId="3A50A366" w:rsidR="007607D4" w:rsidRDefault="007607D4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595.</w:t>
        </w:r>
      </w:hyperlink>
    </w:p>
    <w:p w14:paraId="54BAD1FF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E16FBD4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Rozhodnutí Rady přidružení Evropská unie - Česká republika o stanovení výše finančního příspěvku České republiky k účasti v programech Socrates II a Mládež v letech 2001 až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C7C5D6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zahraničních věcí a přijala</w:t>
      </w:r>
    </w:p>
    <w:p w14:paraId="74FD8A11" w14:textId="2692F417" w:rsidR="007607D4" w:rsidRDefault="007607D4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596.</w:t>
        </w:r>
      </w:hyperlink>
    </w:p>
    <w:p w14:paraId="3DA69A9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B85B321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Rozhodnutí č. .../2001 Rady přidružení mezi Evropskými společenstvími a jejich členskými státy na straně jedné a Českou republikou na straně druhé o přijetí podmínek účasti České republiky v programu "Kultura 2000"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35C0C6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místopředsedou vlády a ministrem zahraničních věcí a přijala</w:t>
      </w:r>
    </w:p>
    <w:p w14:paraId="10311FDC" w14:textId="3BCD2B42" w:rsidR="007607D4" w:rsidRDefault="007607D4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597.</w:t>
        </w:r>
      </w:hyperlink>
    </w:p>
    <w:p w14:paraId="479FE9AD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CD478DF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sjednání Dohody mezi vládou České republiky a vládou Slovenské republiky o vnitrozemské plavbě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2DF9D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24D6D6D2" w14:textId="3B2B3DF0" w:rsidR="007607D4" w:rsidRDefault="007607D4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598.</w:t>
        </w:r>
      </w:hyperlink>
    </w:p>
    <w:p w14:paraId="60FBF9B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DA81A54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Kandidatura České republiky na předsednictví 57. zasedání Valného shromáždění Organizace spojených národů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06E67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4C4A79F" w14:textId="37D54D53" w:rsidR="007607D4" w:rsidRDefault="007607D4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599.</w:t>
        </w:r>
      </w:hyperlink>
    </w:p>
    <w:p w14:paraId="275F3563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A8FDA67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účast předsedy vlády M. Zemana na Semináři o budoucím vývoji Evropské unie v Bruselu dne 26.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BA672D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915074F" w14:textId="7E353609" w:rsidR="007607D4" w:rsidRDefault="007607D4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600.</w:t>
        </w:r>
      </w:hyperlink>
    </w:p>
    <w:p w14:paraId="46C632FF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C9F3D8C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uskutečnění oficiální návštěvy místopředsedkyně vlády a ministryně zahraničí Lucemburska Lydie Wurth - Polferové v ČR ve dnech 27. - 28.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0906B1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29527E2F" w14:textId="770E4D3A" w:rsidR="007607D4" w:rsidRDefault="007607D4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601.</w:t>
        </w:r>
      </w:hyperlink>
    </w:p>
    <w:p w14:paraId="5CBF884C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ADCA06E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uskutečnění oficiální návštěvy předsedy vlády Dánského království Poula Nyrupa Rasmussena v ČR ve dnech 22. - 24. srpna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03671D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697A47E" w14:textId="6A19D438" w:rsidR="007607D4" w:rsidRDefault="007607D4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602.</w:t>
        </w:r>
      </w:hyperlink>
    </w:p>
    <w:p w14:paraId="428E5143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8D048DC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uskutečnění oficiální návštěvy předsedy vlády Irska Bertie Aherna v České republice ve dnech 13. - 15.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8811BE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41D5621" w14:textId="55C7C4F4" w:rsidR="007607D4" w:rsidRDefault="007607D4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603.</w:t>
        </w:r>
      </w:hyperlink>
    </w:p>
    <w:p w14:paraId="447DFAFE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012B54C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Poskytnutí vojenského materiálu formou daru ozbrojeným silám Bývalé jugoslávské republiky Makedonie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C1E1F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21070498" w14:textId="25EA25E2" w:rsidR="007607D4" w:rsidRDefault="007607D4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604.</w:t>
        </w:r>
      </w:hyperlink>
    </w:p>
    <w:p w14:paraId="25480DB7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842FECB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jmenování stálých zástupců členů veřejnosti Rady vlády České republiky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359F5E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D2FA906" w14:textId="73B5A186" w:rsidR="007607D4" w:rsidRDefault="007607D4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605.</w:t>
        </w:r>
      </w:hyperlink>
    </w:p>
    <w:p w14:paraId="187416C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89ADB10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jmenování přednosty Okresního úřadu Kutná Hora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D2B793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9D9562C" w14:textId="3DE998E9" w:rsidR="007607D4" w:rsidRDefault="007607D4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606.</w:t>
        </w:r>
      </w:hyperlink>
    </w:p>
    <w:p w14:paraId="01CBB2AD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E923E68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dalšího postupu privatizace akciových podílů ve společnostech UNIPETROL, a. s. a NOVÁ HUŤ,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711864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průmyslu a obchodu a přijala</w:t>
      </w:r>
    </w:p>
    <w:p w14:paraId="4CC1816E" w14:textId="6EF6C99A" w:rsidR="007607D4" w:rsidRDefault="007607D4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607.</w:t>
        </w:r>
      </w:hyperlink>
    </w:p>
    <w:p w14:paraId="368F2F47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2E159A39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38. </w:t>
      </w:r>
      <w:r>
        <w:rPr>
          <w:rFonts w:ascii="Times New Roman CE" w:eastAsia="Times New Roman" w:hAnsi="Times New Roman CE" w:cs="Times New Roman CE"/>
          <w:sz w:val="27"/>
          <w:szCs w:val="27"/>
        </w:rPr>
        <w:t>Ustavení komise pro posouzení a hodnocení nabídek uchazečů ve veřejné obchodní soutěži "Provozování tepelného hospodářství ve Všeobecné fakultní nemocnici v Praze 2"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CA57F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269DA813" w14:textId="15A0CFAF" w:rsidR="007607D4" w:rsidRDefault="007607D4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608.</w:t>
        </w:r>
      </w:hyperlink>
    </w:p>
    <w:p w14:paraId="0945B8B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2CC4030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Ustavení komise pro posouzení a hodnocení nabídek uchazečů o veřejnou zakázku - pořízení mechanizace z úvěru EIB pro údržbu sil. I. tř. zejména s mezinárodním významem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C74703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7FBDBD5" w14:textId="5BF1086E" w:rsidR="007607D4" w:rsidRDefault="007607D4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609.</w:t>
        </w:r>
      </w:hyperlink>
    </w:p>
    <w:p w14:paraId="142D7EDB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0685BF8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zákona o poskytování záloh některým osobám nasazeným na nucené práce nebo postiženým jiným nacionálněsocialistickým bezprávím v letech druhé světové války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9D0CB7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59FD973B" w14:textId="6F2EA341" w:rsidR="007607D4" w:rsidRDefault="007607D4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610.</w:t>
        </w:r>
      </w:hyperlink>
    </w:p>
    <w:p w14:paraId="709F8899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3485171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k Národnímu rozvojovému plánu (usnesení vlády ze 14. května 2001 č. 470)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691944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o u h l a s i l a se změnou textu Národního rozvojového plánu, který vzala na vědomí svým usnesením ze dne 14. května 2001 č. 470, podle návrhu ministra vnitra.</w:t>
      </w:r>
    </w:p>
    <w:p w14:paraId="72FB2EE6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9432EA8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Zpráva o činnosti Úřadu pro zahraniční styky a informace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T41/2001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61BBAD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ministrem vnitra a přijala </w:t>
      </w:r>
    </w:p>
    <w:p w14:paraId="6D698AC0" w14:textId="77777777" w:rsidR="007607D4" w:rsidRDefault="007607D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611/T.</w:t>
      </w:r>
    </w:p>
    <w:p w14:paraId="04FCDCB8" w14:textId="77777777" w:rsidR="007607D4" w:rsidRDefault="007607D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73AC20C9" w14:textId="77777777" w:rsidR="007607D4" w:rsidRDefault="007607D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D72A3BA" w14:textId="77777777" w:rsidR="007607D4" w:rsidRDefault="007607D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1FFCED8" w14:textId="77777777" w:rsidR="007607D4" w:rsidRDefault="007607D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změnách cen zemního plynu k 1. červenci 2001 a dalším postupu v roce 2002 (předložili místopředseda vlády a ministr průmyslu a obchodu a předseda Energetického regulačního úřadu)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Zvýšení účinnosti veřejných financí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Situační zprávy odvětví zpracovatelského průmyslu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pro členy vlády o zajištění konkrétních úkolů vyplývajících z provedené analýzy možností další realizace postupů obsažených v doporučeních OECD týkajících se daňové problematiky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stavu bezpečnosti v hornictví za rok 2000 (předložili místopředseda vlády a ministr průmyslu a obchodu a předseda Českého báňského úřadu)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oficiální návštěvy předsedy vlády České republiky Miloše Zemana s doprovodem v Indické republice a Korejské republice ve dnech 11. až 17. března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oficiální návštěvě místopředsedy vlády a ministra zahraničních věcí České republiky Jana Kavana s delegací ve Spojených státech amerických ve dnech 13. - 21. května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oficiální návštěvy ministra zahraničních věcí Nizozemska J. van Aartsena v ČR dne 22. 5.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schůzky ministrů zahraničních věcí Estonské republiky, Kyperské republiky, Maďarské republiky, Polské republiky, Republiky Slovinsko a České republiky v Praze dne 23. května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705/01 </w:t>
      </w:r>
      <w:r>
        <w:rPr>
          <w:rFonts w:eastAsia="Times New Roman"/>
        </w:rPr>
        <w:br/>
      </w:r>
    </w:p>
    <w:p w14:paraId="6DAEF7C0" w14:textId="77777777" w:rsidR="007607D4" w:rsidRDefault="007607D4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C63854C" w14:textId="77777777" w:rsidR="007607D4" w:rsidRDefault="007607D4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0FD9AE3" w14:textId="77777777" w:rsidR="007607D4" w:rsidRDefault="007607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5C2BCE0E" w14:textId="77777777" w:rsidR="007607D4" w:rsidRDefault="007607D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D4"/>
    <w:rsid w:val="007607D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5A78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3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e78127e49858312ec1256c85002640bb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0c36de822956aa64c1256c850026408f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a9c7c977184b94b2c1256c850026414d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9a9355825846d653c1256c850026410d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928fa603b2b4187ec1256c8500264053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61c0c1fc8d08d098c1256c850026414b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ac9dc738b31f7967c1256c85002640ec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bc32a2eac165fb35c1256c8500264142%3fOpen&amp;Name=CN=Vladkyne\O=Vlada\C=CZ&amp;Id=C1256A62004E5036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935695d5db138a14c1256c850026417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edf22860b012dcfdc1256c8500264148%3fOpen&amp;Name=CN=Vladkyne\O=Vlada\C=CZ&amp;Id=C1256A62004E5036" TargetMode="External"/><Relationship Id="rId11" Type="http://schemas.openxmlformats.org/officeDocument/2006/relationships/hyperlink" Target="file:///c:\redir.nsf%3fRedirect&amp;To=\00000000000000000000000000000000\5994b561d3acb449c1256c850026406c%3fOpen&amp;Name=CN=Ghoul\O=ENV\C=CZ&amp;Id=C1256A62004E5036" TargetMode="External"/><Relationship Id="rId24" Type="http://schemas.openxmlformats.org/officeDocument/2006/relationships/hyperlink" Target="file:///c:\redir.nsf%3fRedirect&amp;To=\6802db4c27cf71ffc1256f220067f94a\8b0f22560135deecc1256c8500264117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98e797ace8b0625fc1256c85002640b3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b0a31f4b876eb42cc1256c8500264009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ac074d25bdf55fe3c1256c85002640f9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96f5b87da945e8cbc1256c8500264165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814544de447ea597c1256c85002640f5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a2790f66a543cf4dc1256c8500264079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45881a43791b4a26c1256c850026413e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4366cda8f590abc7c1256c850026409e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652b000e5e37d7eac1256c85002640f1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8a9f4c368e135f00c1256c85002640de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49d4a0f2da061a64c1256c8500264065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b82d449da5f1f3b3c1256c850026401c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6-13" TargetMode="External"/><Relationship Id="rId14" Type="http://schemas.openxmlformats.org/officeDocument/2006/relationships/hyperlink" Target="file:///c:\redir.nsf%3fRedirect&amp;To=\6802db4c27cf71ffc1256f220067f94a\aedcd3cf35378473c1256c8500264151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0797c8f2fa916e2c1256c850026412f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8a2e19d5556e8ad5c1256c8500264171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32c59eab1ddc7729c1256c85002640e7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81451dddb82ddb6fc1256c85002640e2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0336a62ed4602238c1256c850026408a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6b1c244f526fc773c1256c8500264070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afcbcf239a17cecbc1256c850026415d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99c234e1d67ed07c1256c8500264167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3a05e3fb2c553899c1256c8500264104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e4839ba295b69e78c1256c85002640ce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d4821bc91e7183f9c1256c850026418c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b60935740f954efec1256c850026415f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2161e58346d223dac1256c8500264121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84c73c209945b8b0c1256c85002640a5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4256</Words>
  <Characters>24262</Characters>
  <Application>Microsoft Office Word</Application>
  <DocSecurity>0</DocSecurity>
  <Lines>202</Lines>
  <Paragraphs>56</Paragraphs>
  <ScaleCrop>false</ScaleCrop>
  <Company>Profinit EU s.r.o.</Company>
  <LinksUpToDate>false</LinksUpToDate>
  <CharactersWithSpaces>28462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