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22EE44" w14:textId="77777777" w:rsidR="00994E7E" w:rsidRDefault="00994E7E">
      <w:pPr>
        <w:pStyle w:val="z-TopofForm"/>
      </w:pPr>
      <w:r>
        <w:t>Top of Form</w:t>
      </w:r>
    </w:p>
    <w:p w14:paraId="281B49B2" w14:textId="0727F83A" w:rsidR="00994E7E" w:rsidRDefault="00994E7E">
      <w:pPr>
        <w:pStyle w:val="Heading5"/>
        <w:divId w:val="101646550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2002-01-09</w:t>
        </w:r>
      </w:hyperlink>
    </w:p>
    <w:p w14:paraId="39E704D6" w14:textId="77777777" w:rsidR="00994E7E" w:rsidRDefault="00994E7E">
      <w:pPr>
        <w:rPr>
          <w:rFonts w:eastAsia="Times New Roman"/>
        </w:rPr>
      </w:pPr>
    </w:p>
    <w:p w14:paraId="6EB1510B" w14:textId="77777777" w:rsidR="00994E7E" w:rsidRDefault="00994E7E">
      <w:pPr>
        <w:divId w:val="1280108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7F01E4" w14:textId="77777777" w:rsidR="00994E7E" w:rsidRDefault="00994E7E">
      <w:pPr>
        <w:divId w:val="2111273956"/>
        <w:rPr>
          <w:rFonts w:eastAsia="Times New Roman"/>
        </w:rPr>
      </w:pPr>
      <w:r>
        <w:rPr>
          <w:rFonts w:eastAsia="Times New Roman"/>
        </w:rPr>
        <w:pict w14:anchorId="4CCC5CF7"/>
      </w:r>
      <w:r>
        <w:rPr>
          <w:rFonts w:eastAsia="Times New Roman"/>
        </w:rPr>
        <w:pict w14:anchorId="57175B7A"/>
      </w:r>
      <w:r>
        <w:rPr>
          <w:rFonts w:eastAsia="Times New Roman"/>
          <w:noProof/>
        </w:rPr>
        <w:drawing>
          <wp:inline distT="0" distB="0" distL="0" distR="0" wp14:anchorId="361D38CE" wp14:editId="1A18F66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5B12" w14:textId="77777777" w:rsidR="00994E7E" w:rsidRDefault="00994E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8A2A1A" w14:textId="77777777">
        <w:trPr>
          <w:tblCellSpacing w:w="0" w:type="dxa"/>
        </w:trPr>
        <w:tc>
          <w:tcPr>
            <w:tcW w:w="2500" w:type="pct"/>
            <w:hideMark/>
          </w:tcPr>
          <w:p w14:paraId="564ABA2C" w14:textId="77777777" w:rsidR="00994E7E" w:rsidRDefault="00994E7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2203/02</w:t>
            </w:r>
          </w:p>
        </w:tc>
        <w:tc>
          <w:tcPr>
            <w:tcW w:w="2500" w:type="pct"/>
            <w:hideMark/>
          </w:tcPr>
          <w:p w14:paraId="0BD514C3" w14:textId="77777777" w:rsidR="00994E7E" w:rsidRDefault="00994E7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ledna 2002</w:t>
            </w:r>
          </w:p>
        </w:tc>
      </w:tr>
    </w:tbl>
    <w:p w14:paraId="377DCFD5" w14:textId="77777777" w:rsidR="00994E7E" w:rsidRDefault="00994E7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ledna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709AF48B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ochraně kulturních památek a památkové péči a o změně některých zákonů (památkový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A4745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57108446" w14:textId="1C1AEACB" w:rsidR="00994E7E" w:rsidRDefault="00994E7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</w:t>
        </w:r>
      </w:hyperlink>
    </w:p>
    <w:p w14:paraId="2FAF5AA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upraveny § 63, § 65 a § 79 podle návrhu ministra kultury.</w:t>
      </w:r>
    </w:p>
    <w:p w14:paraId="7534AD3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0E662A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21/1997 Sb., o kontrole vývozu a dovozu zboží a technologií podléhajících mezinárodním kontrolním režimům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62D5A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67ABBB6A" w14:textId="6BC6F93C" w:rsidR="00994E7E" w:rsidRDefault="00994E7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2.</w:t>
        </w:r>
      </w:hyperlink>
    </w:p>
    <w:p w14:paraId="4241C2F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FE22E3D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505/1990 Sb., o metrologii, ve znění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pozdějších předpisů a zákon č. 20/1993 Sb., o zabezpečení výkonů státní správy v oblasti technické normalizace, metrologie a státního zkušebnictví,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14BB3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technickou normalizaci, metrologii a státní zkušebnictví návrh předložený místopředsedou vlády a ministrem průmyslu a obchodu a přijala</w:t>
      </w:r>
    </w:p>
    <w:p w14:paraId="5D5E2954" w14:textId="2012D443" w:rsidR="00994E7E" w:rsidRDefault="00994E7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3.</w:t>
        </w:r>
      </w:hyperlink>
    </w:p>
    <w:p w14:paraId="0064764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9193CF5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22/1997 Sb., o technických požadavcích na výrobky a o změně a doplnění některých zákonů, ve znění pozdějších předpisů, zákon č. 64/1986 Sb., o České obchodní inspekci, ve znění pozdějších předpisů a zákon č. 151/2000 Sb., o telekomunikacích a o změně dalších zákonů, ve znění zákona č. 274/2000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44565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technickou normalizaci, metrologii a státní zkušebnictví návrh předložený místopředsedou vlády a ministrem průmyslu a obchodu a přijala</w:t>
      </w:r>
    </w:p>
    <w:p w14:paraId="00B095C8" w14:textId="796A37A9" w:rsidR="00994E7E" w:rsidRDefault="00994E7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</w:t>
        </w:r>
      </w:hyperlink>
    </w:p>
    <w:p w14:paraId="116ED527" w14:textId="77777777" w:rsidR="00994E7E" w:rsidRDefault="00994E7E">
      <w:pPr>
        <w:rPr>
          <w:rFonts w:eastAsia="Times New Roman"/>
        </w:rPr>
      </w:pPr>
    </w:p>
    <w:p w14:paraId="63F3F52F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o vypuštění § 17.</w:t>
      </w:r>
    </w:p>
    <w:p w14:paraId="2112046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B3E8F1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13/1997 Sb., o pozemních komunikacích,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03883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48DAEA7" w14:textId="2F779249" w:rsidR="00994E7E" w:rsidRDefault="00994E7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</w:t>
        </w:r>
      </w:hyperlink>
    </w:p>
    <w:p w14:paraId="3A71FC22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18d návrhu bude upřesněn a doplněn podle připomínky místopředsedy vlády a předsedy Legislativní rady vlády.</w:t>
      </w:r>
    </w:p>
    <w:p w14:paraId="41E2786C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832996F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Návrh na vyjmutí Budějovického Budvaru, národní podnik, České Budějovice z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34F4C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29EDAF1" w14:textId="1109BCD4" w:rsidR="00994E7E" w:rsidRDefault="00994E7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6.</w:t>
        </w:r>
      </w:hyperlink>
    </w:p>
    <w:p w14:paraId="0342444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042A49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návrhu zákona hlasovalo ze 17 přítomných 8 a proti 4.</w:t>
      </w:r>
    </w:p>
    <w:p w14:paraId="37B05F2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zjišťování chemických ekologických zátěží v podzemní vodě, zemině, horninách a stavbách a provedení nápravného opatření (zákon o chemických ekologických zátěžích)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3EBA5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757FD31A" w14:textId="7A6AED40" w:rsidR="00994E7E" w:rsidRDefault="00994E7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7.</w:t>
        </w:r>
      </w:hyperlink>
    </w:p>
    <w:p w14:paraId="43D2866E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původní návrh usnesení 5 a proti 2.</w:t>
      </w:r>
    </w:p>
    <w:p w14:paraId="7E7BF8B5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odpírání výkonu vojenské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01344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A3FAA2A" w14:textId="1EACFE1B" w:rsidR="00994E7E" w:rsidRDefault="00994E7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8.</w:t>
        </w:r>
      </w:hyperlink>
    </w:p>
    <w:p w14:paraId="076FD86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14 přítomných členů vlády hlasovalo pro 14.</w:t>
      </w:r>
    </w:p>
    <w:p w14:paraId="68CE1519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Nařízení vlády, kterým se upravuje výše služného vojáků v základní nebo náhradní službě a vojáků v záloze povolaných na vojenská cvičení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0C61EF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715DF5A" w14:textId="415266B7" w:rsidR="00994E7E" w:rsidRDefault="00994E7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9.</w:t>
        </w:r>
      </w:hyperlink>
    </w:p>
    <w:p w14:paraId="6D2624C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B5E097C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nařízení vlády č. 114/1999 Sb., kterým se pro účely trestního zákona stanoví, co se považuje za jedy, nakažlivé choroby a škůdce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9ECB9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13F43459" w14:textId="1CA5EDA5" w:rsidR="00994E7E" w:rsidRDefault="00994E7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10.</w:t>
        </w:r>
      </w:hyperlink>
    </w:p>
    <w:p w14:paraId="1A88F66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3628100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Petra Matějů a dalších na vydání zákona o změně ve financování studia na vysoké škole a o změně dalších zákonů (sněmovní tisk č. 1195)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FBA8D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5889FF7" w14:textId="1D16685B" w:rsidR="00994E7E" w:rsidRDefault="00994E7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11.</w:t>
        </w:r>
      </w:hyperlink>
    </w:p>
    <w:p w14:paraId="656D7D2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662FE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Jana Bláhy a Evžena Snítilého na vydání zákona o družstvu (sněmovní tisk č. 1196)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47C33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F193E8C" w14:textId="6B111996" w:rsidR="00994E7E" w:rsidRDefault="00994E7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12.</w:t>
        </w:r>
      </w:hyperlink>
    </w:p>
    <w:p w14:paraId="5681365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0F356C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Moniky Mihaličkové, Zdeňka Kořistky a dalších na vydání zákona o určení části výnosů daně z příjmů fyzických osob pro dobročinné účely (zákon o asignacích) (sněmovní tisk č. 1194)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814D7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B84E6C0" w14:textId="31DB2250" w:rsidR="00994E7E" w:rsidRDefault="00994E7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13.</w:t>
        </w:r>
      </w:hyperlink>
    </w:p>
    <w:p w14:paraId="349559E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0A5AAA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Milana Ekerta, Bohuslava Sobotky, Miloslava Vlčka, Milana Urbana a Antonína Macháčka na vydání zákona, kterým se mění zákon č. 530/1990 Sb., o dluhopisech, ve znění pozdějších předpisů, zákon č. 199/1994 Sb., o zadávání veřejných zakázek, ve znění pozdějších předpisů a zákon č. 214/1992 Sb., o burze cenných papírů, ve znění pozdějších předpisů (sněmovní tisk č. 1197)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8FF4E6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3B2F28D" w14:textId="67EFDC01" w:rsidR="00994E7E" w:rsidRDefault="00994E7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14.</w:t>
        </w:r>
      </w:hyperlink>
    </w:p>
    <w:p w14:paraId="030FBA4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D6A1255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94E06DF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poslanců Milana Urbana, Ladislava Šustra, Radko Martínka a dalších na vydání zákona, kterým se mění zákon č. 363/1999 Sb., o pojišťovnictví a o změně některých souvisejících zákonů (zákon o pojišťovnictví), ve znění pozdějších předpisů (sněmovní tisk č. 1193)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6A682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A29D95C" w14:textId="0DA3CB85" w:rsidR="00994E7E" w:rsidRDefault="00994E7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15.</w:t>
        </w:r>
      </w:hyperlink>
    </w:p>
    <w:p w14:paraId="628485AC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109085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Senátní návrh zákona, kterým se mění zákon č. 107/1999 Sb., o jednacím řádu Senátu (sněmovní tisk č. 1189)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91472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A624A7A" w14:textId="1A68D94E" w:rsidR="00994E7E" w:rsidRDefault="00994E7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16.</w:t>
        </w:r>
      </w:hyperlink>
    </w:p>
    <w:p w14:paraId="67CFF87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307BFEBE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poslanců Miroslava Beneše a dalších na vydání zákona, kterým se mění zákon č. 66/2001 Sb., o geologických pracích (sněmovní tisk č. 1188)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E88F2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7C778C5" w14:textId="1222520F" w:rsidR="00994E7E" w:rsidRDefault="00994E7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17.</w:t>
        </w:r>
      </w:hyperlink>
    </w:p>
    <w:p w14:paraId="7A70F59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5A8B258E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Střednědobá koncepce sociálního a ekonomického rozvoje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2CA84E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77418B81" w14:textId="64715324" w:rsidR="00994E7E" w:rsidRDefault="00994E7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18.</w:t>
        </w:r>
      </w:hyperlink>
    </w:p>
    <w:p w14:paraId="2891C58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B53BB0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Koncepce státní politiky cestovního ruchu na období 2002 - 2007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3A3C4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3284A7D" w14:textId="7DCC7B50" w:rsidR="00994E7E" w:rsidRDefault="00994E7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19.</w:t>
        </w:r>
      </w:hyperlink>
    </w:p>
    <w:p w14:paraId="0BBE623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1C9E84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Zelená kniha o elektronickém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E032D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materiál předložený ministrem a vedoucím Úřadu vlády a předsedou Rady vlády České republiky pro státní informační politiku a přijala</w:t>
      </w:r>
    </w:p>
    <w:p w14:paraId="090B86E0" w14:textId="70C47622" w:rsidR="00994E7E" w:rsidRDefault="00994E7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</w:t>
        </w:r>
      </w:hyperlink>
    </w:p>
    <w:p w14:paraId="1A42034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 a IV předloženého materiálu podle připomínky ministra dopravy a spojů uplatněné ministrem a vedoucím Úřadu vlády.</w:t>
      </w:r>
    </w:p>
    <w:p w14:paraId="7183EA8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CC9C217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Návrh koncepce vzdělávacích aktivit v oblasti boje proti extremismu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27E64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školství, mládeže a tělovýchovy a u l o ž i l a ministru školství, mládeže a tělovýchovy provést připomínkové řízení.</w:t>
      </w:r>
    </w:p>
    <w:p w14:paraId="7CB9868E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46BFD3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Financování provozu ochranných systémů podzemních dopravních staveb na území hlavního města Prahy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DDAB66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přijala</w:t>
      </w:r>
    </w:p>
    <w:p w14:paraId="6C055D77" w14:textId="6F4CE661" w:rsidR="00994E7E" w:rsidRDefault="00994E7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</w:t>
        </w:r>
      </w:hyperlink>
    </w:p>
    <w:p w14:paraId="24DF905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a III předloženého materiálu podle připomínek ministra financí.</w:t>
      </w:r>
    </w:p>
    <w:p w14:paraId="2FB1726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57E017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Zhodnocení zdravotně pojistných plánů zaměstnaneckých zdravotních pojišťoven na rok 2002 a návrhu zdravotně pojistného plánu Všeobecné zdravotní pojišťovny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0A8F8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zdravotnictví a financí a přijala</w:t>
      </w:r>
    </w:p>
    <w:p w14:paraId="46317727" w14:textId="099E60DD" w:rsidR="00994E7E" w:rsidRDefault="00994E7E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22.</w:t>
        </w:r>
      </w:hyperlink>
    </w:p>
    <w:p w14:paraId="72B4DAB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F37D6F5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Programu podpory zajištění výkonu regionálních funkcí knihoven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3E3046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kultury a u l o ž i l a ministru kultury prověřit seznam regionálních funkcí knihoven a předložit jej na jednání schůze vlády dne 16. ledna 2002.</w:t>
      </w:r>
    </w:p>
    <w:p w14:paraId="38CEBAE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DE52913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změny vlastnické struktury výrobně obchodní jednotky Explosia, součásti odštěpného závodu Synthesia akciové společnosti Aliachem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65B31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místopředsedou vlády a ministrem průmyslu a obchodu a u l o ž i l a místopředsedovi vlády a ministru průmyslu a obchodu dále jednat s akciovou společností Aliachem a předložit vládě nový návrh do 16. ledna 2002.</w:t>
      </w:r>
    </w:p>
    <w:p w14:paraId="5794567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0C6F125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dokončení restrukturalizace OKD, a.s., sledující vytvoření uceleného komplexu činností bezprostředně souvisejících s majetkem utlumovaných dolů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1DFC5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průmyslu a obchodu byl stažen z programu s tím, že jej vláda projedná na jednání své schůze dne 16. ledna 2002.</w:t>
      </w:r>
    </w:p>
    <w:p w14:paraId="6865B49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Zabezpečení integrace azylantů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CD3CA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školství, mládeže a tělovýchovy a přijala</w:t>
      </w:r>
    </w:p>
    <w:p w14:paraId="7C9B9C10" w14:textId="78040C13" w:rsidR="00994E7E" w:rsidRDefault="00994E7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23.</w:t>
        </w:r>
      </w:hyperlink>
    </w:p>
    <w:p w14:paraId="78BF1F2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719FEA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plnění úkolů vyplývajících z Návrhu na vytvoření systémové ochrany státních hranic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4AC8B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1F023CD1" w14:textId="277CD813" w:rsidR="00994E7E" w:rsidRDefault="00994E7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24.</w:t>
        </w:r>
      </w:hyperlink>
    </w:p>
    <w:p w14:paraId="33E3E3D6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8A84E47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Transformace Mise České republiky při Evropských společenstvích na Stálé zastoupení České republiky při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CFC2D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místopředsedou vlády a ministrem zahraničních věcí s tím, že jej projedná na jednání své schůze dne 16. ledna 2002.</w:t>
      </w:r>
    </w:p>
    <w:p w14:paraId="6C72DC7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D81A9B7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přijetí změny čl. 8 odst. 6 a nového čl. 8 odst. 7 Mezinárodní úmluvy o odstranění všech forem rasové diskriminace ("Úmluva")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58802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83984F4" w14:textId="075AAEB2" w:rsidR="00994E7E" w:rsidRDefault="00994E7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25.</w:t>
        </w:r>
      </w:hyperlink>
    </w:p>
    <w:p w14:paraId="31AE593C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8A22F69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sjednání Dohody mezi Českou republikou a Spojenými státy mexickými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01961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44E83DCF" w14:textId="19E9DE36" w:rsidR="00994E7E" w:rsidRDefault="00994E7E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26.</w:t>
        </w:r>
      </w:hyperlink>
    </w:p>
    <w:p w14:paraId="1C980A4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CF756E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Smlouvy mezi Českou republikou a Spolkovou republikou Německo o změně průběhu společných státních hranic v prostoru dálničního mostu na hraničním přechodu Rozvadov - Waidhaus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D8A77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269C99E1" w14:textId="6B3450F6" w:rsidR="00994E7E" w:rsidRDefault="00994E7E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27.</w:t>
        </w:r>
      </w:hyperlink>
    </w:p>
    <w:p w14:paraId="60C821EE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8CA9574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sjednání Smlouvy mezi Českou republikou a Spojenými státy americkými o Komisi J. Williama Fulbrighta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D475DC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07BA2FFF" w14:textId="154DCDA9" w:rsidR="00994E7E" w:rsidRDefault="00994E7E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28.</w:t>
        </w:r>
      </w:hyperlink>
    </w:p>
    <w:p w14:paraId="0CD01086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1691B7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uskutečnění oficiální návštěvy předsedy vlády Miloše Zemana ve Svazové republice Jugoslávii ve dnech 17. - 18.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E0D35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517F9AE" w14:textId="69F47A33" w:rsidR="00994E7E" w:rsidRDefault="00994E7E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29.</w:t>
        </w:r>
      </w:hyperlink>
    </w:p>
    <w:p w14:paraId="63D2830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DF9257E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návštěvy místopředsedy vlády a ministra zahraničních věcí České republiky J. Kavana v Ruské federaci ve dnech 23. - 24.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2021F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DC42712" w14:textId="278D7A3F" w:rsidR="00994E7E" w:rsidRDefault="00994E7E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</w:t>
        </w:r>
      </w:hyperlink>
    </w:p>
    <w:p w14:paraId="291BC0AC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české delegace bude zástupce Ministerstva financí.</w:t>
      </w:r>
    </w:p>
    <w:p w14:paraId="28BB45E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746F7A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Úhrada příspěvků České republiky vyplývajících z jejího členství v mezinárodních organizacích Západoevropská skupina pro vyzbrojování a Západoevropská organizace pro vyzbrojování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E571A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1455DA5" w14:textId="4F5ECF5B" w:rsidR="00994E7E" w:rsidRDefault="00994E7E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31.</w:t>
        </w:r>
      </w:hyperlink>
    </w:p>
    <w:p w14:paraId="1D265E35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F8D3DE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Zhodnocení účinnosti rozpočtové legislativy v oblasti střednědobého výhledu a případné náměty na její zpřesnění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E4E9D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7EB3F5B" w14:textId="00C7A75F" w:rsidR="00994E7E" w:rsidRDefault="00994E7E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32.</w:t>
        </w:r>
      </w:hyperlink>
    </w:p>
    <w:p w14:paraId="16EA81FE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D89B189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legislativním řešení postavení hygienické služby a převodu jejího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6C9A7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předložená ministrem vnitra byla stažena z programu a přeřazena do části Pro informaci, bod 24. </w:t>
      </w:r>
    </w:p>
    <w:p w14:paraId="6F6E2B21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koncepcích nakládáním s odpady v České republice, zpracovaných podle zákona č. 125/1997 Sb., o odpadech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798CC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informace předložené ministrem životního prostředí a u l o ž i l a ministru životního prostředí provést připomínkové řízení.</w:t>
      </w:r>
    </w:p>
    <w:p w14:paraId="021A3E1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10 a proti nikdo.</w:t>
      </w:r>
    </w:p>
    <w:p w14:paraId="43CD51DF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Zpráva o postupu prací na dalším využití správních a reprezentačních budov v majetku státu, spravovaných dosud okresními úřady, po dni 31.12.2002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CABD7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1AD36CD4" w14:textId="1841773F" w:rsidR="00994E7E" w:rsidRDefault="00994E7E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33.</w:t>
        </w:r>
      </w:hyperlink>
    </w:p>
    <w:p w14:paraId="3C02B86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F6890B8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převod objektů ve správě Fondu dětí a mládeže ve zvláštním režimu pro využití sdruženími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84CC1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školství, mládeže a tělovýchovy byl stažen z programu.</w:t>
      </w:r>
    </w:p>
    <w:p w14:paraId="76977C9A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Vyjádření vlády k žádostem obcí o stanovení městem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941AC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8D32CDD" w14:textId="4BE47026" w:rsidR="00994E7E" w:rsidRDefault="00994E7E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34.</w:t>
        </w:r>
      </w:hyperlink>
    </w:p>
    <w:p w14:paraId="686CF07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65167A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změnu Statutu Ústředního krizového štábu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01955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3CBA64B" w14:textId="772DDE30" w:rsidR="00994E7E" w:rsidRDefault="00994E7E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35.</w:t>
        </w:r>
      </w:hyperlink>
    </w:p>
    <w:p w14:paraId="06B743D2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B18816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Informace o plnění úkolů a aktivit vyplývajících z Akčního plánu zdraví a životního prostředí ČR a o činnosti Rady pro zdraví a životní prostředí, návrh Statutu Rady pro zdraví 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BE81B2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zdravotnictví a předsedou Rady pro zdraví a životní prostředí a přijala</w:t>
      </w:r>
    </w:p>
    <w:p w14:paraId="5F824B00" w14:textId="6DFB704A" w:rsidR="00994E7E" w:rsidRDefault="00994E7E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36.</w:t>
        </w:r>
      </w:hyperlink>
    </w:p>
    <w:p w14:paraId="248427D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F8A7E9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Odvolání zástupců České republiky z Rady Mezinárodní banky hospodářské spolupráce a Rady Mezinárodní investiční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4E82D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0FD586D" w14:textId="2951640E" w:rsidR="00994E7E" w:rsidRDefault="00994E7E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37.</w:t>
        </w:r>
      </w:hyperlink>
    </w:p>
    <w:p w14:paraId="723638E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31873A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jmenování rektora Akademie múzických umění v Praze s účinností od 1.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rektora Univerzity Hradec Králové s účinností od 1.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1D946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</w:t>
      </w:r>
      <w:r>
        <w:rPr>
          <w:rFonts w:ascii="Times New Roman CE" w:eastAsia="Times New Roman" w:hAnsi="Times New Roman CE" w:cs="Times New Roman CE"/>
          <w:sz w:val="27"/>
          <w:szCs w:val="27"/>
        </w:rPr>
        <w:t>ný ministrem školství, mládeže a tělovýchovy a přijala</w:t>
      </w:r>
    </w:p>
    <w:p w14:paraId="21D35FE8" w14:textId="129ADB13" w:rsidR="00994E7E" w:rsidRDefault="00994E7E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38.</w:t>
        </w:r>
      </w:hyperlink>
    </w:p>
    <w:p w14:paraId="45130027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4F9ACD7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Ustavení komise pro posouzení a hodnocení nabídek uchazečů o veřejnou zakázku stavby "Integrovaný objekt Fakulty podnikatelské a Fakulty elektrotechniky a informatiky v areálu PPV" investora veřejné vysoké školy Vysoké učení technické v Brně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687152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školství, mládeže a tělovýchovy a přijala</w:t>
      </w:r>
    </w:p>
    <w:p w14:paraId="36D03FFD" w14:textId="0FA94B8D" w:rsidR="00994E7E" w:rsidRDefault="00994E7E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39.</w:t>
        </w:r>
      </w:hyperlink>
    </w:p>
    <w:p w14:paraId="6E33A7A5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B363DF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nařízení vlády, kterým se stanoví podmínky a zásady k podpoře vývozu hovězího masa vyrobeného z jatečných krav a jatečných jalovic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0B3076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F4EFF86" w14:textId="0CEA64C9" w:rsidR="00994E7E" w:rsidRDefault="00994E7E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40.</w:t>
        </w:r>
      </w:hyperlink>
    </w:p>
    <w:p w14:paraId="44AD9DA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386181D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zákona o poskytnutí státní záruky České republiky na zajištění úvěru určeného na financování nákupu pěti třívozových elektrických jednotek řady 471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57E175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87125EF" w14:textId="3D16492B" w:rsidR="00994E7E" w:rsidRDefault="00994E7E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41.</w:t>
        </w:r>
      </w:hyperlink>
    </w:p>
    <w:p w14:paraId="27C9394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DA6877E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zákona, kterým se mění zákon č. 236/1995 Sb., o platu a dalších náležitostech spojených s výkonem funkce představitelů státní moci a některých státních orgánů a soudců,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A8E9E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732229F1" w14:textId="1F0FD12C" w:rsidR="00994E7E" w:rsidRDefault="00994E7E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42.</w:t>
        </w:r>
      </w:hyperlink>
    </w:p>
    <w:p w14:paraId="00AFF96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79FF2819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zákona o platu a dalších náležitostech spojených s výkonem funkce soudců a státních zástupců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B23ED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</w:t>
      </w:r>
    </w:p>
    <w:p w14:paraId="6D20C757" w14:textId="4221C15F" w:rsidR="00994E7E" w:rsidRDefault="00994E7E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43.</w:t>
        </w:r>
      </w:hyperlink>
    </w:p>
    <w:p w14:paraId="1D8C58A2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2C30F46D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zákona o přijetí úvěru na financování Programu pořízení a provozování 24 nadzvukových letadel JAS 39 Gripen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 . 43/02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1DCE9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obrany a uložila ministru obrany</w:t>
      </w:r>
    </w:p>
    <w:p w14:paraId="2B8A69C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provést připomínkové řízení,</w:t>
      </w:r>
    </w:p>
    <w:p w14:paraId="78085CFD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předložit vládě nový návrh na jednání vlády dne 23. ledna 2002.</w:t>
      </w:r>
    </w:p>
    <w:p w14:paraId="73E45F7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B2FB80B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53. </w:t>
      </w:r>
      <w:r>
        <w:rPr>
          <w:rFonts w:ascii="Times New Roman CE" w:eastAsia="Times New Roman" w:hAnsi="Times New Roman CE" w:cs="Times New Roman CE"/>
          <w:sz w:val="27"/>
          <w:szCs w:val="27"/>
        </w:rPr>
        <w:t>Privatizace energetických společností: ČEZ, a. s. a regionálních elektroenergetických distribučních společností - návrh na výběr strategického investora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B4470E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výkonného výboru Fondu národního majetku České republiky návrh předložený ministry financí a místopředsedou vlády a ministrem průmyslu a obchodu a přijala</w:t>
      </w:r>
    </w:p>
    <w:p w14:paraId="6F169B61" w14:textId="7C673F8B" w:rsidR="00994E7E" w:rsidRDefault="00994E7E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44.</w:t>
        </w:r>
      </w:hyperlink>
    </w:p>
    <w:p w14:paraId="5153DA63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18EDF570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7BED8B9F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Změna usnesení vlády z 19. prosince 2001 č. 1344, k návrhu zákona o přijetí úvěru Českou republikou od Evropské investiční banky na financování investičních potřeb souvisejících s prováděním projektu Podpora investičních opatření na ochranu před povodněmi v České republice v rámci Programu prevence před povodněmi (329 060)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124CF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501FA9D3" w14:textId="2B5EE2D7" w:rsidR="00994E7E" w:rsidRDefault="00994E7E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45.</w:t>
        </w:r>
      </w:hyperlink>
    </w:p>
    <w:p w14:paraId="69C2D46C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5C2C17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Stanovisko vlády ČR k působení perské redakce RFE/RL ve vztahu k analýze č. VI kvality bezpečnostního zajištění zastupitelských úřadů České republiky ve vybraných teritoriích ve smyslu usnesení vlády č. 45/D ze dne 11. ledna 1999 a usnesení vlády č. 795/D ze dne 25. července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146E08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místopředsedou vlády a ministrem průmyslu a obchodu a přijala</w:t>
      </w:r>
    </w:p>
    <w:p w14:paraId="0BCE1688" w14:textId="77777777" w:rsidR="00994E7E" w:rsidRDefault="00994E7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46/D.</w:t>
      </w:r>
    </w:p>
    <w:p w14:paraId="7C4308E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2B9EAFA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materiál projednávala na uzavřeném jednání schůze. </w:t>
      </w:r>
    </w:p>
    <w:p w14:paraId="217836F0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Zpráva o aplikaci bezpečnostního zajištění zastupitelských úřadů České republiky ve vybraných teritoriích a o bezpečnostních aspektech působení perské redakce RFE/RL ve smyslu usnesení vlády č. 45/D ze dne 11. ledna 1999 a v souladu s usnesením vlády č. 834/D ze dne 22. srpna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D4/2002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E05EE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09A62D06" w14:textId="77777777" w:rsidR="00994E7E" w:rsidRDefault="00994E7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47/D.</w:t>
      </w:r>
    </w:p>
    <w:p w14:paraId="4719F5E1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9FA8324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2A85E415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Termín konání cvičení orgánů krizového řízení ZÓNA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8BB19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23292EB9" w14:textId="357C2697" w:rsidR="00994E7E" w:rsidRDefault="00994E7E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48.</w:t>
        </w:r>
      </w:hyperlink>
    </w:p>
    <w:p w14:paraId="7DF237A9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504E4109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58. Příprava stanoviska k posouzení vlivů 78 změn stavby Jaderné elektrárny Temelín na životní prostředí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21CCCF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průmyslu a obchodu přijala</w:t>
      </w:r>
    </w:p>
    <w:p w14:paraId="5CBB1988" w14:textId="119689AD" w:rsidR="00994E7E" w:rsidRDefault="00994E7E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49.</w:t>
        </w:r>
      </w:hyperlink>
    </w:p>
    <w:p w14:paraId="10CF6BAC" w14:textId="77777777" w:rsidR="00994E7E" w:rsidRDefault="00994E7E">
      <w:pPr>
        <w:rPr>
          <w:rFonts w:eastAsia="Times New Roman"/>
        </w:rPr>
      </w:pPr>
    </w:p>
    <w:p w14:paraId="0062633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59857552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59. Informace o sjednání Roční finanční dohody pro rok 2001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F2AF0B" w14:textId="77777777" w:rsidR="00994E7E" w:rsidRDefault="00994E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zemědělství Ing. P. Rybníčka přeřadila informaci zařazenou v bodě č. 10 části Pro informaci programu jednání schůze vlády dne 9. ledna 2002 na jednání schůze vlády dne 16. ledna 2002.</w:t>
      </w:r>
    </w:p>
    <w:p w14:paraId="4C322292" w14:textId="77777777" w:rsidR="00994E7E" w:rsidRDefault="00994E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A651255" w14:textId="77777777" w:rsidR="00994E7E" w:rsidRDefault="00994E7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27D11CE" w14:textId="77777777" w:rsidR="00994E7E" w:rsidRDefault="00994E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České školství v mezinárodním srovnání (Stručné seznámení s vybranými ukazateli publikace OECD Education at a Glance 2001)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1655/01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dosud přijatých podpůrných opatřeních na podporu bytové výstavby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1659/01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realizaci programu podpory oprav bytových domů postavených panelovou technologií v roce 2000 a v I. pololetí 2001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1683/01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Hodnocení potenciálu cestovního ruchu na území České republiky (předložili ministři pro místní rozvoj a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1713/01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stavu realizace a dalším postupu zabezpečení pilotních projektů investičních pobídek v oblasti strategických služeb a firemního výzkumu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1652/01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Koncepce celoživotního povinného vzdělávání příslušníků a zaměstnanců Vězeňské služby ČR a zaměstnanců resortu s</w:t>
      </w:r>
      <w:r>
        <w:rPr>
          <w:rFonts w:ascii="Times New Roman CE" w:eastAsia="Times New Roman" w:hAnsi="Times New Roman CE" w:cs="Times New Roman CE"/>
          <w:sz w:val="27"/>
          <w:szCs w:val="27"/>
        </w:rPr>
        <w:t>pravedlnosti včetně vzdělávání o lidských právech a výchově k nim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1684/01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Koncepce celoživotního povinného vzdělávání příslušníků Celní a Finanční správy, jehož součástí bude i vzdělávání o lidských právech a výchově k nim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1706/01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Analýza důvodů nevyčerpání finančních prostředků poskytnutých Evropskou Unií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1705/01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Stav žádosti vlády České republiky o prodloužení výjimky pro poskytování veř</w:t>
      </w:r>
      <w:r>
        <w:rPr>
          <w:rFonts w:ascii="Times New Roman CE" w:eastAsia="Times New Roman" w:hAnsi="Times New Roman CE" w:cs="Times New Roman CE"/>
          <w:sz w:val="27"/>
          <w:szCs w:val="27"/>
        </w:rPr>
        <w:t>ejné pomoci pro účely restrukturalizace ocelářského průmyslu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1701/01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přijatých opatřeních k čerpání finančních prostředků poskytnutých Evropskou Unií na základě Kontrolního závěru Nejvyššího kontrolního úřadu z kontrolní akce č. 00/20 Prostředky zahraniční pomoci poskytnuté České republice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1715/01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33. Shromáždění Mezinárodní orga</w:t>
      </w:r>
      <w:r>
        <w:rPr>
          <w:rFonts w:ascii="Times New Roman CE" w:eastAsia="Times New Roman" w:hAnsi="Times New Roman CE" w:cs="Times New Roman CE"/>
          <w:sz w:val="27"/>
          <w:szCs w:val="27"/>
        </w:rPr>
        <w:t>nizace pro civilní letectví (ICAO)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1654/01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postupu a stavu plnění zásad, doporučení a aktivit obsažených v Protokolu o vodě a zdraví, Chartě o dopravě, životním prostředí a zdraví a Deklaraci Třetí ministerské konference o životním prostředí a zdraví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1656/01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setkání premiérů zemí Beneluxu a Visegrádské skupiny dne 5. prosi</w:t>
      </w:r>
      <w:r>
        <w:rPr>
          <w:rFonts w:ascii="Times New Roman CE" w:eastAsia="Times New Roman" w:hAnsi="Times New Roman CE" w:cs="Times New Roman CE"/>
          <w:sz w:val="27"/>
          <w:szCs w:val="27"/>
        </w:rPr>
        <w:t>nce 2001 v Lucemburském velkovévodství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1708/01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účasti předsedy vlády České republiky v čele delegace ČR na setkání předsedů vlád členských zemí Středoevropské iniciativy (SEI) v Terstu ve dnech 22. - 23. listopadu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oficiální návštěvě předsedy vlády České republiky Miloše Zemana ve Slovenské republice ve dnech 19. a 20. listopadu 2001 (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1666/01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účasti předsedy vlády České republiky Miloše Zemana dne 27. listopadu 2001 na slavnostním ceremoniálu pojmenování náměstí před budovou Národní rady SR v Bratislavě po Alexandru Dubčekovi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1667/01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průběhu oficiální návštěvy předsedy vlády ČR M. Zemana v Polské republice dne 30. listopadu 2001 (předložil místopředseda vlády a ministr zahran</w:t>
      </w:r>
      <w:r>
        <w:rPr>
          <w:rFonts w:ascii="Times New Roman CE" w:eastAsia="Times New Roman" w:hAnsi="Times New Roman CE" w:cs="Times New Roman CE"/>
          <w:sz w:val="27"/>
          <w:szCs w:val="27"/>
        </w:rPr>
        <w:t>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1702/01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setkání ministrů životního prostředí regionu Dunaje a Černého moře a neformálního setkání s komisařkou EU pro životní prostředí, jadernou bezpečnost a civilní ochranu Margot Wallströmovou (Brusel, 26. - 27. listopad 2001)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1724/01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ze zahraniční služební cesty ministra vnitra Mgr. Stanislava Grosse do Bruselu dne 20. 11. 2001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1658/01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průběhu a výsledcích pracovní návš</w:t>
      </w:r>
      <w:r>
        <w:rPr>
          <w:rFonts w:ascii="Times New Roman CE" w:eastAsia="Times New Roman" w:hAnsi="Times New Roman CE" w:cs="Times New Roman CE"/>
          <w:sz w:val="27"/>
          <w:szCs w:val="27"/>
        </w:rPr>
        <w:t>těvy ministra zemědělství ČR pana Ing. Jana Fencla ve Spojených státech amerických ve dnech 26.11. -2.12.2001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1678/01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průběhu a výsledcích oficiální návštěvy ministra životního prostředí RNDr. Miloše Kužvarta v Mongolsku ve dnech 28. - 29. září 2001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1723/01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průběhu a výsledcích pracovní návštěvy ČR předsedy vlády Španělského království J.M. Aznara ve dnech 3. - 4. prosince 2001 (předložil mí</w:t>
      </w:r>
      <w:r>
        <w:rPr>
          <w:rFonts w:ascii="Times New Roman CE" w:eastAsia="Times New Roman" w:hAnsi="Times New Roman CE" w:cs="Times New Roman CE"/>
          <w:sz w:val="27"/>
          <w:szCs w:val="27"/>
        </w:rPr>
        <w:t>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1709/01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průběhu oficiální návštěvy ministra přírody a životního prostředí Mongolska Ulambayara Barsbolda v ČR ve dnech 18. - 23. listopadu 2001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1722/01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legislativním řešení potavení hygienické služby a převodu jejího majetku (předložil ministra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1634/01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Bezpečnostní informační služby k problematice "Monitorování hrozeb a rizik v ČR a v zahraničí v souv</w:t>
      </w:r>
      <w:r>
        <w:rPr>
          <w:rFonts w:ascii="Times New Roman CE" w:eastAsia="Times New Roman" w:hAnsi="Times New Roman CE" w:cs="Times New Roman CE"/>
          <w:sz w:val="27"/>
          <w:szCs w:val="27"/>
        </w:rPr>
        <w:t>islosti s vysíláním RFE/RL" za období od 01. 07. 2001 do 20. 12.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D260/2001 </w:t>
      </w:r>
      <w:r>
        <w:rPr>
          <w:rFonts w:eastAsia="Times New Roman"/>
        </w:rPr>
        <w:br/>
      </w:r>
    </w:p>
    <w:p w14:paraId="2320FE41" w14:textId="77777777" w:rsidR="00994E7E" w:rsidRDefault="00994E7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3C6C51A" w14:textId="77777777" w:rsidR="00994E7E" w:rsidRDefault="00994E7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B8446D8" w14:textId="77777777" w:rsidR="00994E7E" w:rsidRDefault="00994E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C9EA27C" w14:textId="77777777" w:rsidR="00994E7E" w:rsidRDefault="00994E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7E"/>
    <w:rsid w:val="00994E7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3C7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418abbf3f048e94c1256c4c003d795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ae43ee70de197c88c1256c4c003d785e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9f7d8d67db30576c1256c4c003d78b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67ce8f5c0251e975c1256c4c003d7904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09c36936e6a98db4c1256c4c003d78ce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975545a0a951bb05c1256c4c003d7959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15274f470d9ecfa0c1256c4c003d78f2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7e26917163a7ca9fc1256c4c003d79c2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5123cac686ede0b6c1256c4c003d78ad%3fOpen&amp;Name=CN=Vladkyne\O=Vlada\C=CZ&amp;Id=C1256A62004E5036" TargetMode="External"/><Relationship Id="rId55" Type="http://schemas.openxmlformats.org/officeDocument/2006/relationships/hyperlink" Target="file:///c:\redir.nsf%3fRedirect&amp;To=\6802db4c27cf71ffc1256f220067f94a\af3d0588a003f425c1256c4c003d7908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9e6ae92c1ca0dccc1256c4c003d796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740cd5afd06ab732c1256c4c003d7870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057441f427939a18c1256c4c003d797f%3fOpen&amp;Name=CN=Ghoul\O=ENV\C=CZ&amp;Id=C1256A62004E5036" TargetMode="External"/><Relationship Id="rId24" Type="http://schemas.openxmlformats.org/officeDocument/2006/relationships/hyperlink" Target="file:///c:\redir.nsf%3fRedirect&amp;To=\6802db4c27cf71ffc1256f220067f94a\5531742a099a309fc1256c4c003d796b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5877d63914a0ebf0c1256c4c003d789a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a40f4302433f2879c1256c4c003d7966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9b4c4b649dd4cb94c1256c4c003d7934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aa645a91e9b5b63bc1256c4c003d7939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4976f3a86e545371c1256c4c003d7915%3fOpen&amp;Name=CN=Vladkyne\O=Vlada\C=CZ&amp;Id=C1256A62004E503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6802db4c27cf71ffc1256f220067f94a\dc66c8c570a9603cc1256c4c003d78cb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1-09" TargetMode="External"/><Relationship Id="rId14" Type="http://schemas.openxmlformats.org/officeDocument/2006/relationships/hyperlink" Target="file:///c:\redir.nsf%3fRedirect&amp;To=\6802db4c27cf71ffc1256f220067f94a\f7b6ee30069fe892c1256c4c003d78e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88448e52d2fa197c1256c4c003d789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24c97b388c9b9a2c1256c4c003d795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c509cd211f661f0c1256c4c003d78ab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f1a6f2592c613b69c1256c4c003d78f0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fdbfd3b78e58c423c1256c4c003d7963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9935c2226e76b6f6c1256c4c003d78b1%3fOpen&amp;Name=CN=Vladkyne\O=Vlada\C=CZ&amp;Id=C1256A62004E5036" TargetMode="External"/><Relationship Id="rId56" Type="http://schemas.openxmlformats.org/officeDocument/2006/relationships/hyperlink" Target="file:///c:\redir.nsf%3fRedirect&amp;To=\6802db4c27cf71ffc1256f220067f94a\7e72ceb2c37ce849c1256c4c003d7885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51" Type="http://schemas.openxmlformats.org/officeDocument/2006/relationships/hyperlink" Target="file:///c:\redir.nsf%3fRedirect&amp;To=\6802db4c27cf71ffc1256f220067f94a\ed6852c417991899c1256c4c003d7931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e5afb21d71979fcfc1256c4c003d79b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d7d868997b1d304c1256c4c003d7889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1e7524762faca5cc1256c4c003d793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47f4e62d2e0b9ba9c1256c4c003d7905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1895b3c2c205247fc1256c4c003d7928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a7fadc59ef531589c1256c4c003d7900%3fOpen&amp;Name=CN=Vladkyne\O=Vlada\C=CZ&amp;Id=C1256A62004E5036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c:\redir.nsf%3fRedirect&amp;To=\6802db4c27cf71ffc1256f220067f94a\2022ee633342e33fc1256c4c003d78d2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41b1d7610959bedbc1256c4c003d78af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5a15caf6821d802bc1256c4c003d7942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801604edbe92c41fc1256c4c003d78f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cc8aef4aea877acc1256c4c003d782a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c23c847147fbe3eac1256c4c003d79a8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fb94539261aec83c1256c4c003d78fd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c553521c8c77dbf7c1256c4c003d7952%3fOpen&amp;Name=CN=Vladkyne\O=Vlada\C=CZ&amp;Id=C1256A62004E5036" TargetMode="External"/><Relationship Id="rId57" Type="http://schemas.openxmlformats.org/officeDocument/2006/relationships/hyperlink" Target="file:///c:\redir.nsf%3fRedirect&amp;To=\6802db4c27cf71ffc1256f220067f94a\05106a8741b86992c1256c4c003d781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5025d1163b635d02c1256c4c003d7834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fffc9220f6abed6fc1256c4c003d7969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a8148b8285fe4abcc1256c4c003d78de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6048</Words>
  <Characters>34475</Characters>
  <Application>Microsoft Office Word</Application>
  <DocSecurity>0</DocSecurity>
  <Lines>287</Lines>
  <Paragraphs>80</Paragraphs>
  <ScaleCrop>false</ScaleCrop>
  <Company>Profinit EU s.r.o.</Company>
  <LinksUpToDate>false</LinksUpToDate>
  <CharactersWithSpaces>40443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