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72DFB89" w14:textId="77777777" w:rsidR="00386F1C" w:rsidRDefault="00386F1C">
      <w:pPr>
        <w:pStyle w:val="z-TopofForm"/>
      </w:pPr>
      <w:r>
        <w:t>Top of Form</w:t>
      </w:r>
    </w:p>
    <w:p w14:paraId="1A179D80" w14:textId="0B48B6DF" w:rsidR="00386F1C" w:rsidRDefault="00386F1C">
      <w:pPr>
        <w:pStyle w:val="Heading5"/>
        <w:divId w:val="176379580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2002-01-23</w:t>
        </w:r>
      </w:hyperlink>
    </w:p>
    <w:p w14:paraId="1701EC1A" w14:textId="77777777" w:rsidR="00386F1C" w:rsidRDefault="00386F1C">
      <w:pPr>
        <w:rPr>
          <w:rFonts w:eastAsia="Times New Roman"/>
        </w:rPr>
      </w:pPr>
    </w:p>
    <w:p w14:paraId="3FCB688D" w14:textId="77777777" w:rsidR="00386F1C" w:rsidRDefault="00386F1C">
      <w:pPr>
        <w:divId w:val="85408125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976D185" w14:textId="77777777" w:rsidR="00386F1C" w:rsidRDefault="00386F1C">
      <w:pPr>
        <w:divId w:val="91902573"/>
        <w:rPr>
          <w:rFonts w:eastAsia="Times New Roman"/>
        </w:rPr>
      </w:pPr>
      <w:r>
        <w:rPr>
          <w:rFonts w:eastAsia="Times New Roman"/>
        </w:rPr>
        <w:pict w14:anchorId="29521C5E"/>
      </w:r>
      <w:r>
        <w:rPr>
          <w:rFonts w:eastAsia="Times New Roman"/>
        </w:rPr>
        <w:pict w14:anchorId="4E1712B2"/>
      </w:r>
      <w:r>
        <w:rPr>
          <w:rFonts w:eastAsia="Times New Roman"/>
          <w:noProof/>
        </w:rPr>
        <w:drawing>
          <wp:inline distT="0" distB="0" distL="0" distR="0" wp14:anchorId="66351A9E" wp14:editId="1E4B051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D586" w14:textId="77777777" w:rsidR="00386F1C" w:rsidRDefault="00386F1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A4DC6DD" w14:textId="77777777">
        <w:trPr>
          <w:tblCellSpacing w:w="0" w:type="dxa"/>
        </w:trPr>
        <w:tc>
          <w:tcPr>
            <w:tcW w:w="2500" w:type="pct"/>
            <w:hideMark/>
          </w:tcPr>
          <w:p w14:paraId="5E1C5968" w14:textId="77777777" w:rsidR="00386F1C" w:rsidRDefault="00386F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2207/02</w:t>
            </w:r>
          </w:p>
        </w:tc>
        <w:tc>
          <w:tcPr>
            <w:tcW w:w="2500" w:type="pct"/>
            <w:hideMark/>
          </w:tcPr>
          <w:p w14:paraId="009EE1EC" w14:textId="77777777" w:rsidR="00386F1C" w:rsidRDefault="00386F1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ledna 2002</w:t>
            </w:r>
          </w:p>
        </w:tc>
      </w:tr>
    </w:tbl>
    <w:p w14:paraId="44D30BF7" w14:textId="77777777" w:rsidR="00386F1C" w:rsidRDefault="00386F1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23. ledna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(3. schůze)</w:t>
      </w:r>
    </w:p>
    <w:p w14:paraId="6F7ED573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chemických látkách a chemických přípravcích o změně některých dalších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1611/01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CF8AFF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prostředí, místopředsedou vlády a ministrem průmyslu a obchodu, ministry zdravotnictví a zemědělství a přijala</w:t>
      </w:r>
    </w:p>
    <w:p w14:paraId="081439F9" w14:textId="5B42868C" w:rsidR="00386F1C" w:rsidRDefault="00386F1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77.</w:t>
        </w:r>
      </w:hyperlink>
    </w:p>
    <w:p w14:paraId="0B00B723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57E7D9A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58/1995 Sb., o pojišťování a financování vývozu se státní podporou a o doplnění zákona č. 166/1993 Sb., o Nejvyšším kontrolním úřadu, ve znění pozdějších předpisů, ve znění zákona č. 60/1998 Sb. a zákona č. 188/1999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1674/01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A54626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ministrem financí a přijala</w:t>
      </w:r>
    </w:p>
    <w:p w14:paraId="6F810B66" w14:textId="09676EBB" w:rsidR="00386F1C" w:rsidRDefault="00386F1C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78.</w:t>
        </w:r>
      </w:hyperlink>
    </w:p>
    <w:p w14:paraId="449F41F7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CB26897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Věcný záměr zákona, kterým se mění zákon č. 219/1999 Sb., o ozbrojených silách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1547/01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6323C0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obrany byl stažen z programu jednání.</w:t>
      </w:r>
    </w:p>
    <w:p w14:paraId="1D5F4DC0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mění nařízení vlády č. 445/2000 Sb., o stanovení produkčních kvót mléka na léta 2001 až 2005, ve znění nálezu Ústavního soudu uveřejněného pod číslem 410/2001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37/02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367FC9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zemědělství a přijala</w:t>
      </w:r>
    </w:p>
    <w:p w14:paraId="01D13557" w14:textId="3FF4BE4D" w:rsidR="00386F1C" w:rsidRDefault="00386F1C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79.</w:t>
        </w:r>
      </w:hyperlink>
    </w:p>
    <w:p w14:paraId="51F7ECB2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F405B4F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Nařízení vlády o příspěvku souvisejícím s restrukturalizací ocelářského průmyslu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1696/01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FBACBB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průmyslu a obchodu byl stažen z programu jednání.</w:t>
      </w:r>
    </w:p>
    <w:p w14:paraId="1C1E6345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Postup Programu restrukturalizace ocelářského průmyslu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65/02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D2FFAB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průmyslu a obchodu byl stažen z programu jednání.</w:t>
      </w:r>
    </w:p>
    <w:p w14:paraId="3DA72667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Materiál ke kontrolnímu závěru NKÚ z kontrolní akce č. 01/02 "Pohledávky daně z přidané hodnoty a spotřebních daní"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1559/01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790ABE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za účasti prezidenta Nejvyššího kontrolního úřadu materiál předložený ministrem financí a přijala</w:t>
      </w:r>
    </w:p>
    <w:p w14:paraId="4E9E063F" w14:textId="6A855E4B" w:rsidR="00386F1C" w:rsidRDefault="00386F1C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80.</w:t>
        </w:r>
      </w:hyperlink>
    </w:p>
    <w:p w14:paraId="1F6275F5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F53EE08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8. Kontrolní závěr NKÚ z kontrolní akce 01/17 - Prostředky státního rozpočtu vynaložené na realizaci výročních zasedání Mezinárodního měnového fondu a Světové banky v roce 2000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67/02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DF5AF5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financí a přijala</w:t>
      </w:r>
    </w:p>
    <w:p w14:paraId="20B14FBC" w14:textId="0AE4A215" w:rsidR="00386F1C" w:rsidRDefault="00386F1C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81.</w:t>
        </w:r>
      </w:hyperlink>
    </w:p>
    <w:p w14:paraId="4D4C93F9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DD58589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Kontrolní závěr z kontrolní akce č. 01/07 "Prostředky státního rozpočtu určené na vybrané podpůrné programy v zemědělství"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1698/01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709696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zemědělství a přijala</w:t>
      </w:r>
    </w:p>
    <w:p w14:paraId="214DCCB7" w14:textId="739FD253" w:rsidR="00386F1C" w:rsidRDefault="00386F1C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82.</w:t>
        </w:r>
      </w:hyperlink>
    </w:p>
    <w:p w14:paraId="40B34240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8016CD0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Stanovisko Ministerstva dopravy a spojů ke Kontrolnímu závěru Nejvyššího kontrolního úřadu č. 00/24 z kontroly "Prostředky státního rozpočtu určené na opravy, údržbu a správu silnic"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534/01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B8400E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pojednala za účasti prezidenta Nejvyššího kontrolního úřadu materiál předložený ministrem dopravy a spojů a přijala</w:t>
      </w:r>
    </w:p>
    <w:p w14:paraId="1C7E206C" w14:textId="6E2C36FD" w:rsidR="00386F1C" w:rsidRDefault="00386F1C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83.</w:t>
        </w:r>
      </w:hyperlink>
    </w:p>
    <w:p w14:paraId="2DAE7FB7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A6656F7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Kontrolní závěr Nejvyššího kontrolního úřadu z kontrolní akce č. 01/09 "Prostředky státního rozpočtu účelově určené na ochranu životního prostředí"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54/02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230025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ministerstvem životního prostředí a přijala</w:t>
      </w:r>
    </w:p>
    <w:p w14:paraId="50C9710B" w14:textId="21CB87DA" w:rsidR="00386F1C" w:rsidRDefault="00386F1C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84.</w:t>
        </w:r>
      </w:hyperlink>
    </w:p>
    <w:p w14:paraId="5B029886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pro15.</w:t>
      </w:r>
    </w:p>
    <w:p w14:paraId="0DA22B3E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Kontrolní závěr Nejvyššího kontrolního úřadu z kontrolní akce č. 01/11 "Hospodaření Státního ústavu pro kontrolu léčiv"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1538/01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61A5D8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zdravotnictví a přijala</w:t>
      </w:r>
    </w:p>
    <w:p w14:paraId="3A240B69" w14:textId="3F5B2087" w:rsidR="00386F1C" w:rsidRDefault="00386F1C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85.</w:t>
        </w:r>
      </w:hyperlink>
    </w:p>
    <w:p w14:paraId="13D6A0FA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BEA4487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>Obecný postup sjednocování provozních IS používaných ve veřejné správě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42/02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53C13D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a vedoucím Úřadu vlády a předsedou Rady vlády České republiky pro státní informační politiku byl stažen z programu jednání s tím, že bude nejprve projednán v Radě vlády České republiky pro státní informační politiku a znovu vládě předložen do 23. března 2002.</w:t>
      </w:r>
    </w:p>
    <w:p w14:paraId="092924F8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plnění úkolů uložených vládou České republiky za měsíc prosinec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66/02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7BEF7A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a vedoucím Úřadu vlády a přijala</w:t>
      </w:r>
    </w:p>
    <w:p w14:paraId="4F9EC355" w14:textId="4489FF70" w:rsidR="00386F1C" w:rsidRDefault="00386F1C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86.</w:t>
        </w:r>
      </w:hyperlink>
    </w:p>
    <w:p w14:paraId="18B86D92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6503DC5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plnění usnesení vlády týkajících se integrace romských komunit a aktivního postupu státní správy při uskutečňování opatření přijatých těmito usneseními ke dni 31. prosince 2001 a návrh Koncepce romské integrace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26/02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5EB68F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předsedou Rady vlády České republiky pro záležitosti romské komunity a přijala</w:t>
      </w:r>
    </w:p>
    <w:p w14:paraId="6F8E7FDC" w14:textId="1CDCBEBD" w:rsidR="00386F1C" w:rsidRDefault="00386F1C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87.</w:t>
        </w:r>
      </w:hyperlink>
    </w:p>
    <w:p w14:paraId="48CC1B20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9396C5F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Třetí periodická zpráva o plnění závazků plynoucích z Úmluvy proti mučení a jinému krutému nelidskému či ponižujícímu zacházení nebo trestání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36/02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FF58E0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předsedou Legislativní rady vlády a místopředsedou vlády a ministrem zahraničních věcí a přijala</w:t>
      </w:r>
    </w:p>
    <w:p w14:paraId="01012D1F" w14:textId="0F4E8468" w:rsidR="00386F1C" w:rsidRDefault="00386F1C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</w:t>
        </w:r>
      </w:hyperlink>
    </w:p>
    <w:p w14:paraId="252CA407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bude v tabulkové části aktualizována k 31. prosinci 2001.</w:t>
      </w:r>
    </w:p>
    <w:p w14:paraId="3C9D6900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DD1FCC6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změny vlastnické struktury výrobně obchodní jednotky Explosia, součásti odštěpného závodu Synthesia akciové společnosti Aliachem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72/02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DB434B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25B18EC1" w14:textId="71768BA6" w:rsidR="00386F1C" w:rsidRDefault="00386F1C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89.</w:t>
        </w:r>
      </w:hyperlink>
    </w:p>
    <w:p w14:paraId="27BE5B5B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CC37259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Převod majetku areálu Dolní oblasti VÍTKOVICE, a. s., na DIAMO, s. p.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Dodatek k důvodové zprávě materiálu Převod majetku areálu Dolní oblasti VÍTKOVICE, a. s., na DIAMO, s. p.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1603/01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069455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a dodatek k němu předložený místopředsedou vlády a ministrem průmyslu a obchodu a ministrem financí a přijala</w:t>
      </w:r>
    </w:p>
    <w:p w14:paraId="747525BE" w14:textId="215BC16E" w:rsidR="00386F1C" w:rsidRDefault="00386F1C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90.</w:t>
        </w:r>
      </w:hyperlink>
    </w:p>
    <w:p w14:paraId="4D35D1F3" w14:textId="77777777" w:rsidR="00386F1C" w:rsidRDefault="00386F1C">
      <w:pPr>
        <w:rPr>
          <w:rFonts w:eastAsia="Times New Roman"/>
        </w:rPr>
      </w:pPr>
    </w:p>
    <w:p w14:paraId="24C43A42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16FBCDCC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Koncepce zahraniční rozvojové pomoci České republiky na období let 2002 až 2007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12BA17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koncepci předloženou místopředsedou vlády a ministrem zahraničních věcí a přijala</w:t>
      </w:r>
    </w:p>
    <w:p w14:paraId="4A79D9EC" w14:textId="509A176B" w:rsidR="00386F1C" w:rsidRDefault="00386F1C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91.</w:t>
        </w:r>
      </w:hyperlink>
    </w:p>
    <w:p w14:paraId="3FAA1D35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C2F585C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sjednání Dohody o spolupráci mezi vládou České republiky a Vlámskou vládou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68/02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5DC705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BA8DF90" w14:textId="46CD6A43" w:rsidR="00386F1C" w:rsidRDefault="00386F1C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92.</w:t>
        </w:r>
      </w:hyperlink>
    </w:p>
    <w:p w14:paraId="68955B7F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4E3FC37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uskutečnění oficiální návštěvy předsedy vlády Miloše Zemana v sídle mezinárodních organizací v Ženevě ve dnech 24. - 25. ledna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58/02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4FA517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F7D5EC2" w14:textId="1B7DA741" w:rsidR="00386F1C" w:rsidRDefault="00386F1C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93.</w:t>
        </w:r>
      </w:hyperlink>
    </w:p>
    <w:p w14:paraId="07A93EFA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2E1B219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Informace o opatřeních k nápravě nedostatků uvedených ve "Zprávě o situaci v oblasti migrace na území České republiky za rok 2000"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55/02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7A222E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vnitra a přijala</w:t>
      </w:r>
    </w:p>
    <w:p w14:paraId="137E01ED" w14:textId="472CA1DD" w:rsidR="00386F1C" w:rsidRDefault="00386F1C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94.</w:t>
        </w:r>
      </w:hyperlink>
    </w:p>
    <w:p w14:paraId="641CA8F4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A8A79E6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Souhlas s vývozem za účelem vystavení movité národní kulturní památky na výstavu Jan van Eyck, Early Netherlandish Painting and the South of Europe do Nizozemského království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61/02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733D8D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790D319F" w14:textId="4AB7BA03" w:rsidR="00386F1C" w:rsidRDefault="00386F1C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95.</w:t>
        </w:r>
      </w:hyperlink>
    </w:p>
    <w:p w14:paraId="0A359414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47E8BB9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Převod činností v oblasti vzdělávání zaměstnanců ve správních úřadech a v Úřadu vlády ČR z působnosti Ministerstva zahraničních věcí a Ministerstva vnitra na Úřad vlády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C3047C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vlády, místopředsedou vlády a ministrem zahraničních věcí a ministrem vnitra a přijala</w:t>
      </w:r>
    </w:p>
    <w:p w14:paraId="658FDF70" w14:textId="285E74C6" w:rsidR="00386F1C" w:rsidRDefault="00386F1C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96.</w:t>
        </w:r>
      </w:hyperlink>
    </w:p>
    <w:p w14:paraId="5B7BB616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4054123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uskutečnění oficiální návštěvy místopředsedy vlády a ministra zahraničních věcí ČR J. Kavana v Indonésii, Thajsku a Singapuru ve dnech 1. - 10.2.2002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24/02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A098B5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40F2C0C" w14:textId="26321BC0" w:rsidR="00386F1C" w:rsidRDefault="00386F1C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97.</w:t>
        </w:r>
      </w:hyperlink>
    </w:p>
    <w:p w14:paraId="6519AF75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56D194F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uskutečnění pracovní návštěvy prezidenta Slovenské republiky Rudolfa Schustera v České republice dne 25. ledna 2002 u příležitosti předání bojových zástav společné česko-slovenské jednotce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41/02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70C490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231B27D" w14:textId="267C0F1F" w:rsidR="00386F1C" w:rsidRDefault="00386F1C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98.</w:t>
        </w:r>
      </w:hyperlink>
    </w:p>
    <w:p w14:paraId="379927A6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992D4AA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Informace o přípravě 7. semináře Programu OSN pro životní prostředí (UNEP) o čistší produkci na vysoké úrovni v roce 2002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44/02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F52A90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životního prostředí a přijala</w:t>
      </w:r>
    </w:p>
    <w:p w14:paraId="386EC7FB" w14:textId="09FE5BB4" w:rsidR="00386F1C" w:rsidRDefault="00386F1C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99.</w:t>
        </w:r>
      </w:hyperlink>
    </w:p>
    <w:p w14:paraId="0CFAB0B8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85A2FBB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Transformace Mise České republiky při Evropských společenstvích na Stálé zastoupení České republiky při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E5C4D8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zahraničních věcí byl stažen z programu jednání.</w:t>
      </w:r>
    </w:p>
    <w:p w14:paraId="37BD56E1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Informace o sjednání Roční finanční dohody pro rok 2001 pro program SAPARD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1717/01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BAC95B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financí a přijala</w:t>
      </w:r>
    </w:p>
    <w:p w14:paraId="19CB9D2D" w14:textId="781BF3D6" w:rsidR="00386F1C" w:rsidRDefault="00386F1C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100.</w:t>
        </w:r>
      </w:hyperlink>
    </w:p>
    <w:p w14:paraId="3359773A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A3FC889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Ustavení komise pro posouzení a hodnocení nabídek uchazečů o veřejnou zakázku pro silniční stavbu „Zkapacitnění silnice I/35 Hodkovice - Rádelský Mlýn"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52/02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FCE8CA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407B6FFD" w14:textId="745560F1" w:rsidR="00386F1C" w:rsidRDefault="00386F1C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101.</w:t>
        </w:r>
      </w:hyperlink>
    </w:p>
    <w:p w14:paraId="5A84183F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8A312D7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Dokončení přípravy programových dokumentů a určení řídicích a platebních orgánů pro využívání strukturálních fondů a Fondu soudržnosti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83/02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166F70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4EBDF168" w14:textId="3A4B2016" w:rsidR="00386F1C" w:rsidRDefault="00386F1C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</w:t>
        </w:r>
      </w:hyperlink>
    </w:p>
    <w:p w14:paraId="67E2F4D3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 Řídicího výboru Fondu soudržnosti bude doplněn zástupce Ministerstva zemědělství.</w:t>
      </w:r>
    </w:p>
    <w:p w14:paraId="08D73EE3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4944416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vyslovení souhlasu s přeletem letadla ozbrojených sil Státu Izrael přes území České republiky za účelem výcviku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90/02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04CD9F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5E510721" w14:textId="3236170C" w:rsidR="00386F1C" w:rsidRDefault="00386F1C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103.</w:t>
        </w:r>
      </w:hyperlink>
    </w:p>
    <w:p w14:paraId="658B69EF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06BD3B6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33. Návrh na zpětvzetí vládního návrhu na ratifikaci Římského statutu Mezinárodního trestního soudu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A5B772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1. náměstka ministra zahraničních věcí JUDr. P. Teličky přijala</w:t>
      </w:r>
    </w:p>
    <w:p w14:paraId="777B7171" w14:textId="1B13E84A" w:rsidR="00386F1C" w:rsidRDefault="00386F1C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104.</w:t>
        </w:r>
      </w:hyperlink>
    </w:p>
    <w:p w14:paraId="55BC04DE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2913AC90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jmenování nových členů prezidia Komise pro cenné papíry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94/02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CFEA13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2D53CBF8" w14:textId="07FF528C" w:rsidR="00386F1C" w:rsidRDefault="00386F1C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105.</w:t>
        </w:r>
      </w:hyperlink>
    </w:p>
    <w:p w14:paraId="02C4C6AF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návrh projednávala na uzavřeném jednání schůze.</w:t>
      </w:r>
    </w:p>
    <w:p w14:paraId="5206D607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Příprava podkladů pro výjezdní zasedání vlády v I. pololetí 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4DBC0F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vnitra přijala</w:t>
      </w:r>
    </w:p>
    <w:p w14:paraId="20348369" w14:textId="2B07E16E" w:rsidR="00386F1C" w:rsidRDefault="00386F1C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106.</w:t>
        </w:r>
      </w:hyperlink>
    </w:p>
    <w:p w14:paraId="19A225A5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návrh projednávala na uzavřeném jednání schůze.</w:t>
      </w:r>
    </w:p>
    <w:p w14:paraId="7C8ADDE4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Průběžná zpráva o výsledku šetření uloženého usnesením vlády č. 944/T ze dne 17. září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T90/2001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6F6172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ředitele Bezpečnostní informační služby zprávu předloženou 1. místopředsedou vlády a ministrem práce a sociálních věcí a přijala</w:t>
      </w:r>
    </w:p>
    <w:p w14:paraId="29FA48BA" w14:textId="77777777" w:rsidR="00386F1C" w:rsidRDefault="00386F1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107/T.</w:t>
      </w:r>
    </w:p>
    <w:p w14:paraId="01C4DA38" w14:textId="77777777" w:rsidR="00386F1C" w:rsidRDefault="00386F1C">
      <w:pPr>
        <w:rPr>
          <w:rFonts w:eastAsia="Times New Roman"/>
        </w:rPr>
      </w:pPr>
    </w:p>
    <w:p w14:paraId="77F4573B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</w:t>
      </w:r>
      <w:r>
        <w:rPr>
          <w:rFonts w:ascii="Times New Roman CE" w:eastAsia="Times New Roman" w:hAnsi="Times New Roman CE" w:cs="Times New Roman CE"/>
          <w:sz w:val="27"/>
          <w:szCs w:val="27"/>
        </w:rPr>
        <w:t>tuto zprávu projednávala na uzavřeném jednání schůze.</w:t>
      </w:r>
    </w:p>
    <w:p w14:paraId="73C357D0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Závěrečná zpráva o výsledku šetření uloženého usnesením vlády č. 944/T ze dne 17. září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T12/2002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0CAE31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projednala za účasti ředitele Bezpečnostní informační služby zprávu předloženou 1. místopředsedou vlády a ministrem práce a sociálních věcí a přijala</w:t>
      </w:r>
    </w:p>
    <w:p w14:paraId="0983495F" w14:textId="77777777" w:rsidR="00386F1C" w:rsidRDefault="00386F1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108/T.</w:t>
      </w:r>
    </w:p>
    <w:p w14:paraId="0CA28480" w14:textId="77777777" w:rsidR="00386F1C" w:rsidRDefault="00386F1C">
      <w:pPr>
        <w:rPr>
          <w:rFonts w:eastAsia="Times New Roman"/>
        </w:rPr>
      </w:pPr>
    </w:p>
    <w:p w14:paraId="51C1E4D0" w14:textId="77777777" w:rsidR="00386F1C" w:rsidRDefault="00386F1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tuto zprávu projednávala na uzavřeném jednání schůze.</w:t>
      </w:r>
    </w:p>
    <w:p w14:paraId="1673CFE3" w14:textId="77777777" w:rsidR="00386F1C" w:rsidRDefault="00386F1C">
      <w:pPr>
        <w:spacing w:after="240"/>
        <w:rPr>
          <w:rFonts w:eastAsia="Times New Roman"/>
        </w:rPr>
      </w:pPr>
    </w:p>
    <w:p w14:paraId="73FB0683" w14:textId="77777777" w:rsidR="00386F1C" w:rsidRDefault="00386F1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035C1A3" w14:textId="77777777" w:rsidR="00386F1C" w:rsidRDefault="00386F1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stavu příprav pražských vrcholných zasedání NATO a EAPC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62/02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stavu prací na regulatorní reformě v České republice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59/02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a výsledcích 56. zasedání Valného shromáždění Organizace spojených národů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57/02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dodatku k vládnímu návrhu, kterým se př</w:t>
      </w:r>
      <w:r>
        <w:rPr>
          <w:rFonts w:ascii="Times New Roman CE" w:eastAsia="Times New Roman" w:hAnsi="Times New Roman CE" w:cs="Times New Roman CE"/>
          <w:sz w:val="27"/>
          <w:szCs w:val="27"/>
        </w:rPr>
        <w:t>edkládají Parlamentu České republiky k vyslovení souhlasu protokoly k Úmluvě o dálkovém znečišťování ovzduší přesahujícím hranice států z roku 1979 Protokol o těžkých kovech a Protokol o persistentních organických polutantech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70/02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5. zasedání Konference smluvních stran Úmluvy o boji proti desertifikaci v zemích postižených velkým suchem nebo desertifikací, zvláště v Africe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71/02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a výsledcích zasedání Kimberleyského procesu v Gaborone, Botswana, ve dnech 26. - 29. listopadu 2001 (předložil místopředseda vlády a ministr zahraničních věcí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63/02 </w:t>
      </w:r>
      <w:r>
        <w:rPr>
          <w:rFonts w:eastAsia="Times New Roman"/>
        </w:rPr>
        <w:br/>
      </w:r>
    </w:p>
    <w:p w14:paraId="29522903" w14:textId="77777777" w:rsidR="00386F1C" w:rsidRDefault="00386F1C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4FFC24AB" w14:textId="77777777" w:rsidR="00386F1C" w:rsidRDefault="00386F1C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17178E6A" w14:textId="77777777" w:rsidR="00386F1C" w:rsidRDefault="00386F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7DBF2742" w14:textId="77777777" w:rsidR="00386F1C" w:rsidRDefault="00386F1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1C"/>
    <w:rsid w:val="00386F1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3640C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02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5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d64351c4545ac64bc1256c4c003d7832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7adffa6c847edee6c1256c4c003d7906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41c62bc2efd1731ec1256c4c003d78a9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4db4527cc0ad5bdec1256c4c003d785d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ed308c399f2c782ac1256c4c003d7893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470bdb0dc6983d8cc1256c4c003d79bb%3fOpen&amp;Name=CN=Vladkyne\O=Vlada\C=CZ&amp;Id=C1256A62004E503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72095cc885675e13c1256c4c003d7991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888858b1fcdf387fc1256c4c003d782e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594852b768be611ec1256c4c003d798b%3fOpen&amp;Name=CN=Vladkyne\O=Vlada\C=CZ&amp;Id=C1256A62004E5036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90753337eaef5a3bc1256c4c003d78c1%3fOpen&amp;Name=CN=Ghoul\O=ENV\C=CZ&amp;Id=C1256A62004E5036" TargetMode="External"/><Relationship Id="rId24" Type="http://schemas.openxmlformats.org/officeDocument/2006/relationships/hyperlink" Target="file:///c:\redir.nsf%3fRedirect&amp;To=\6802db4c27cf71ffc1256f220067f94a\6843708d091b99dac1256c4c003d78e6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fb223188de6d792fc1256c4c003d7924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05e5797c54ddbb89c1256c4c003d795f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667a4ca867c7ebc0c1256c4c003d799e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5f3f3cae78ae219fc1256c4c003d798f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ffdc2fe79e429639c1256c4c003d79c6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4277f92c6a2163dcc1256c4c003d790b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442135988fd3b08ac1256c4c003d7862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ca62efeab603c7dac1256c4c003d78dd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093dee19de50a5a0c1256c4c003d7979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1-23" TargetMode="External"/><Relationship Id="rId14" Type="http://schemas.openxmlformats.org/officeDocument/2006/relationships/hyperlink" Target="file:///c:\redir.nsf%3fRedirect&amp;To=\6802db4c27cf71ffc1256f220067f94a\5ab9e135b20b43f1c1256c4c003d7994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d5328624e1c1b9ccc1256c4c003d7945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48265f048e83a260c1256c4c003d7896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aa33c6d261570dffc1256c4c003d7859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9569bf5302180d53c1256c4c003d782d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2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f2a43145fdd16cf2c1256c4c003d787b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f6c47041eb0b7a73c1256c4c003d79bf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63a057985f84ad36c1256c4c003d7987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45382dd56f8c23c6c1256c4c003d794c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aaeb1da335e1e8f9c1256c4c003d79be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3348</Words>
  <Characters>19087</Characters>
  <Application>Microsoft Office Word</Application>
  <DocSecurity>0</DocSecurity>
  <Lines>159</Lines>
  <Paragraphs>44</Paragraphs>
  <ScaleCrop>false</ScaleCrop>
  <Company>Profinit EU s.r.o.</Company>
  <LinksUpToDate>false</LinksUpToDate>
  <CharactersWithSpaces>22391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