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D34F4B" w14:textId="77777777" w:rsidR="005819FC" w:rsidRDefault="005819FC">
      <w:pPr>
        <w:pStyle w:val="z-TopofForm"/>
      </w:pPr>
      <w:r>
        <w:t>Top of Form</w:t>
      </w:r>
    </w:p>
    <w:p w14:paraId="39959064" w14:textId="570D29CF" w:rsidR="005819FC" w:rsidRDefault="005819FC">
      <w:pPr>
        <w:pStyle w:val="Heading5"/>
        <w:divId w:val="92040716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2002-04-17</w:t>
        </w:r>
      </w:hyperlink>
    </w:p>
    <w:p w14:paraId="39D1233F" w14:textId="77777777" w:rsidR="005819FC" w:rsidRDefault="005819FC">
      <w:pPr>
        <w:rPr>
          <w:rFonts w:eastAsia="Times New Roman"/>
        </w:rPr>
      </w:pPr>
    </w:p>
    <w:p w14:paraId="2741F657" w14:textId="77777777" w:rsidR="005819FC" w:rsidRDefault="005819FC">
      <w:pPr>
        <w:divId w:val="68166359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89421E7" w14:textId="77777777" w:rsidR="005819FC" w:rsidRDefault="005819FC">
      <w:pPr>
        <w:divId w:val="447969429"/>
        <w:rPr>
          <w:rFonts w:eastAsia="Times New Roman"/>
        </w:rPr>
      </w:pPr>
      <w:r>
        <w:rPr>
          <w:rFonts w:eastAsia="Times New Roman"/>
        </w:rPr>
        <w:pict w14:anchorId="3CCB59A1"/>
      </w:r>
      <w:r>
        <w:rPr>
          <w:rFonts w:eastAsia="Times New Roman"/>
        </w:rPr>
        <w:pict w14:anchorId="603A388C"/>
      </w:r>
      <w:r>
        <w:rPr>
          <w:rFonts w:eastAsia="Times New Roman"/>
          <w:noProof/>
        </w:rPr>
        <w:drawing>
          <wp:inline distT="0" distB="0" distL="0" distR="0" wp14:anchorId="34984281" wp14:editId="503C1B1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5A88" w14:textId="77777777" w:rsidR="005819FC" w:rsidRDefault="005819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8706C6C" w14:textId="77777777">
        <w:trPr>
          <w:tblCellSpacing w:w="0" w:type="dxa"/>
        </w:trPr>
        <w:tc>
          <w:tcPr>
            <w:tcW w:w="2500" w:type="pct"/>
            <w:hideMark/>
          </w:tcPr>
          <w:p w14:paraId="5ACEF569" w14:textId="77777777" w:rsidR="005819FC" w:rsidRDefault="005819F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2231/02</w:t>
            </w:r>
          </w:p>
        </w:tc>
        <w:tc>
          <w:tcPr>
            <w:tcW w:w="2500" w:type="pct"/>
            <w:hideMark/>
          </w:tcPr>
          <w:p w14:paraId="50A9AD76" w14:textId="77777777" w:rsidR="005819FC" w:rsidRDefault="005819F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dubna 2002</w:t>
            </w:r>
          </w:p>
        </w:tc>
      </w:tr>
    </w:tbl>
    <w:p w14:paraId="2BFC3BEF" w14:textId="77777777" w:rsidR="005819FC" w:rsidRDefault="005819F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dubna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06940B5B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JUDr. P. Rychetský.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1a)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státního závěrečného účtu České republiky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1b) Analýza stávající legislativní i nelegislativní úpravy výběru daně z přidané hodnoty a spotřebních daní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845921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(1a/) a přijala</w:t>
      </w:r>
    </w:p>
    <w:p w14:paraId="085C343D" w14:textId="497E89E9" w:rsidR="005819FC" w:rsidRDefault="005819F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389.</w:t>
        </w:r>
      </w:hyperlink>
    </w:p>
    <w:p w14:paraId="544CB557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DD5B8C1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(1b/) byl stažen z jednání s tím, že bude vládě do 17. května 2002 předložen nový materiál zpracovaný podle připomínek vlády.</w:t>
      </w:r>
    </w:p>
    <w:p w14:paraId="2B1D780A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stavu lidských práv v České republice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92ECC1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zprávu předloženou místopředsedou vlády a předsedou Legislativní rady vlády a přijala</w:t>
      </w:r>
    </w:p>
    <w:p w14:paraId="339168C7" w14:textId="5A7DB020" w:rsidR="005819FC" w:rsidRDefault="005819F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390.</w:t>
        </w:r>
      </w:hyperlink>
    </w:p>
    <w:p w14:paraId="6C6D6AC3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Zpráva o stavu lidských práv v České republice v roce 2001 upravena podle připomínky ministra vnitra, upřesněné ministrem spravedlnosti a podle připomínky předsedkyně Českého statistického úřadu, upřesněné místopředsedou vlády a předsedou Legislativní rady vlády.</w:t>
      </w:r>
    </w:p>
    <w:p w14:paraId="3CA5BE31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D7E2150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korupci v České republice v roce 2001 a o plnění harmonogramu opatření Vládního programu boje proti korupci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D0C6CA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vnitra přijala</w:t>
      </w:r>
    </w:p>
    <w:p w14:paraId="26670D39" w14:textId="354E3200" w:rsidR="005819FC" w:rsidRDefault="005819F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391.</w:t>
        </w:r>
      </w:hyperlink>
    </w:p>
    <w:p w14:paraId="5A731561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C0803A2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plnění úkolů vyplývajících ze Strategie prevence kriminality na léta 2001-2003 a stanovení priorit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8005B7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0C68093D" w14:textId="42D4C2F2" w:rsidR="005819FC" w:rsidRDefault="005819F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392.</w:t>
        </w:r>
      </w:hyperlink>
    </w:p>
    <w:p w14:paraId="0E370EC7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13EA2CF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Dlouhodobý záměr vzdělávání a rozvoje výchovně vzdělávací soustavy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F8DA16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07D32D47" w14:textId="37811217" w:rsidR="005819FC" w:rsidRDefault="005819F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393.</w:t>
        </w:r>
      </w:hyperlink>
    </w:p>
    <w:p w14:paraId="4B7CA182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74CD238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řešení problému vzdělávání dětí romské menšiny či jiných menšin, prostřednictvím jejich zvláštní přípravy a pozitivních opatření v souladu s bodem 9 Závěrečných doporučení Výboru pro lidská práva - kontrolního orgánu Mezinárodního paktu o občanských a politických právech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296797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školství, mládeže a tělovýchovy a přijala</w:t>
      </w:r>
    </w:p>
    <w:p w14:paraId="3477DD01" w14:textId="05FEBDD8" w:rsidR="005819FC" w:rsidRDefault="005819F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394.</w:t>
        </w:r>
      </w:hyperlink>
    </w:p>
    <w:p w14:paraId="75663E56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E725450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Koncepce umísťování, vzdělávání a výchovy dětí s jazykovou bariérou, včetně nezletilých žadatelů o azyl bez doprovodu, v zařízeních ústavní 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1970A2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7202BC28" w14:textId="5FBA5C6F" w:rsidR="005819FC" w:rsidRDefault="005819F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395.</w:t>
        </w:r>
      </w:hyperlink>
    </w:p>
    <w:p w14:paraId="6DF94B68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FCEBECF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plnění Evropské sociální charty - druhá část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7ABF94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451442F8" w14:textId="26640A5F" w:rsidR="005819FC" w:rsidRDefault="005819F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396.</w:t>
        </w:r>
      </w:hyperlink>
    </w:p>
    <w:p w14:paraId="3559F265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6B4DF69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Evropská charta pro malé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EBAD5C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průmyslu a obchodu byl stažen z jednání.</w:t>
      </w:r>
    </w:p>
    <w:p w14:paraId="3366AA0B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ruší nařízení vlády č. 31/1999 Sb., kterým se stanoví seznam výrobků a obalů, na něž se vztahuje povinnost zpětného odběru, a podrobnosti nakládání s obaly a odpady z použitých výrobků a obalů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963926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121B0F6B" w14:textId="568FB5AB" w:rsidR="005819FC" w:rsidRDefault="005819F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397.</w:t>
        </w:r>
      </w:hyperlink>
    </w:p>
    <w:p w14:paraId="332B4095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D595D43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Jana Bláhy, Evžena Snítilého, Bohuslava Sobotky, Michala Krause a Miloslava Vlčka na vydání zákona o obecně prospěšných bytových družstvech (sněmovní tisk č. 1286)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5B919C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3BEDBEFA" w14:textId="24E11C9D" w:rsidR="005819FC" w:rsidRDefault="005819F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398.</w:t>
        </w:r>
      </w:hyperlink>
    </w:p>
    <w:p w14:paraId="2AC4443B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67A42E1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Břetislava Petra, Josefa Hojdara a Tomáše Teplíka na vydání zákona, kterým se mění zákon č. 588/1992 Sb., o dani z přidané hodnoty, ve znění pozdějších předpisů (sněmovní tisk č. 1285)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649B76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3DACE305" w14:textId="075EE5BC" w:rsidR="005819FC" w:rsidRDefault="005819F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399.</w:t>
        </w:r>
      </w:hyperlink>
    </w:p>
    <w:p w14:paraId="2C8E18E6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25E007A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postupu přípravy nové právní úpravy státních příspěvkových organizací zabývajících se výzkumem a vývojem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4528C1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předsedou Legislativní rady vlády a přijala</w:t>
      </w:r>
    </w:p>
    <w:p w14:paraId="37394530" w14:textId="6028E83C" w:rsidR="005819FC" w:rsidRDefault="005819F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400.</w:t>
        </w:r>
      </w:hyperlink>
    </w:p>
    <w:p w14:paraId="2B200A72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73D8040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vymezení obsahu operačních programů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6DB9A4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5577B0BA" w14:textId="18A42304" w:rsidR="005819FC" w:rsidRDefault="005819F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401.</w:t>
        </w:r>
      </w:hyperlink>
    </w:p>
    <w:p w14:paraId="6BC3BBD7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1.</w:t>
      </w:r>
    </w:p>
    <w:p w14:paraId="4F0A1300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Zajištění prostředků na financování regionálních programů realizovaných MMR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87D66B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jednání.</w:t>
      </w:r>
    </w:p>
    <w:p w14:paraId="0639A489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Zabezpečení finančních prostředků pro dofinancování sociálních služeb poskytovaných v roce 2002 obcemi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69D131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328B3232" w14:textId="4ABA09F4" w:rsidR="005819FC" w:rsidRDefault="005819F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402.</w:t>
        </w:r>
      </w:hyperlink>
    </w:p>
    <w:p w14:paraId="21118980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nikdo.</w:t>
      </w:r>
    </w:p>
    <w:p w14:paraId="38D4A51A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Zabezpečení dalších finančních prostředků v roce 2002 na výplatu odškodnění podle zákona č. 261/2001 Sb. a zabezpečení finančních prostředků na jednorázové odškodnění osob odvlečených do táborů v SSSR a táborů jím zřízených v jiných státech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CEB9B9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1. místopředsedou vlády a ministrem práce a sociálních věcí p ř e r u š i l a .</w:t>
      </w:r>
    </w:p>
    <w:p w14:paraId="25B7E1E6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postupu jednání o restrukturalizaci ocelářského průmyslu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61F96B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průmyslu a obchodu a ministrem financí byl stažen z jednání.</w:t>
      </w:r>
    </w:p>
    <w:p w14:paraId="3BAA2E93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Hodnocení přínosů Národního programu čistší produkce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C999CB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životního prostředí přijala</w:t>
      </w:r>
    </w:p>
    <w:p w14:paraId="731DB2CC" w14:textId="6ED9E710" w:rsidR="005819FC" w:rsidRDefault="005819F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403.</w:t>
        </w:r>
      </w:hyperlink>
    </w:p>
    <w:p w14:paraId="556122D6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A8246C9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přístup ke Druhému opčnímu protokolu k Mezinárodnímu paktu o občanských a politických právech týkajícímu se zrušení trestu smrti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E234BB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B0DCE1C" w14:textId="6F566576" w:rsidR="005819FC" w:rsidRDefault="005819F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404.</w:t>
        </w:r>
      </w:hyperlink>
    </w:p>
    <w:p w14:paraId="5BA902C1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DDB863E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podpis a ratifikaci Protokolu č. 13 k Úmluvě o ochraně lidských práv a základních svobod týkajícího se úplného zrušení trestu smrti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B9FA72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1EC9E66B" w14:textId="6EE5F695" w:rsidR="005819FC" w:rsidRDefault="005819F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405.</w:t>
        </w:r>
      </w:hyperlink>
    </w:p>
    <w:p w14:paraId="42996C24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2D66FAE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oficiální návštěvy ministra zahraničních věcí Spojeného království Velké Británie a Severního Irska J. Strawa v ČR dne 23.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872E71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80D82CA" w14:textId="4B2D8460" w:rsidR="005819FC" w:rsidRDefault="005819F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406.</w:t>
        </w:r>
      </w:hyperlink>
    </w:p>
    <w:p w14:paraId="295F3BC7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5850434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Jmenování ČESKÝ TELECOM, a.s. národním operátorem telekomunikačních sítí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FF209A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jednání s tím, že jej vláda projedná na jednání své schůze dne 22. dubna 2002.</w:t>
      </w:r>
    </w:p>
    <w:p w14:paraId="48926207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vstup strategického investora do společnosti Zetor,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C77538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s tím, že toto projednávání dokončí na jednání své schůze dne 22. dubna 2002.</w:t>
      </w:r>
    </w:p>
    <w:p w14:paraId="28E8B48B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Poskytnutí trvale nepotřebného majetku státu, s nímž přísluší hospodařit Ministerstvu obrany, formou darovací smlouvy Slovenské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63121D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obrany p ř e r u š i l a s tím, že toto projednávání dokončí na jednání své schůze dne 22. dubna 2002.</w:t>
      </w:r>
    </w:p>
    <w:p w14:paraId="2DBA9F4E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Zpráva o stavu plnění a dokončení očisty bývalého vojenského újezdu RALSKO od munice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7E32BA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obrany p ř e r u š i l a .</w:t>
      </w:r>
    </w:p>
    <w:p w14:paraId="636CEDAC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O souhrnné změně rozhodnutí o privatizaci podle § 10 odst. 1 zákona č. 92/1991 Sb., o podmínkách převodu majetku státu na jiné osoby, ve znění pozdějších předpisů, vydaných na majetek bytových domů, ke kterým mají příslušnost hospodařit České dráhy,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E6D319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063D4A57" w14:textId="5A9A3400" w:rsidR="005819FC" w:rsidRDefault="005819F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407.</w:t>
        </w:r>
      </w:hyperlink>
    </w:p>
    <w:p w14:paraId="7859A06D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vzala na vědomí informaci Ing. J. Matějoviče, 1. náměstka ministra dopravy a spojů, o potřebě urychlení privatizace bytového fondu, ke kterému mají příslušnost hospodařit České dráhy, s. o.</w:t>
      </w:r>
    </w:p>
    <w:p w14:paraId="216C77FA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9436765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ukončení činnosti Smíšené pracovní komise zabývající se problematikou zmírňování některých majetkových křivd způsobených obětem holocaustu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E262AA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CEFC67C" w14:textId="4EF7D524" w:rsidR="005819FC" w:rsidRDefault="005819F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408.</w:t>
        </w:r>
      </w:hyperlink>
    </w:p>
    <w:p w14:paraId="259E5BC4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7332414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FBDDBF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4C76B0FE" w14:textId="4A093619" w:rsidR="005819FC" w:rsidRDefault="005819F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409.</w:t>
        </w:r>
      </w:hyperlink>
    </w:p>
    <w:p w14:paraId="0070DA7E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47ABB90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Další postup v jednáních o přistoupení ČR k EU v kapitole 21: Regionální politika a koordinace strukturálních nástrojů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7A4818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místopředsedou vlády a ministrem zahraničních věcí a přijala</w:t>
      </w:r>
    </w:p>
    <w:p w14:paraId="352CC2AE" w14:textId="1E4881CF" w:rsidR="005819FC" w:rsidRDefault="005819F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410.</w:t>
        </w:r>
      </w:hyperlink>
    </w:p>
    <w:p w14:paraId="11354E7A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51059D0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zákona o státním dluhopisovém programu na úhradu výdajů spojených s vysláním 6. polní nemocnice do Afghánistánu v rámci mise Mezinárodních bezpečnostních podpůrných sil ISAF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5262F2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financí a obrany přijala</w:t>
      </w:r>
    </w:p>
    <w:p w14:paraId="36AAA459" w14:textId="3EF6BC28" w:rsidR="005819FC" w:rsidRDefault="005819F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411.</w:t>
        </w:r>
      </w:hyperlink>
    </w:p>
    <w:p w14:paraId="4B6FBA48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84A2EBB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Změna usnesení vlády z 21. března 2001 č. 272, k návrhu realizace výstavby komunikace D47 v úseku Lipník nad Bečvou - státní hranice s Polskou republikou formou spoluúčasti soukromého a veřejného financování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EF75DA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Ing. J. Matějoviče, 1. náměstka ministra dopravy a spojů, přijala</w:t>
      </w:r>
    </w:p>
    <w:p w14:paraId="2D8915B2" w14:textId="3FDA754A" w:rsidR="005819FC" w:rsidRDefault="005819F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412.</w:t>
        </w:r>
      </w:hyperlink>
    </w:p>
    <w:p w14:paraId="7F121DE9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5126216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Změna usnesení vlády z 25. března 2002 č. 295, ke Zprávě o hospodářské a sociální situaci Moravskoslezského kraje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49DC4D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 přijala</w:t>
      </w:r>
    </w:p>
    <w:p w14:paraId="75956EFB" w14:textId="7FB191E2" w:rsidR="005819FC" w:rsidRDefault="005819F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413.</w:t>
        </w:r>
      </w:hyperlink>
    </w:p>
    <w:p w14:paraId="00CF7A70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298D9DA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Průběžná zpráva o výsledku šetření uloženého usnesením vlády č. 108/T ze dne 23. ledna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T39/2002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EA5EC2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3642004C" w14:textId="77777777" w:rsidR="005819FC" w:rsidRDefault="005819F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414/T.</w:t>
      </w:r>
    </w:p>
    <w:p w14:paraId="1D122E34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D8340BA" w14:textId="77777777" w:rsidR="005819FC" w:rsidRDefault="005819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</w:t>
      </w:r>
      <w:r>
        <w:rPr>
          <w:rFonts w:ascii="Times New Roman CE" w:eastAsia="Times New Roman" w:hAnsi="Times New Roman CE" w:cs="Times New Roman CE"/>
          <w:sz w:val="27"/>
          <w:szCs w:val="27"/>
        </w:rPr>
        <w:t>Zpětvzetí některých vládních návrhů zákonů z dalšího projednávání v orgánech Poslanecké sněmovny Parlamentu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57167C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 přijala</w:t>
      </w:r>
    </w:p>
    <w:p w14:paraId="1B0650A4" w14:textId="440C4751" w:rsidR="005819FC" w:rsidRDefault="005819F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415.</w:t>
        </w:r>
      </w:hyperlink>
    </w:p>
    <w:p w14:paraId="5C5062E4" w14:textId="77777777" w:rsidR="005819FC" w:rsidRDefault="005819F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12EEB154" w14:textId="77777777" w:rsidR="005819FC" w:rsidRDefault="005819F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A159797" w14:textId="77777777" w:rsidR="005819FC" w:rsidRDefault="005819F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9655EE9" w14:textId="77777777" w:rsidR="005819FC" w:rsidRDefault="005819F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Analýza vývoje zaměstnanosti a nezaměstnanosti v roce 2001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průběhu kampaně proti rasismu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využití finančních prostředků na Podporu projektů integrace romské komunity v roce 2001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situaci ve školách s převahou žáků z odlišného sociokulturního prostředí a informace o možnostech zřídit odbornou školu s převažující orientací na romskou kulturu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návštěvy předsedy vlády M. Zemana ve Spojeném království Velké Británie a Severního Irska v souvislosti s účastí na konferenci „Rozšíření Evropské unie: možnosti a perspektivy“ ve dnech 13. - 15. března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účasti předsedy vlády M. Zemana a ministra financí J. Rusnoka na setkání předsedů vlád, ministrů ZV a ministrů financí KZ se členy Evropské rady, ministry ZV a účastníky ministerského zasedání ECOFINU v Barceloně dne 15. března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oficiální návštěvy místopředsedy vlády a ministra zahraničních věcí ČR Jana Kavana s delegací v Peruánské republice ve dnech 12. - 18.3.2002 a pracovní návštěvě ve Spojených státech amerických ve dnech 22. - 23.3.2002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státní návštěvy prezidenta Turecké republiky Ahmeta Necdeta Sezera v České republice ve dnech 6. - 8. března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presentaci na téma Implementace acquis v oblasti životního prostředí v České republice - role průmyslu v Bruselu, dne 26. března 2002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455/02</w:t>
      </w:r>
      <w:r>
        <w:rPr>
          <w:rFonts w:eastAsia="Times New Roman"/>
        </w:rPr>
        <w:br/>
      </w:r>
    </w:p>
    <w:p w14:paraId="20F6EF6E" w14:textId="77777777" w:rsidR="005819FC" w:rsidRDefault="005819FC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3C4C202F" w14:textId="77777777" w:rsidR="005819FC" w:rsidRDefault="005819FC">
      <w:pPr>
        <w:ind w:left="7200"/>
        <w:rPr>
          <w:rFonts w:eastAsia="Times New Roman"/>
        </w:rPr>
      </w:pPr>
      <w:r>
        <w:rPr>
          <w:rFonts w:eastAsia="Times New Roman"/>
          <w:sz w:val="27"/>
          <w:szCs w:val="27"/>
        </w:rPr>
        <w:t>JUDr. Pavel R y c h e t s k ý , v. r.</w:t>
      </w:r>
    </w:p>
    <w:p w14:paraId="4F7B8104" w14:textId="77777777" w:rsidR="005819FC" w:rsidRDefault="005819F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0115D67" w14:textId="77777777" w:rsidR="005819FC" w:rsidRDefault="005819FC">
      <w:pPr>
        <w:pStyle w:val="NormalWeb"/>
      </w:pP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5392849" w14:textId="77777777" w:rsidR="005819FC" w:rsidRDefault="005819F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C"/>
    <w:rsid w:val="005819F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8D87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6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350bbb650c8654bdc1256c4c003d7b1d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c36b82d7a6d2c0a0c1256c4c003d79d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9b3c1f2f6070177c1256c4c003d7b27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2a3ba9793aed6626c1256c4c003d7a13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bdd61958adcf4034c1256c4c003d7a48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a07be5b9602500e6c1256c4c003d7af7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809e5e6893a25aac1256c4c003d7aab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1ceff6f84560e4dc1256c4c003d7aa8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85311455027e56f8c1256c4c003d7a83%3fOpen&amp;Name=CN=Vladkyne\O=Vlada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9353d9f73829d6bdc1256c4c003d7b31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e4045414bc04da4dc1256c4c003d7a0b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5e26a7ea0fa3df5dc1256c4c003d7aca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c813af8012e2a320c1256c4c003d7a29%3fOpen&amp;Name=CN=Ghoul\O=ENV\C=CZ&amp;Id=C1256A62004E5036" TargetMode="External"/><Relationship Id="rId24" Type="http://schemas.openxmlformats.org/officeDocument/2006/relationships/hyperlink" Target="file:///c:\redir.nsf%3fRedirect&amp;To=\6802db4c27cf71ffc1256f220067f94a\5d7d3334b7c1df14c1256c4c003d7afe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c9a9d2829a16f5c6c1256c4c003d7ac2%3fOpen&amp;Name=CN=Vladkyne\O=Vlada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23d414438c9a77cfc1256c4c003d7abd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8a2df7d9dd8ce1c0c1256c4c003d7b09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db7b3f634765adcfc1256c4c003d7ab9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d10e91d948cd0350c1256c4c003d7a1f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045f74d72418d9d1c1256c4c003d7a58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97f47a7359371f93c1256c4c003d7aef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4-17" TargetMode="External"/><Relationship Id="rId14" Type="http://schemas.openxmlformats.org/officeDocument/2006/relationships/hyperlink" Target="file:///c:\redir.nsf%3fRedirect&amp;To=\6802db4c27cf71ffc1256f220067f94a\b53592fa275f0c7dc1256c4c003d79e5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c5ef3f131771a242c1256c4c003d7a20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1a87cca191ab9225c1256c4c003d7ad7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66e02ca9469ff165c1256c4c003d7ad0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c058820f132df3ccc1256c4c003d79eb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3224</Words>
  <Characters>18382</Characters>
  <Application>Microsoft Office Word</Application>
  <DocSecurity>0</DocSecurity>
  <Lines>153</Lines>
  <Paragraphs>43</Paragraphs>
  <ScaleCrop>false</ScaleCrop>
  <Company>Profinit EU s.r.o.</Company>
  <LinksUpToDate>false</LinksUpToDate>
  <CharactersWithSpaces>21563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