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EE2AF89" w14:textId="77777777" w:rsidR="00CB35E1" w:rsidRDefault="00CB35E1">
      <w:pPr>
        <w:pStyle w:val="z-TopofForm"/>
      </w:pPr>
      <w:r>
        <w:t>Top of Form</w:t>
      </w:r>
    </w:p>
    <w:p w14:paraId="4974ED0A" w14:textId="64B3825C" w:rsidR="00CB35E1" w:rsidRDefault="00CB35E1">
      <w:pPr>
        <w:pStyle w:val="Heading5"/>
        <w:divId w:val="579952055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2002-11-25</w:t>
        </w:r>
      </w:hyperlink>
    </w:p>
    <w:p w14:paraId="25B68368" w14:textId="77777777" w:rsidR="00CB35E1" w:rsidRDefault="00CB35E1">
      <w:pPr>
        <w:rPr>
          <w:rFonts w:eastAsia="Times New Roman"/>
        </w:rPr>
      </w:pPr>
    </w:p>
    <w:p w14:paraId="65DC0066" w14:textId="77777777" w:rsidR="00CB35E1" w:rsidRDefault="00CB35E1">
      <w:pPr>
        <w:divId w:val="178461504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4083E2B" w14:textId="77777777" w:rsidR="00CB35E1" w:rsidRDefault="00CB35E1">
      <w:pPr>
        <w:divId w:val="1671955053"/>
        <w:rPr>
          <w:rFonts w:eastAsia="Times New Roman"/>
        </w:rPr>
      </w:pPr>
      <w:r>
        <w:rPr>
          <w:rFonts w:eastAsia="Times New Roman"/>
        </w:rPr>
        <w:pict w14:anchorId="56D7F704"/>
      </w:r>
      <w:r>
        <w:rPr>
          <w:rFonts w:eastAsia="Times New Roman"/>
        </w:rPr>
        <w:pict w14:anchorId="362C25FA"/>
      </w:r>
      <w:r>
        <w:rPr>
          <w:rFonts w:eastAsia="Times New Roman"/>
          <w:noProof/>
        </w:rPr>
        <w:drawing>
          <wp:inline distT="0" distB="0" distL="0" distR="0" wp14:anchorId="56B9B346" wp14:editId="2D1F5AE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5CDCB" w14:textId="77777777" w:rsidR="00CB35E1" w:rsidRDefault="00CB35E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4D528F9" w14:textId="77777777">
        <w:trPr>
          <w:tblCellSpacing w:w="0" w:type="dxa"/>
        </w:trPr>
        <w:tc>
          <w:tcPr>
            <w:tcW w:w="2500" w:type="pct"/>
            <w:hideMark/>
          </w:tcPr>
          <w:p w14:paraId="0FF493E1" w14:textId="77777777" w:rsidR="00CB35E1" w:rsidRDefault="00CB35E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2317/02</w:t>
            </w:r>
          </w:p>
        </w:tc>
        <w:tc>
          <w:tcPr>
            <w:tcW w:w="2500" w:type="pct"/>
            <w:hideMark/>
          </w:tcPr>
          <w:p w14:paraId="34D9DBE1" w14:textId="77777777" w:rsidR="00CB35E1" w:rsidRDefault="00CB35E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25. listopadu 2002</w:t>
            </w:r>
          </w:p>
        </w:tc>
      </w:tr>
    </w:tbl>
    <w:p w14:paraId="209190F5" w14:textId="77777777" w:rsidR="00CB35E1" w:rsidRDefault="00CB35E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25. listopadu 2002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(46. schůze)</w:t>
      </w:r>
    </w:p>
    <w:p w14:paraId="0B72B8D6" w14:textId="7AAE9B3E" w:rsidR="00CB35E1" w:rsidRDefault="00CB35E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Věcný záměr zákona o zřízení a činnosti Národního centra pro klasifikační systém diagnostických skupin (DRG) č. j. 1251/02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předložený ministryní zdravotnictví byl stažen z programu jednání s tím, že již nebude vládě znovu předložen.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nařízení vlády, kterým se mění nařízení vlády č. 303/1995 Sb., o minimální mzdě, ve znění pozdějších předpisů č. j. 1452/02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práce a sociálních věcí byl stažen z jednání s tím, že jej vláda projedná na jednání své schůze dne 2. prosince 2002.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Návrh nařízení vlády, kterým se mění nařízení vlády č. 333/1993 Sb., o stanovení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minimálních mzdových tarifů a mzdového zvýhodnění za práci ve stíženém a zdraví škodlivém pracovním prostředí a za práci v noci, ve znění pozdějších předpisů č. j. 1453/02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práce a sociálních věcí byl stažen z jednání s tím, že jej vláda projedná na jednání své schůze dne 2. prosince 2002.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nařízení vlády, kterým se mění nařízení vlády č. 246/1998 Sb., kterým se stanoví seznamy utajovaných skutečností, ve znění pozdějších předpisů č. j. 1419/02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rojednala návrh předložený předsedou vlády a přijala </w:t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1171.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zastupitelstva hlavního města Prahy na vydání zákona, kterým se mění zákon č. 104/2000 Sb., o Státním fondu dopravní infrastruktury a o změně zákona č. 171/1991 Sb., o působnosti orgánů České republiky ve věcech převodů majetku státu na jiné osoby a o Fondu národního majetku České republiky, ve znění pozdějších předpisů (sněmovní tisk č. 99) č. j. 1408/02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>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vlády, ministrem spravedlnosti a předsedou Legislativní rady vlády a přijala </w:t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1172.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4B299533" w14:textId="77777777" w:rsidR="00CB35E1" w:rsidRDefault="00CB35E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25. listopadu 2002</w:t>
      </w:r>
    </w:p>
    <w:p w14:paraId="154DACDB" w14:textId="00C49945" w:rsidR="00CB35E1" w:rsidRDefault="00CB35E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dalšího postupu v privatizaci majetkové účasti státu na podnikání společnosti UNIPETROL, a.s. č. j. 1519/02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ministry financí a průmyslu a obchodu a přijala </w:t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1173.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Zpráva o plnění úkolů uložených vládou České republiky za měsíc říjen 2002 č. j. 1515/02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zprávu předloženou vedoucí Úřadu vlády a přijala </w:t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1174.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15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 sjednání Smlouvy mezi Českou republikou a Slovenskou republikou o změně článku 38 Smlouvy o vytvoření celní unie mezi Českou republikou a Slovenskou republikou, podepsané v Praze dne 29. října 1992 č. j. 1493/02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místopředsedou vlády a ministrem zahraničních vě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cí a přijala </w:t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1175.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Z 16 přítomných členů vlády hlasovalo pro 16.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 schválení Dohody mezi Českou republikou a Bosnou a Hercegovinou o podpoře a ochraně investic podepsané dne 17. dubna 2002 v Sarajevu č. j. 1487/02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financí a místopředsedou vlády a ministrem zahraničních věcí a přijala </w:t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1176.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 ratifikaci Dohody mezi vládou České republiky a vládou Chorvatské republiky o předávání a přebírání osob na státních hranicích č. j. 1513/02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1. místopředsedou vlády a mi-nistrem vnitra a místopředsedou vlády a ministrem zahraničních věcí a přijala </w:t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1177.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 uskutečnění oficiální návštěvy předsedy vlády Vladimíra Špidly ve Slovenské republice ve dnech 29. - 30. listopadu 2002 č. j. 1523/02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zahraničních věcí a přijala </w:t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1178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členy delegace budou též ministři financí a obrany. 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5FED138A" w14:textId="77777777" w:rsidR="00CB35E1" w:rsidRDefault="00CB35E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25. listopadu 2002</w:t>
      </w:r>
    </w:p>
    <w:p w14:paraId="25138800" w14:textId="3D031014" w:rsidR="00CB35E1" w:rsidRDefault="00CB35E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Účast předsedy vlády na neformálním summitu předsedů vlád zemí V4 ve Slovenské republice ve dnech 6. a 7. prosince 2002 č. j. 1520/02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zahraničních věcí a přijala </w:t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1179.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zabezpečení účasti delegace České republiky na mezinárodní konferenci ke koordinovanému postupu středoevropských zemí při ochraně proti přírodním katastrofám v Budapešti ve dnech 30.11. - 1.12.2002 č. j. 1522/02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zahraničních věcí a přijala </w:t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1180.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uskutečnění oficiální návštěvy místopředsedy vlády a ministra za-hraničních věcí v Polské republice dne 2. prosince 2002 č. j. 1521/02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zahraničních věcí a přijala </w:t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1181.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Příspěvek České republiky do Globálního fondu životního prostředí (Global Environment Facility - GEF) - 3. doplnění zdrojů č. j. 1492/02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ministry financí a životního prostředí a přijala </w:t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1182.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Úhrada vkladů a příspěvků Ministerstva životního prostředí mezinárodním organizacím v roce 2002 č. j. 1504/02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životního prostředí a přijala </w:t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1183.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Úhrada vkladů a příspěvků Ministerstva průmyslu a obchodu mezinárodním organizacím od roku 2002 č. j. 1502/02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průmyslu a obchodu a přijala </w:t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1184.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79552CEE" w14:textId="77777777" w:rsidR="00CB35E1" w:rsidRDefault="00CB35E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25. listopadu 2002</w:t>
      </w:r>
    </w:p>
    <w:p w14:paraId="53A9AADC" w14:textId="62F87D8C" w:rsidR="00CB35E1" w:rsidRDefault="00CB35E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Žádost rozpočtovému výboru Poslanecké sněmovny Parlamentu České republiky o odsouhlasení změn závazných ukazatelů státního rozpočtu kapitoly 307 - Ministerstvo obrany v roce 2002 č. j. 1527/02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žádost předloženou ministrem obrany a přijala </w:t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1185.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Žádost o změnu závazných ukazatelů státního rozpočtu v kapitole 306 - Ministerstvo zahraničních věcí v roce 2002, dle § 24 odst. 3 zákona č. 218/2000 Sb., o rozpočtových pravidlech č. j. 1528/02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žádost předloženou místopředsedou vlády a mi-nistrem zahraničních věcí a přijala </w:t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1186.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jmenování přednostů okresních úřadů Chrudim a Tachov č. j. 1532/02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1. místopředsedou vlády a mi-nistrem vnitra a přijala </w:t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1187.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sjednání obecné Smlouvy ISDA a jejího Dodatku mezi Ministerstvem financí a zahraniční bankou č. j. 1535/02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financí a přijala </w:t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1188.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22. Informace o čerpání finančních prostředků z rezervy ve výši 3 mld. Kč, určené na odstranění povodňových škod vzniklých v roce 2002 stav k 10. 11. 2002 č. j. 1538/02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informaci předloženou ministrem financí a přijala </w:t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1189.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materiálu pro jednání schůze vlády o zajištění finančních prostředků pro úhradu nákladů na zabezpečení zdravotní péče dle § 88 zákona č. 325/99 Sb., o azylu, v roce 2002 č. j. 1543/02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1. místopředsedou vlády a ministrem vnitra a přijala </w:t>
      </w: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1190.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2F0C9244" w14:textId="77777777" w:rsidR="00CB35E1" w:rsidRDefault="00CB35E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25. listopadu 2002</w:t>
      </w:r>
    </w:p>
    <w:p w14:paraId="1053F41A" w14:textId="77777777" w:rsidR="00CB35E1" w:rsidRDefault="00CB35E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Návrh na změny ve funkcích vedoucích zastupitelských úřadů v hodnostech mimořádných a zplnomocněných velvyslanců České republiky č. j. D355/2002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zahraničních věcí a přijala u s n e s e n í č. 1191/D. Z 16 přítomných členů vlády hlasovalo pro 14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Využití chráněných pracovišť Armády České republiky, ministe</w:t>
      </w:r>
      <w:r>
        <w:rPr>
          <w:rFonts w:ascii="Times New Roman CE" w:eastAsia="Times New Roman" w:hAnsi="Times New Roman CE" w:cs="Times New Roman CE"/>
          <w:sz w:val="27"/>
          <w:szCs w:val="27"/>
        </w:rPr>
        <w:t>rstev a jiných ústředních orgánů státní správy a orgánů krajů při krizových situacích včetně návrhu na další využití nepotřebných chráněných pracovišť č. j. D359/2002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 ř e r u š i l a projednávání materiálu předloženého ministrem obrany. Z 16 přítomných členů vlády hlasovalo pro 16. </w:t>
      </w:r>
      <w:r>
        <w:rPr>
          <w:rFonts w:eastAsia="Times New Roman"/>
        </w:rPr>
        <w:br/>
      </w:r>
    </w:p>
    <w:p w14:paraId="7FC8422A" w14:textId="77777777" w:rsidR="00CB35E1" w:rsidRDefault="00CB35E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409F325B" w14:textId="77777777" w:rsidR="00CB35E1" w:rsidRDefault="00CB35E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Zpráva o inflaci - říjen 2002 (předložil guvernér České národní banky) č. j. 1494/02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</w:t>
      </w:r>
      <w:r>
        <w:rPr>
          <w:rFonts w:ascii="Times New Roman CE" w:eastAsia="Times New Roman" w:hAnsi="Times New Roman CE" w:cs="Times New Roman CE"/>
          <w:sz w:val="27"/>
          <w:szCs w:val="27"/>
        </w:rPr>
        <w:t>Pravidelná pololetní informace pro členy vlády České republiky o stavu smluvního zabezpečení a čerpání finančních prostředků Fondu národního majetku České republiky k řešení ekologických závazků při privatizaci (předložil ministr financí) č. j. 1517/02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Vyhodnocení Pravidelné zprávy Evropské komise 2002 (předložil místo-předseda vlády a ministr zahraničních věcí) č. j. 1524/02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průběhu a výsledcích 52. zasedání Regionálního výboru Světové zdravotnické organizace (předložili ministryně zdravotnictví a místopředseda vlády a ministr zahraničních věcí) č. j. 1495/02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průběhu a výsledcích pracovní návštěvy předsedy vlády V. Špidly ve Spojeném království Velké Británie a Severního Irska ve dnech 28. - 29. října 2002 (předložil místopředseda vlády a ministr zahraničních věcí) č. j. 1491/02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průběhu a výsledcích schůzky ministrů zahraničních věcí států Laekenské skupiny - České republiky, Estonska, Kypru, Litvy, Lotyšska, Maďarska, Malty, Polska, Slovenska a Slovinska - konané na pozvání místopředsedy vlády a ministra zahraničních věcí ČR Cyrila Svobody dne 22.10.2002 (předložil místopředseda vlády a ministr zahraničních věcí) č. j. 1525/02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průběhu a výsledcích pracovní návštěvy předsedy vlády Svo-bodného státu Sasko Georga Milbradta v České republice dne 22. října 2002 (předložil místopředseda vlády a ministr zahraničních věcí) č. j. 1490/02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průběhu a výsledcích oficiální návštěvy ministra zahraničních věcí Paraguaye José Antonia Morena Ruffinelliho s delegací v České republice ve dnech 20. - 22. října 2002 (předložil místopředseda vlády a ministr zahraničních věcí) č. j. 1489/02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oficiální návštěvě ministra zahraničních věcí Slovenské republiky Eduarda Kukana v České republice dne 25. října 2002 (předložil místopředseda vlády a ministr zahraničních věcí) č. j. 1526/02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365B9285" w14:textId="77777777" w:rsidR="00CB35E1" w:rsidRDefault="00CB35E1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PhDr. Vladimír Š p i d l a , v. r.</w:t>
      </w:r>
      <w:r>
        <w:t xml:space="preserve"> </w:t>
      </w:r>
    </w:p>
    <w:p w14:paraId="7210BA67" w14:textId="77777777" w:rsidR="00CB35E1" w:rsidRDefault="00CB35E1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</w:p>
    <w:p w14:paraId="06CBE334" w14:textId="77777777" w:rsidR="00CB35E1" w:rsidRDefault="00CB35E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E1"/>
    <w:rsid w:val="00B3122F"/>
    <w:rsid w:val="00CB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B82C6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952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5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2&amp;11-25" TargetMode="External"/><Relationship Id="rId13" Type="http://schemas.openxmlformats.org/officeDocument/2006/relationships/hyperlink" Target="file:///c:\redir.nsf%3fRedirect&amp;To=\6802db4c27cf71ffc1256f220067f94a\4f24a9bf8bad39a6c1256c8300220d60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d6835f6138b2f60ec1256c8300220d62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601e7975b276fe4dc1256c8300220d5d%3fOpen&amp;Name=CN=Vladkyne\O=Vlada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802db4c27cf71ffc1256f220067f94a\201576b6e8f920b7c1256c8300220d58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2" TargetMode="External"/><Relationship Id="rId12" Type="http://schemas.openxmlformats.org/officeDocument/2006/relationships/hyperlink" Target="file:///c:\redir.nsf%3fRedirect&amp;To=\6802db4c27cf71ffc1256f220067f94a\5cd747778251921fc1256c8300220d56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9607a3a7def11e3bc1256c8300220d5a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c7a323717a96878bc1256c8300220d52%3fOpen&amp;Name=CN=Vladkyne\O=Vlada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802db4c27cf71ffc1256f220067f94a\5cd15b9b11b8a636c1256c8300220d59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4cf8515d8f23dba9c1256c8300220d51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e4bb4ce2e9c18717c1256c8300220d64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802db4c27cf71ffc1256f220067f94a\0cc14cd0e357d6aec1256c8300220d57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8ec6bbb8256e89b9c1256c8300220d5e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802db4c27cf71ffc1256f220067f94a\020a5099a88b6e7fc1256c8300220d63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4f8eb571c0d6ba16c1256c8300220d5c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6070ed40b75b3501c1256c8300220d53%3fOpen&amp;Name=CN=Vladkyne\O=Vlada\C=CZ&amp;Id=C1256A62004E5036" TargetMode="External"/><Relationship Id="rId10" Type="http://schemas.openxmlformats.org/officeDocument/2006/relationships/hyperlink" Target="file:///c:\redir.nsf%3fRedirect&amp;To=\6802db4c27cf71ffc1256f220067f94a\951f8582ada575fcc1256c8300220d55%3fOpen&amp;Name=CN=Vladkyne\O=Vlada\C=CZ&amp;Id=C1256A62004E5036" TargetMode="External"/><Relationship Id="rId19" Type="http://schemas.openxmlformats.org/officeDocument/2006/relationships/hyperlink" Target="file:///c:\redir.nsf%3fRedirect&amp;To=\6802db4c27cf71ffc1256f220067f94a\d01f89d9c3a6a747c1256c8300220d5f%3fOpen&amp;Name=CN=Vladkyne\O=Vlada\C=CZ&amp;Id=C1256A62004E5036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802db4c27cf71ffc1256f220067f94a\99032a7157235196c1256c8300220d5b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19c293e1d505c294c1256c8300220d61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923057c64ae6bd69c1256c8300220d54%3fOpen&amp;Name=CN=Vladkyne\O=Vlada\C=CZ&amp;Id=C1256A62004E503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2617</Words>
  <Characters>14920</Characters>
  <Application>Microsoft Office Word</Application>
  <DocSecurity>0</DocSecurity>
  <Lines>124</Lines>
  <Paragraphs>35</Paragraphs>
  <ScaleCrop>false</ScaleCrop>
  <Company>Profinit EU s.r.o.</Company>
  <LinksUpToDate>false</LinksUpToDate>
  <CharactersWithSpaces>17502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