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D3A4F5" w14:textId="77777777" w:rsidR="00910E5B" w:rsidRDefault="00910E5B">
      <w:pPr>
        <w:pStyle w:val="z-TopofForm"/>
      </w:pPr>
      <w:r>
        <w:t>Top of Form</w:t>
      </w:r>
    </w:p>
    <w:p w14:paraId="026C358E" w14:textId="203D3538" w:rsidR="00910E5B" w:rsidRDefault="00910E5B">
      <w:pPr>
        <w:pStyle w:val="Heading5"/>
        <w:divId w:val="88664999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2003-07-31</w:t>
        </w:r>
      </w:hyperlink>
    </w:p>
    <w:p w14:paraId="0C4F4774" w14:textId="77777777" w:rsidR="00910E5B" w:rsidRDefault="00910E5B">
      <w:pPr>
        <w:rPr>
          <w:rFonts w:eastAsia="Times New Roman"/>
        </w:rPr>
      </w:pPr>
    </w:p>
    <w:p w14:paraId="5874EFD4" w14:textId="77777777" w:rsidR="00910E5B" w:rsidRDefault="00910E5B">
      <w:pPr>
        <w:divId w:val="8078195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217BD0" w14:textId="77777777" w:rsidR="00910E5B" w:rsidRDefault="00910E5B">
      <w:pPr>
        <w:divId w:val="448939183"/>
        <w:rPr>
          <w:rFonts w:eastAsia="Times New Roman"/>
        </w:rPr>
      </w:pPr>
      <w:r>
        <w:rPr>
          <w:rFonts w:eastAsia="Times New Roman"/>
        </w:rPr>
        <w:pict w14:anchorId="0CE7C231"/>
      </w:r>
      <w:r>
        <w:rPr>
          <w:rFonts w:eastAsia="Times New Roman"/>
        </w:rPr>
        <w:pict w14:anchorId="32117C36"/>
      </w:r>
      <w:r>
        <w:rPr>
          <w:rFonts w:eastAsia="Times New Roman"/>
          <w:noProof/>
        </w:rPr>
        <w:drawing>
          <wp:inline distT="0" distB="0" distL="0" distR="0" wp14:anchorId="63D6F61D" wp14:editId="48AC8FD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A305" w14:textId="77777777" w:rsidR="00910E5B" w:rsidRDefault="00910E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9D08A91" w14:textId="77777777">
        <w:trPr>
          <w:tblCellSpacing w:w="0" w:type="dxa"/>
        </w:trPr>
        <w:tc>
          <w:tcPr>
            <w:tcW w:w="2500" w:type="pct"/>
            <w:hideMark/>
          </w:tcPr>
          <w:p w14:paraId="3855C318" w14:textId="77777777" w:rsidR="00910E5B" w:rsidRDefault="00910E5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2271/03</w:t>
            </w:r>
          </w:p>
        </w:tc>
        <w:tc>
          <w:tcPr>
            <w:tcW w:w="2500" w:type="pct"/>
            <w:hideMark/>
          </w:tcPr>
          <w:p w14:paraId="4D2A461C" w14:textId="77777777" w:rsidR="00910E5B" w:rsidRDefault="00910E5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července 2003</w:t>
            </w:r>
          </w:p>
        </w:tc>
      </w:tr>
    </w:tbl>
    <w:p w14:paraId="0060DA2F" w14:textId="77777777" w:rsidR="00910E5B" w:rsidRDefault="00910E5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31. července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E9EFA11" w14:textId="77777777" w:rsidR="00910E5B" w:rsidRDefault="00910E5B">
      <w:pPr>
        <w:rPr>
          <w:rFonts w:eastAsia="Times New Roman"/>
        </w:rPr>
      </w:pPr>
    </w:p>
    <w:p w14:paraId="53EC3278" w14:textId="77777777" w:rsidR="00910E5B" w:rsidRDefault="00910E5B">
      <w:pPr>
        <w:pStyle w:val="NormalWeb"/>
      </w:pPr>
      <w:r>
        <w:t xml:space="preserve">Schůzi řídil předseda vlády.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199AFAF" w14:textId="77777777">
        <w:trPr>
          <w:tblCellSpacing w:w="0" w:type="dxa"/>
        </w:trPr>
        <w:tc>
          <w:tcPr>
            <w:tcW w:w="350" w:type="pct"/>
            <w:hideMark/>
          </w:tcPr>
          <w:p w14:paraId="27591B15" w14:textId="77777777" w:rsidR="00910E5B" w:rsidRDefault="00910E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4650" w:type="pct"/>
            <w:hideMark/>
          </w:tcPr>
          <w:p w14:paraId="2070C747" w14:textId="77777777" w:rsidR="00910E5B" w:rsidRDefault="00910E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Schválení obchodních operací České konsolidační agentury týkajících se offshorových fondů ve smyslu § 12 odst. 2 písm. b) zákona č. 239/2001 Sb. </w:t>
            </w:r>
            <w:r>
              <w:rPr>
                <w:rFonts w:eastAsia="Times New Roman"/>
              </w:rPr>
              <w:br/>
              <w:t>č. j. 1031/03</w:t>
            </w:r>
          </w:p>
        </w:tc>
      </w:tr>
    </w:tbl>
    <w:p w14:paraId="1FF58B97" w14:textId="77777777" w:rsidR="00910E5B" w:rsidRDefault="00910E5B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4A22314" w14:textId="77777777">
        <w:trPr>
          <w:tblCellSpacing w:w="0" w:type="dxa"/>
        </w:trPr>
        <w:tc>
          <w:tcPr>
            <w:tcW w:w="350" w:type="pct"/>
            <w:hideMark/>
          </w:tcPr>
          <w:p w14:paraId="29F8F07B" w14:textId="77777777" w:rsidR="00910E5B" w:rsidRDefault="00910E5B">
            <w:pPr>
              <w:pStyle w:val="NormalWeb"/>
            </w:pPr>
          </w:p>
        </w:tc>
        <w:tc>
          <w:tcPr>
            <w:tcW w:w="4650" w:type="pct"/>
            <w:hideMark/>
          </w:tcPr>
          <w:p w14:paraId="4E2E633E" w14:textId="1F700434" w:rsidR="00910E5B" w:rsidRDefault="00910E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materiál předložený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0" w:history="1">
              <w:r>
                <w:rPr>
                  <w:rStyle w:val="Hyperlink"/>
                  <w:rFonts w:eastAsia="Times New Roman"/>
                </w:rPr>
                <w:t>u s n e s e n í č. 786</w:t>
              </w:r>
            </w:hyperlink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12 přítomných členů vlády hlasovalo pro 12. </w:t>
            </w:r>
          </w:p>
        </w:tc>
      </w:tr>
    </w:tbl>
    <w:p w14:paraId="3B28A323" w14:textId="77777777" w:rsidR="00910E5B" w:rsidRDefault="00910E5B">
      <w:pPr>
        <w:pStyle w:val="NormalWeb"/>
        <w:spacing w:after="240" w:afterAutospacing="0"/>
      </w:pP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6"/>
        <w:gridCol w:w="5550"/>
      </w:tblGrid>
      <w:tr w:rsidR="00000000" w14:paraId="7E85B7A0" w14:textId="77777777">
        <w:trPr>
          <w:tblCellSpacing w:w="0" w:type="dxa"/>
        </w:trPr>
        <w:tc>
          <w:tcPr>
            <w:tcW w:w="2050" w:type="pct"/>
            <w:hideMark/>
          </w:tcPr>
          <w:p w14:paraId="21074CA2" w14:textId="77777777" w:rsidR="00910E5B" w:rsidRDefault="00910E5B">
            <w:pPr>
              <w:pStyle w:val="NormalWeb"/>
              <w:spacing w:after="240" w:afterAutospacing="0"/>
            </w:pPr>
          </w:p>
        </w:tc>
        <w:tc>
          <w:tcPr>
            <w:tcW w:w="2950" w:type="pct"/>
            <w:hideMark/>
          </w:tcPr>
          <w:p w14:paraId="3013B14E" w14:textId="77777777" w:rsidR="00910E5B" w:rsidRDefault="00910E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Předseda vlády </w:t>
            </w:r>
          </w:p>
        </w:tc>
      </w:tr>
      <w:tr w:rsidR="00000000" w14:paraId="687F920F" w14:textId="77777777">
        <w:trPr>
          <w:tblCellSpacing w:w="0" w:type="dxa"/>
        </w:trPr>
        <w:tc>
          <w:tcPr>
            <w:tcW w:w="2050" w:type="pct"/>
            <w:hideMark/>
          </w:tcPr>
          <w:p w14:paraId="6AE28177" w14:textId="77777777" w:rsidR="00910E5B" w:rsidRDefault="00910E5B">
            <w:pPr>
              <w:rPr>
                <w:rFonts w:eastAsia="Times New Roman"/>
              </w:rPr>
            </w:pPr>
          </w:p>
        </w:tc>
        <w:tc>
          <w:tcPr>
            <w:tcW w:w="2950" w:type="pct"/>
            <w:hideMark/>
          </w:tcPr>
          <w:p w14:paraId="0E8D9451" w14:textId="77777777" w:rsidR="00910E5B" w:rsidRDefault="00910E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PhDr. Vladimír Š p i d l a , v. r.</w:t>
            </w:r>
          </w:p>
        </w:tc>
      </w:tr>
    </w:tbl>
    <w:p w14:paraId="011330DB" w14:textId="77777777" w:rsidR="00910E5B" w:rsidRDefault="00910E5B">
      <w:pPr>
        <w:pStyle w:val="NormalWeb"/>
      </w:pPr>
      <w:r>
        <w:br/>
      </w:r>
      <w:r>
        <w:br/>
      </w:r>
      <w:r>
        <w:br/>
      </w:r>
      <w:r>
        <w:br/>
      </w:r>
      <w:r>
        <w:br/>
        <w:t xml:space="preserve">Zapsal: JUDr. Richard Ulman </w:t>
      </w:r>
    </w:p>
    <w:p w14:paraId="5845E825" w14:textId="77777777" w:rsidR="00910E5B" w:rsidRDefault="00910E5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5B"/>
    <w:rsid w:val="00910E5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6E97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93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07-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fb86fd892c3e79a6c125642c005700fe\9858e036c694809ec1256d8800235336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