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F1EF46" w14:textId="77777777" w:rsidR="00490574" w:rsidRDefault="00490574">
      <w:pPr>
        <w:pStyle w:val="z-TopofForm"/>
      </w:pPr>
      <w:r>
        <w:t>Top of Form</w:t>
      </w:r>
    </w:p>
    <w:p w14:paraId="52754145" w14:textId="0D429506" w:rsidR="00490574" w:rsidRDefault="00490574">
      <w:pPr>
        <w:pStyle w:val="Heading5"/>
        <w:divId w:val="10185089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2003-10-22</w:t>
        </w:r>
      </w:hyperlink>
    </w:p>
    <w:p w14:paraId="7755E32F" w14:textId="77777777" w:rsidR="00490574" w:rsidRDefault="00490574">
      <w:pPr>
        <w:rPr>
          <w:rFonts w:eastAsia="Times New Roman"/>
        </w:rPr>
      </w:pPr>
    </w:p>
    <w:p w14:paraId="34F96A3A" w14:textId="77777777" w:rsidR="00490574" w:rsidRDefault="00490574">
      <w:pPr>
        <w:divId w:val="14719405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F6CF920" w14:textId="77777777" w:rsidR="00490574" w:rsidRDefault="00490574">
      <w:pPr>
        <w:divId w:val="1659652320"/>
        <w:rPr>
          <w:rFonts w:eastAsia="Times New Roman"/>
        </w:rPr>
      </w:pPr>
      <w:r>
        <w:rPr>
          <w:rFonts w:eastAsia="Times New Roman"/>
        </w:rPr>
        <w:pict w14:anchorId="74059833"/>
      </w:r>
      <w:r>
        <w:rPr>
          <w:rFonts w:eastAsia="Times New Roman"/>
        </w:rPr>
        <w:pict w14:anchorId="15ACBF96"/>
      </w:r>
      <w:r>
        <w:rPr>
          <w:rFonts w:eastAsia="Times New Roman"/>
          <w:noProof/>
        </w:rPr>
        <w:drawing>
          <wp:inline distT="0" distB="0" distL="0" distR="0" wp14:anchorId="1F3E9611" wp14:editId="3F0FC2F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3A75" w14:textId="77777777" w:rsidR="00490574" w:rsidRDefault="004905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C525E5F" w14:textId="77777777">
        <w:trPr>
          <w:tblCellSpacing w:w="0" w:type="dxa"/>
        </w:trPr>
        <w:tc>
          <w:tcPr>
            <w:tcW w:w="2500" w:type="pct"/>
            <w:hideMark/>
          </w:tcPr>
          <w:p w14:paraId="3B3581AE" w14:textId="77777777" w:rsidR="00490574" w:rsidRDefault="0049057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2289/03</w:t>
            </w:r>
          </w:p>
        </w:tc>
        <w:tc>
          <w:tcPr>
            <w:tcW w:w="2500" w:type="pct"/>
            <w:hideMark/>
          </w:tcPr>
          <w:p w14:paraId="0EBCCEB3" w14:textId="77777777" w:rsidR="00490574" w:rsidRDefault="0049057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října 2003</w:t>
            </w:r>
          </w:p>
        </w:tc>
      </w:tr>
    </w:tbl>
    <w:p w14:paraId="7EFB6F4C" w14:textId="77777777" w:rsidR="00490574" w:rsidRDefault="0049057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října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0EE9C281" w14:textId="77777777" w:rsidR="00490574" w:rsidRDefault="004905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jmenování členů komise pro posouzení a hodnocení studií proveditelnosti v rámci pořízení komplexního systému nadzvukového letounu a souvisejících služeb pro zajištění ochrany vzdušného prostoru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1375/03</w:t>
      </w:r>
    </w:p>
    <w:p w14:paraId="38D78723" w14:textId="77777777" w:rsidR="00490574" w:rsidRDefault="0049057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3F680D00" w14:textId="77777777" w:rsidR="00490574" w:rsidRDefault="004905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15C79730" w14:textId="4BDCC647" w:rsidR="00490574" w:rsidRDefault="00490574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1051</w:t>
        </w:r>
      </w:hyperlink>
    </w:p>
    <w:p w14:paraId="24FFCC47" w14:textId="77777777" w:rsidR="00490574" w:rsidRDefault="004905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Předkládací zpráva předloženého materiálu podle zadání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44C9058" w14:textId="77777777" w:rsidR="00490574" w:rsidRDefault="00490574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84A3D90" w14:textId="77777777" w:rsidR="00490574" w:rsidRDefault="00490574">
      <w:pPr>
        <w:pStyle w:val="NormalWeb"/>
        <w:jc w:val="center"/>
      </w:pPr>
      <w:r>
        <w:rPr>
          <w:rFonts w:ascii="Times New Roman CE" w:hAnsi="Times New Roman CE" w:cs="Times New Roman CE"/>
          <w:sz w:val="27"/>
          <w:szCs w:val="27"/>
        </w:rPr>
        <w:t>PhDr. Vladimír Š p i d l a , v. r.</w:t>
      </w:r>
    </w:p>
    <w:p w14:paraId="23287CA1" w14:textId="77777777" w:rsidR="00490574" w:rsidRDefault="004905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6341F29F" w14:textId="77777777" w:rsidR="00490574" w:rsidRDefault="0049057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74"/>
    <w:rsid w:val="0049057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8103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&amp;10-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802db4c27cf71ffc1256f220067f94a\2f25bf2ac8727698c1256dcf002443cc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>Profinit EU s.r.o.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