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A41EA2F" w14:textId="77777777" w:rsidR="00821521" w:rsidRDefault="00821521">
      <w:pPr>
        <w:pStyle w:val="z-TopofForm"/>
      </w:pPr>
      <w:r>
        <w:t>Top of Form</w:t>
      </w:r>
    </w:p>
    <w:p w14:paraId="0DC1D8C1" w14:textId="57C56FF0" w:rsidR="00821521" w:rsidRDefault="00821521">
      <w:pPr>
        <w:pStyle w:val="Heading5"/>
        <w:divId w:val="16987833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2004-02-11</w:t>
        </w:r>
      </w:hyperlink>
    </w:p>
    <w:p w14:paraId="60A5291F" w14:textId="77777777" w:rsidR="00821521" w:rsidRDefault="00821521">
      <w:pPr>
        <w:rPr>
          <w:rFonts w:eastAsia="Times New Roman"/>
        </w:rPr>
      </w:pPr>
    </w:p>
    <w:p w14:paraId="3B276F44" w14:textId="77777777" w:rsidR="00821521" w:rsidRDefault="00821521">
      <w:pPr>
        <w:divId w:val="44415765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2E457D8" w14:textId="77777777" w:rsidR="00821521" w:rsidRDefault="00821521">
      <w:pPr>
        <w:divId w:val="168450526"/>
        <w:rPr>
          <w:rFonts w:eastAsia="Times New Roman"/>
        </w:rPr>
      </w:pPr>
      <w:r>
        <w:rPr>
          <w:rFonts w:eastAsia="Times New Roman"/>
        </w:rPr>
        <w:pict w14:anchorId="165BA091"/>
      </w:r>
      <w:r>
        <w:rPr>
          <w:rFonts w:eastAsia="Times New Roman"/>
        </w:rPr>
        <w:pict w14:anchorId="542B8B74"/>
      </w:r>
      <w:r>
        <w:rPr>
          <w:rFonts w:eastAsia="Times New Roman"/>
          <w:noProof/>
        </w:rPr>
        <w:drawing>
          <wp:inline distT="0" distB="0" distL="0" distR="0" wp14:anchorId="2591C47F" wp14:editId="642C106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F8FF" w14:textId="77777777" w:rsidR="00821521" w:rsidRDefault="008215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2147DEB" w14:textId="77777777">
        <w:trPr>
          <w:tblCellSpacing w:w="0" w:type="dxa"/>
        </w:trPr>
        <w:tc>
          <w:tcPr>
            <w:tcW w:w="2500" w:type="pct"/>
            <w:hideMark/>
          </w:tcPr>
          <w:p w14:paraId="68FF2E78" w14:textId="77777777" w:rsidR="00821521" w:rsidRDefault="0082152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2211/04</w:t>
            </w:r>
          </w:p>
        </w:tc>
        <w:tc>
          <w:tcPr>
            <w:tcW w:w="2500" w:type="pct"/>
            <w:hideMark/>
          </w:tcPr>
          <w:p w14:paraId="20A697A6" w14:textId="77777777" w:rsidR="00821521" w:rsidRDefault="0082152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února 2004</w:t>
            </w:r>
          </w:p>
        </w:tc>
      </w:tr>
    </w:tbl>
    <w:p w14:paraId="572F6634" w14:textId="77777777" w:rsidR="00821521" w:rsidRDefault="0082152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11. února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5070BDD1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eastAsia="Times New Roman"/>
          <w:sz w:val="27"/>
          <w:szCs w:val="27"/>
        </w:rPr>
        <w:t>Návrh zákona, kterým se mění zákon č. 122/2000 Sb., o ochraně sbírek muzejní povahy a o změně některých dalších zákonů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1729/03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02EEE78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kultury a přijala</w:t>
      </w:r>
    </w:p>
    <w:p w14:paraId="737F2883" w14:textId="40BD7C37" w:rsidR="00821521" w:rsidRDefault="0082152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120.</w:t>
        </w:r>
      </w:hyperlink>
    </w:p>
    <w:p w14:paraId="70422F42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15.</w:t>
      </w:r>
    </w:p>
    <w:p w14:paraId="361BF8FA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Návrh nařízení vlády o Národním programu snižování emisí tuhých znečišťujících látek, oxidu siřičitého a oxidů dusíku ze stávajících zvláště velkých spalovacích stacionárních zdrojů znečišťování ovzduší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1666/03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A2B6E5A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životního prostředí přijala</w:t>
      </w:r>
    </w:p>
    <w:p w14:paraId="1F35633D" w14:textId="3C6990E8" w:rsidR="00821521" w:rsidRDefault="0082152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121.</w:t>
        </w:r>
      </w:hyperlink>
    </w:p>
    <w:p w14:paraId="5E2CEE41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15.</w:t>
      </w:r>
    </w:p>
    <w:p w14:paraId="7CBD1E4F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Návrh zastupitelstva hlavního města Prahy na vydání zákona, kterým se mění zákon č. 111/1994 Sb., o silniční dopravě, ve znění pozdějších předpisů (sněmovní tisk č. </w:t>
      </w:r>
      <w:r>
        <w:rPr>
          <w:rFonts w:eastAsia="Times New Roman"/>
          <w:sz w:val="27"/>
          <w:szCs w:val="27"/>
        </w:rPr>
        <w:lastRenderedPageBreak/>
        <w:t>559)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59/04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E40AFB6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předsedou vlády a přijala</w:t>
      </w:r>
    </w:p>
    <w:p w14:paraId="12A1D26E" w14:textId="3FDE318A" w:rsidR="00821521" w:rsidRDefault="0082152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122.</w:t>
        </w:r>
      </w:hyperlink>
    </w:p>
    <w:p w14:paraId="65127C6F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15.</w:t>
      </w:r>
    </w:p>
    <w:p w14:paraId="113C8A31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eastAsia="Times New Roman"/>
          <w:sz w:val="27"/>
          <w:szCs w:val="27"/>
        </w:rPr>
        <w:t>Návrh poslanců Milana Cabrnocha, Michala Doktora, Josefa Bíži, Miroslava Ouzkého, Aleny Páralové, Petra Nečase, Vlastimila Tlustého, Evy Dundáčkové, Miroslava Beneše, Toma Zajíčka, Jiřího Patočky a dalších na vydání zákona, kterým se mění zákon č. 160/1992 Sb., o zdravotní péči v nestátních zdravot- nických zařízeních, ve znění pozdějších předpisů (sněmovní tisk č. 563)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67/04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A8E2170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předsedou vlády přijala</w:t>
      </w:r>
    </w:p>
    <w:p w14:paraId="19A5A2E7" w14:textId="6E1404AE" w:rsidR="00821521" w:rsidRDefault="0082152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123.</w:t>
        </w:r>
      </w:hyperlink>
    </w:p>
    <w:p w14:paraId="026729E6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15.</w:t>
      </w:r>
    </w:p>
    <w:p w14:paraId="4ABF15F3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 Návrh koncepce směřování České republiky v rámci Evropské unie na léta 2004 - 2013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109/04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FB9EA5E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místopředsedou vlády a ministrem zahraničních věcí a přijala</w:t>
      </w:r>
    </w:p>
    <w:p w14:paraId="3A60CF85" w14:textId="58D23B91" w:rsidR="00821521" w:rsidRDefault="0082152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124.</w:t>
        </w:r>
      </w:hyperlink>
    </w:p>
    <w:p w14:paraId="2F060413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bude v Koncepci směrování České republiky v rámci Evropské unie na léta 2004 až 2013 pojata možnost zavedení nové evropské daně podle upravené varianty 2 a evropská regionální politika podle varianty 1.</w:t>
      </w:r>
    </w:p>
    <w:p w14:paraId="14D70FD1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16 přítomných členů vlády hlasovalo pro 16.</w:t>
      </w:r>
    </w:p>
    <w:p w14:paraId="19868046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 Informace o plnění úkolů uvedených v Souhrnu zbývajících úkolů České republiky pro vstup do Evropské unie a návrh na jeho další aktualizaci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7F3AB82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projednávání materiálu předloženého předsedou vlády a místopředsedou vlády a ministrem zahraničních věcí p ř e r u š i l a s tím, že toto projednání dokončí po úpravě materiálu podle zadání vlády.</w:t>
      </w:r>
    </w:p>
    <w:p w14:paraId="3A078F44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17 přítomných členů vlády hlasovalo pro 17.</w:t>
      </w:r>
    </w:p>
    <w:p w14:paraId="4F0FF2E7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 Celková strategie Fondu soudržnosti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1E66189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zevrubném projednání materiálu a jeho doplňku, předloženého při jednání vlády, předložených ministrem pro místní rozvoj, přijala</w:t>
      </w:r>
    </w:p>
    <w:p w14:paraId="6E388189" w14:textId="641704B2" w:rsidR="00821521" w:rsidRDefault="0082152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125.</w:t>
        </w:r>
      </w:hyperlink>
    </w:p>
    <w:p w14:paraId="08CE4A87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17 přítomných členů vlády hlasovalo pro 13 a proti 1.</w:t>
      </w:r>
    </w:p>
    <w:p w14:paraId="6D0DC3EE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 Koncepce stabilizace justice (program Ministerstva spravedlnosti)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135/04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42265B7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projednávání materiálu předloženého ministrem spravedlnosti p ř e r u š i l a s tím, že toto projednání dokončí po jeho dopracování na jednání své schůze dne 25. února 2004.</w:t>
      </w:r>
    </w:p>
    <w:p w14:paraId="76A4F8D1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16 přítomných členů vlády hlasovalo pro 16.</w:t>
      </w:r>
    </w:p>
    <w:p w14:paraId="31EA53E0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 Realizace Koncepce integrace cizinců v roce 2003 a její další rozvoj v souvislosti se vstupem České republiky do Evropské unie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114/04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5A08C39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1. místopředsedou vlády a ministrem vnitra a přijala</w:t>
      </w:r>
    </w:p>
    <w:p w14:paraId="7B3023FF" w14:textId="523DD3D7" w:rsidR="00821521" w:rsidRDefault="0082152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126.</w:t>
        </w:r>
      </w:hyperlink>
    </w:p>
    <w:p w14:paraId="00E1DDCF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16 přítomných členů vlády hlasovalo pro 16.</w:t>
      </w:r>
    </w:p>
    <w:p w14:paraId="7406FE86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10. Záměr výstavby informačního systému krizového řízení České republiky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137/04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B5F60F4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1. místopředsedou vlády a ministrem vnitra a ministrem informatiky přijala</w:t>
      </w:r>
    </w:p>
    <w:p w14:paraId="251742D7" w14:textId="67BB77E6" w:rsidR="00821521" w:rsidRDefault="0082152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127.</w:t>
        </w:r>
      </w:hyperlink>
    </w:p>
    <w:p w14:paraId="086BEF8D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</w:p>
    <w:p w14:paraId="2FD1A59A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 Koncepce sítě lůžkové pediatrické péče v ČR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130/04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8CAD353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projednávání materiálu předloženého ministryní zdravotnictví p ř e r u š i l a s tím, že toto projednávání dokončí na jednání své schůze dne 25. února 2004 po dopracování materiálu podle zadání vlády.</w:t>
      </w:r>
    </w:p>
    <w:p w14:paraId="3819CA7B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13 a proti 1.</w:t>
      </w:r>
    </w:p>
    <w:p w14:paraId="5079946B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 Zhodnocení účelnosti a efektivnosti sociálně zdravotních nároků horníků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128/04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33FAE80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ministry práce a sociálních věcí a průmyslu a obchodu a přijala</w:t>
      </w:r>
    </w:p>
    <w:p w14:paraId="1D165857" w14:textId="071450E7" w:rsidR="00821521" w:rsidRDefault="0082152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128.</w:t>
        </w:r>
      </w:hyperlink>
    </w:p>
    <w:p w14:paraId="7D47D466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16 přítomných členů vlády hlasovalo pro 16.</w:t>
      </w:r>
    </w:p>
    <w:p w14:paraId="47AC423E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 Zpráva o současném stavu a návrh dalšího postupu při řešení situace v AERO Vodochody,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112/04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67621A9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zevrubném projednání materiálu předloženého místopředsedou vlády a ministrem financí a ministrem průmyslu a obchodu přijala</w:t>
      </w:r>
    </w:p>
    <w:p w14:paraId="6CF621C4" w14:textId="70E8B50B" w:rsidR="00821521" w:rsidRDefault="0082152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129.</w:t>
        </w:r>
      </w:hyperlink>
    </w:p>
    <w:p w14:paraId="397A4015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 17 přítomných členů vlády hlasovalo pro 17.</w:t>
      </w:r>
    </w:p>
    <w:p w14:paraId="21F9446A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 Prodej majetkové účasti České konsolidační agentury ve společnosti Autoklub Bohemia Assistance,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131/04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2C267BA" w14:textId="77777777" w:rsidR="00821521" w:rsidRDefault="00821521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místopředsedou vlády a mini- strem financí a ministrem pro místní rozvoj a přijala</w:t>
      </w:r>
    </w:p>
    <w:p w14:paraId="271246E1" w14:textId="0BD8F0ED" w:rsidR="00821521" w:rsidRDefault="0082152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130.</w:t>
        </w:r>
      </w:hyperlink>
    </w:p>
    <w:p w14:paraId="0335E668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Rekonstrukce dětské části Fakultní nemocnice v Motole (dále jen DFN)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ministryní zdravotnictví p ř e r u š i l a a u l o ž i l a ministryni zdravotnictví dopracovat materiál o návrh dokumentace příslušného programu reprodukce majetku a žádost o souhlas s registrací akce rekonstrukce dětské</w:t>
      </w:r>
      <w:r>
        <w:rPr>
          <w:rFonts w:eastAsia="Times New Roman"/>
          <w:sz w:val="27"/>
          <w:szCs w:val="27"/>
        </w:rPr>
        <w:t xml:space="preserve"> části Fakultní nemocnice v Praze Motole tak, aby byl odstraněn havarijní stav objektu a zajištěna spolehlivá funkčnost unikátních pracovišť dětské části uvedené nemocnice.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16 přítomných členů vlády hlasovalo pro 15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Směrnice vlády ČR pro sjednávání, vnitrostátní projednávání, provádění a ukončování platnosti mezinárodních smluv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139/04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</w:t>
      </w:r>
      <w:r>
        <w:rPr>
          <w:rFonts w:eastAsia="Times New Roman"/>
          <w:sz w:val="27"/>
          <w:szCs w:val="27"/>
        </w:rPr>
        <w:t>teriál předložený místopředsedou vlády a mini- strem zahraničních věcí a přijala</w:t>
      </w:r>
    </w:p>
    <w:p w14:paraId="45D4CDE4" w14:textId="3884AA50" w:rsidR="00821521" w:rsidRDefault="0082152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  <w:sz w:val="27"/>
            <w:szCs w:val="27"/>
          </w:rPr>
          <w:t>u s n e s e n í č. 131.</w:t>
        </w:r>
      </w:hyperlink>
    </w:p>
    <w:p w14:paraId="0FEB80D2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usnesení byla upravena podle připomínek obsažených ve stanovisku předsedy Legislativní rady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17 přítomných členů vlády hlasovalo pro 16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jmenování kandidátů na funkce soudce Soudního dvora Evropských společenství a Soudu prvního stupně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104/04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spravedlnosti přijala</w:t>
      </w:r>
    </w:p>
    <w:p w14:paraId="58B9AC5D" w14:textId="38F4EF86" w:rsidR="00821521" w:rsidRDefault="0082152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  <w:sz w:val="27"/>
            <w:szCs w:val="27"/>
          </w:rPr>
          <w:t>u s n e s e n í č. 132.</w:t>
        </w:r>
      </w:hyperlink>
    </w:p>
    <w:p w14:paraId="66164ED7" w14:textId="77777777" w:rsidR="00821521" w:rsidRDefault="008215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17 přítomných členů vlády hlasovalo pro 17.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Ustavení Akčního týmu pro výběr a koordinaci prioritních opatření k revitalizaci Moravskoslezského kraje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místopředsedou vlády pro výzkum a vývoj, lidská práva a lidské zdroje p ř e r u š i l a s tím, že toto projednávání dokončí na jednání své schůze dne 18. února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17 přítomných členů vlády hlasovalo pro 15 a proti nikdo. </w:t>
      </w:r>
      <w:r>
        <w:rPr>
          <w:rFonts w:eastAsia="Times New Roman"/>
        </w:rPr>
        <w:br/>
      </w:r>
    </w:p>
    <w:p w14:paraId="00DB6CE5" w14:textId="77777777" w:rsidR="00821521" w:rsidRDefault="00821521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11. února 2004</w:t>
      </w:r>
    </w:p>
    <w:p w14:paraId="7CED380C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Ustavení komise pro posouzení a hodnocení nabídek o veřejnou zakázku výstavby ”Aula a Centrum informačních technologií VŠB”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140/04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ministryní školství, mládeže a tělovýchovy a přijala</w:t>
      </w:r>
    </w:p>
    <w:p w14:paraId="338C20AB" w14:textId="07562B7B" w:rsidR="00821521" w:rsidRDefault="0082152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  <w:sz w:val="27"/>
            <w:szCs w:val="27"/>
          </w:rPr>
          <w:t>u s n e s e n í č. 133.</w:t>
        </w:r>
      </w:hyperlink>
    </w:p>
    <w:p w14:paraId="21CE0C53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Zvýšení početních stavů Policie České republiky v roce 2004 v souvislosti se zřízením finanční policie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111/04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1. místopředsedou vlády a ministrem vnitra a místopředsedou vlády a ministrem financí přijala</w:t>
      </w:r>
    </w:p>
    <w:p w14:paraId="78BB9B93" w14:textId="42C823BD" w:rsidR="00821521" w:rsidRDefault="0082152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  <w:sz w:val="27"/>
            <w:szCs w:val="27"/>
          </w:rPr>
          <w:t>u s n e s e n í č. 134.</w:t>
        </w:r>
      </w:hyperlink>
    </w:p>
    <w:p w14:paraId="504C44EC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sjednání Dohody mezi vládou České republiky a vládou Argentinské republiky o změně Dohody mezi vládou České republiky a vládou Argentinské republiky o zrušení vízové povinnosti pro držitele národních cestovních pasů z 5. října 1999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mini- strem zahraničních věcí a přijala</w:t>
      </w:r>
    </w:p>
    <w:p w14:paraId="18FCE894" w14:textId="34280905" w:rsidR="00821521" w:rsidRDefault="0082152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  <w:sz w:val="27"/>
            <w:szCs w:val="27"/>
          </w:rPr>
          <w:t>u s n e s e n í č. 135.</w:t>
        </w:r>
      </w:hyperlink>
    </w:p>
    <w:p w14:paraId="39733D3F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uskutečnění pracovní návštěvy předsedy vlády ve Spolkové republice Německo ve dnech 17. - 18. února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116/04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místopředsedou vlády a ministrem zahraničních věcí přijala</w:t>
      </w:r>
    </w:p>
    <w:p w14:paraId="15017EAB" w14:textId="75C59388" w:rsidR="00821521" w:rsidRDefault="0082152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  <w:sz w:val="27"/>
            <w:szCs w:val="27"/>
          </w:rPr>
          <w:t>u s n e s e n í č. 136.</w:t>
        </w:r>
      </w:hyperlink>
    </w:p>
    <w:p w14:paraId="7565255C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Personální změny ve Správní radě Všeobecné zdravotní pojišťovny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123/04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V l á d a projednala materiál předložený ministryní zdravotnictví a přijala </w:t>
      </w:r>
    </w:p>
    <w:p w14:paraId="44571FF3" w14:textId="1B125CD4" w:rsidR="00821521" w:rsidRDefault="0082152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  <w:sz w:val="27"/>
            <w:szCs w:val="27"/>
          </w:rPr>
          <w:t>u s n e s e n í č. 137.</w:t>
        </w:r>
      </w:hyperlink>
    </w:p>
    <w:p w14:paraId="5D718BE9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jmenování rektora Západočeské univerzity v Plzni s účinností od 1. března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ministryní školství, mládeže a tělovýchovy přijala</w:t>
      </w:r>
    </w:p>
    <w:p w14:paraId="6811534B" w14:textId="521199FF" w:rsidR="00821521" w:rsidRDefault="0082152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eastAsia="Times New Roman"/>
            <w:sz w:val="27"/>
            <w:szCs w:val="27"/>
          </w:rPr>
          <w:t>u s n e s e n í č. 138.</w:t>
        </w:r>
      </w:hyperlink>
    </w:p>
    <w:p w14:paraId="7BB5426D" w14:textId="77777777" w:rsidR="00821521" w:rsidRDefault="008215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3C25C29" w14:textId="77777777" w:rsidR="00821521" w:rsidRDefault="00821521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 11. února 2004</w:t>
      </w:r>
    </w:p>
    <w:p w14:paraId="025687CF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jmenování kandidátů na funkci soudce Evropského soudu pro lidská práva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148/04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ministrem spravedlnosti a přijala</w:t>
      </w:r>
    </w:p>
    <w:p w14:paraId="4CA4CDDD" w14:textId="540ED26D" w:rsidR="00821521" w:rsidRDefault="0082152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eastAsia="Times New Roman"/>
            <w:sz w:val="27"/>
            <w:szCs w:val="27"/>
          </w:rPr>
          <w:t>u s n e s e n í č. 139.</w:t>
        </w:r>
      </w:hyperlink>
    </w:p>
    <w:p w14:paraId="697A83EE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Složení komice pro otevírání obálek a komise pro posouzení a hodnocení nabídek veřejné soutěže na výběr dodavatele opatření vedoucích k nápravě ekologické zátěže skládky odpadů s.p. DIAMO v Ostravě ”Nápravná opatření - Laguny Ostramo”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166/04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průmyslu a obchodu přijala</w:t>
      </w:r>
    </w:p>
    <w:p w14:paraId="1C2440D7" w14:textId="6212BFD4" w:rsidR="00821521" w:rsidRDefault="0082152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eastAsia="Times New Roman"/>
            <w:sz w:val="27"/>
            <w:szCs w:val="27"/>
          </w:rPr>
          <w:t>u s n e s e n í č. 140.</w:t>
        </w:r>
      </w:hyperlink>
    </w:p>
    <w:p w14:paraId="35D849DA" w14:textId="77777777" w:rsidR="00821521" w:rsidRDefault="008215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</w:p>
    <w:p w14:paraId="4596108E" w14:textId="77777777" w:rsidR="00821521" w:rsidRDefault="00821521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905E1B1" w14:textId="77777777" w:rsidR="00821521" w:rsidRDefault="008215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vývoji peněžních příjmů domácností a životních nákladů za 1. - 3. čtvrtletí 2003 (předložil ministr práce a sociálních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106/04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Analýza daňových předpisů souvisejících s přepravou energií přes území České republiky z hlediska zamezení možnosti daňových úniků (předložili místopředseda vlády a ministr financí a ministr průmyslu a obchodu)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zasedání Rady ministrů hospodářství a financí (ECOFIN) ze dne 20. ledna 2004 v Bruselu (předložil místopředseda vlády a ministr financí)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58. zasedání Valného shromáždění Organizace spojených národů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118/04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z neformálního zasedání Rady EU pro justici a vnitro, 23. ledna 2004 (předložil ministr spravedlnosti)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z neformálního zasedání Rady EU pro zaměstnanost, sociální politiku, zdraví a ochranu spotřebitele, ze dne 16. ledna 2004 (předložil ministr práce a sociálních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133/04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3. zasedání stran Úmluvy o ochraně a využívání hraničních vodních toků a mezinárodních jezer (předložil ministr životního prostředí)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pracovní návštěvy prezidenta republiky Václava Klause ve Slovenské republice ve dnech 14. - 16. ledna 2004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119/04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oficiální návštěvy místopředsedy vlády a ministra zahraničních věcí v Lucemburském velkovévodství dne 19. ledna 2004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cestě ministra obrany České republiky do Lotyšské republiky a Estonské republiky ve dnech 14. - 16. ledna 2004 (předložil ministr obrany)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113/04</w:t>
      </w:r>
    </w:p>
    <w:p w14:paraId="61B00F6D" w14:textId="77777777" w:rsidR="00821521" w:rsidRDefault="008215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Předseda vlády</w:t>
      </w:r>
    </w:p>
    <w:p w14:paraId="3A4CB76B" w14:textId="77777777" w:rsidR="00821521" w:rsidRDefault="00821521">
      <w:pPr>
        <w:pStyle w:val="NormalWeb"/>
        <w:jc w:val="center"/>
      </w:pPr>
      <w:r>
        <w:rPr>
          <w:sz w:val="27"/>
          <w:szCs w:val="27"/>
        </w:rPr>
        <w:t>PhDr. Vladimír Š p i d l a , v. r.</w:t>
      </w:r>
    </w:p>
    <w:p w14:paraId="2C255026" w14:textId="77777777" w:rsidR="00821521" w:rsidRDefault="008215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Zapsal: JUDr. Richard </w:t>
      </w:r>
    </w:p>
    <w:p w14:paraId="2E809833" w14:textId="77777777" w:rsidR="00821521" w:rsidRDefault="0082152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21"/>
    <w:rsid w:val="0082152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B94A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5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fd8d97cf88606f2ec1256e44004e515b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2b6131d6f3faa374c1256e44004e5159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c8edd96f55a309f7c1256e44004e5158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fd498420df29a43dc1256e44004e515f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726b5dd5416d3a7ec1256e44004e514d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2de42ce16abeff8dc1256e44004e515c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9f06624550c3ec90c1256e44004e5152%3fOpen&amp;Name=CN=Vladkyne\O=Vlada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5e634c1246a22921c1256e44004e514c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cedff35fc1269485c1256e44004e515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4d0ad0860fa0f3f0c1256e44004e5156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0e8af4a82eb6035ec1256e44004e5160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9bc92cd15723860dc1256e44004e5154%3fOpen&amp;Name=CN=Vladkyne\O=Vlada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867e770704f0da3fc1256e44004e515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7fb2e88691c9f2a4c1256e44004e5151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1d3bc16eb006115ec1256e44004e514f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878fc28918e64da6c1256e44004e514e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3bfa0f79ad1c5df1c1256e44004e5157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2-11" TargetMode="External"/><Relationship Id="rId14" Type="http://schemas.openxmlformats.org/officeDocument/2006/relationships/hyperlink" Target="file:///c:\redir.nsf%3fRedirect&amp;To=\6802db4c27cf71ffc1256f220067f94a\17423f7efa98be9cc1256e44004e5155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c4c3c2e4af68f4dfc1256e44004e515a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c3082599b0243715c1256e44004e515e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730e69ebf5bebacbc1256e44004e5150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2687</Words>
  <Characters>15319</Characters>
  <Application>Microsoft Office Word</Application>
  <DocSecurity>0</DocSecurity>
  <Lines>127</Lines>
  <Paragraphs>35</Paragraphs>
  <ScaleCrop>false</ScaleCrop>
  <Company>Profinit EU s.r.o.</Company>
  <LinksUpToDate>false</LinksUpToDate>
  <CharactersWithSpaces>17971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