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A05C65" w14:textId="77777777" w:rsidR="007A429D" w:rsidRDefault="007A429D">
      <w:pPr>
        <w:pStyle w:val="z-TopofForm"/>
      </w:pPr>
      <w:r>
        <w:t>Top of Form</w:t>
      </w:r>
    </w:p>
    <w:p w14:paraId="1C056ADB" w14:textId="536BF6C5" w:rsidR="007A429D" w:rsidRDefault="007A429D">
      <w:pPr>
        <w:pStyle w:val="Heading5"/>
        <w:divId w:val="17931632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2004-03-24</w:t>
        </w:r>
      </w:hyperlink>
    </w:p>
    <w:p w14:paraId="16E11712" w14:textId="77777777" w:rsidR="007A429D" w:rsidRDefault="007A429D">
      <w:pPr>
        <w:rPr>
          <w:rFonts w:eastAsia="Times New Roman"/>
        </w:rPr>
      </w:pPr>
    </w:p>
    <w:p w14:paraId="543EDA44" w14:textId="77777777" w:rsidR="007A429D" w:rsidRDefault="007A429D">
      <w:pPr>
        <w:divId w:val="6237286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A483C8C" w14:textId="77777777" w:rsidR="007A429D" w:rsidRDefault="007A429D">
      <w:pPr>
        <w:divId w:val="317805120"/>
        <w:rPr>
          <w:rFonts w:eastAsia="Times New Roman"/>
        </w:rPr>
      </w:pPr>
      <w:r>
        <w:rPr>
          <w:rFonts w:eastAsia="Times New Roman"/>
        </w:rPr>
        <w:pict w14:anchorId="1FFB0C3E"/>
      </w:r>
      <w:r>
        <w:rPr>
          <w:rFonts w:eastAsia="Times New Roman"/>
        </w:rPr>
        <w:pict w14:anchorId="7D115C05"/>
      </w:r>
      <w:r>
        <w:rPr>
          <w:rFonts w:eastAsia="Times New Roman"/>
          <w:noProof/>
        </w:rPr>
        <w:drawing>
          <wp:inline distT="0" distB="0" distL="0" distR="0" wp14:anchorId="1E04202F" wp14:editId="1F53620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722C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89A92D" w14:textId="77777777">
        <w:trPr>
          <w:tblCellSpacing w:w="0" w:type="dxa"/>
        </w:trPr>
        <w:tc>
          <w:tcPr>
            <w:tcW w:w="2500" w:type="pct"/>
            <w:hideMark/>
          </w:tcPr>
          <w:p w14:paraId="1FF3B503" w14:textId="77777777" w:rsidR="007A429D" w:rsidRDefault="007A4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2227/04</w:t>
            </w:r>
          </w:p>
        </w:tc>
        <w:tc>
          <w:tcPr>
            <w:tcW w:w="2500" w:type="pct"/>
            <w:hideMark/>
          </w:tcPr>
          <w:p w14:paraId="63740250" w14:textId="77777777" w:rsidR="007A429D" w:rsidRDefault="007A429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března 2004</w:t>
            </w:r>
          </w:p>
        </w:tc>
      </w:tr>
    </w:tbl>
    <w:p w14:paraId="602C15B0" w14:textId="77777777" w:rsidR="007A429D" w:rsidRDefault="007A429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24.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1648E1F9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Státní informační a komunikační politika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252/04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informatiky a přijala</w:t>
      </w:r>
    </w:p>
    <w:p w14:paraId="0511C98E" w14:textId="68479935" w:rsidR="007A429D" w:rsidRDefault="007A429D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265</w:t>
        </w:r>
      </w:hyperlink>
    </w:p>
    <w:p w14:paraId="166DF3A0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upravena část 6 (Shrnutí hlavních cílů - Akční plán), oddíl 2 (Informační vzdělanost) Státní informační a komunikační politiky podle připomínky místopředsedy vlády a ministra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2.a)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2.b)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 xml:space="preserve">Souhrnný materiál o vyhodnocení dopadů zavedení 16ti třídního platového systému ve veřejných službách a správě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292/04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Souhrn podkladových materiálů k projednání problematiky dopadů zavedení 16ti třídního platového systému a rozhodnutí o výši da</w:t>
      </w:r>
      <w:r>
        <w:rPr>
          <w:rFonts w:eastAsia="Times New Roman"/>
          <w:sz w:val="27"/>
          <w:szCs w:val="27"/>
        </w:rPr>
        <w:t>lších platů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materiály předložené ministrem práce a sociálních věcí neprojednávala s tím, že se jimi bude zabývat na jednání své mimořádné schůze dne 28. března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stanoví zaměstnancům ve veřejných službách a správě výše dalších platů pro rok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</w:t>
      </w:r>
      <w:r>
        <w:rPr>
          <w:rFonts w:eastAsia="Times New Roman"/>
          <w:sz w:val="27"/>
          <w:szCs w:val="27"/>
        </w:rPr>
        <w:t>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materiál předložený ministrem práce a sociálních věcí neprojednávala s tím, že se jím bude zabývat na jednání své mimořádné schůze dne 28. března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řešení deficitu prostředků na platy v resortu Ministerstva spravedlnosti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219/04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materiál předložený ministrem spravedlnosti neprojednávala s tím, že se jím bude zabývat na jedn</w:t>
      </w:r>
      <w:r>
        <w:rPr>
          <w:rFonts w:eastAsia="Times New Roman"/>
          <w:sz w:val="27"/>
          <w:szCs w:val="27"/>
        </w:rPr>
        <w:t>ání své mimořádné schůze dne 28. března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Řešení úhrady potřeb rozpočtově nezajištěných v kapitole 329 - Ministerstvo zemědělství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220/04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zemědělství p ř e r u š i l a s tím, že toto projednání dokončí na jednání své schůze dne 7. dubna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zákona o zřízení Vysoké školy polytechnické Jihlava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224/04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ministryní školství, mládeže a tělovýchovy přijala</w:t>
      </w:r>
    </w:p>
    <w:p w14:paraId="13280CF5" w14:textId="79424BDD" w:rsidR="007A429D" w:rsidRDefault="007A429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 s n e s e n í č. 266.</w:t>
        </w:r>
      </w:hyperlink>
    </w:p>
    <w:p w14:paraId="0285BF97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13 a proti nikdo.</w:t>
      </w:r>
    </w:p>
    <w:p w14:paraId="6013BA40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24. března 2004</w:t>
      </w:r>
    </w:p>
    <w:p w14:paraId="6FDD2482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nařízení vlády, kterým se stanoví bližší podmínky poskytování, uvolňování a propadnutí záruk pro zemědělské výrobky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78/04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11CE785B" w14:textId="008844D4" w:rsidR="007A429D" w:rsidRDefault="007A429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267.</w:t>
        </w:r>
      </w:hyperlink>
    </w:p>
    <w:p w14:paraId="38EBE88A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mění nařízení vlády č. 505/2000 Sb., kterým se stanoví podpůrné programy k podpoře mimoprodukčních funkcí zemědělství, k podpoře aktivit podílejících se na udržování krajiny, programy pomoci k podpoře méně příznivých oblastí a kritéria pro jejich posuzování, ve znění nařízení vlády č. 500/2001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ministry zemědělství, životního prostředí a ministryní školství, mládeže a tělovýchovy přijala</w:t>
      </w:r>
    </w:p>
    <w:p w14:paraId="4D44D9C9" w14:textId="7C9C2F7E" w:rsidR="007A429D" w:rsidRDefault="007A429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 í č. 268.</w:t>
        </w:r>
      </w:hyperlink>
    </w:p>
    <w:p w14:paraId="6563E42F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mění nařízení vlády č. 114/2001 Sb., o stanovení produkčních kvót cukru na kvótové roky 2001/2002 až 2004/2005, ve znění pozdějších předpisů a nálezu Ústavního soudu vyhlášeného pod č. 499/2002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4435DC0E" w14:textId="57E474E7" w:rsidR="007A429D" w:rsidRDefault="007A429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 e s e n í č. 269.</w:t>
        </w:r>
      </w:hyperlink>
    </w:p>
    <w:p w14:paraId="6147DE06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Národní inovační strategie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1D1D7D53" w14:textId="4CB2B0EF" w:rsidR="007A429D" w:rsidRDefault="007A429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 s n e s e n í č. 270.</w:t>
        </w:r>
      </w:hyperlink>
    </w:p>
    <w:p w14:paraId="0F5D9745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Koncepce reformy veřejných rozpočtů - ukončení činnosti Pozemkového fondu ČR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205/04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1480FBCC" w14:textId="708FB5A3" w:rsidR="007A429D" w:rsidRDefault="007A429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 n e s e n í č. 271.</w:t>
        </w:r>
      </w:hyperlink>
    </w:p>
    <w:p w14:paraId="334890C2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kritérií veřejného výběrového řízení pro prodej majetkové účasti České konsolidační agentury ve společnosti Autoklub Bohemia Assistance,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ministry průmyslu a obchodu a pro místní rozvoj přijala</w:t>
      </w:r>
    </w:p>
    <w:p w14:paraId="01E63F8B" w14:textId="053D8331" w:rsidR="007A429D" w:rsidRDefault="007A429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  <w:sz w:val="27"/>
            <w:szCs w:val="27"/>
          </w:rPr>
          <w:t>u s n e s e n í č. 272.</w:t>
        </w:r>
      </w:hyperlink>
    </w:p>
    <w:p w14:paraId="79205B89" w14:textId="77777777" w:rsidR="007A429D" w:rsidRDefault="007A429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9647EC5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24. března 2004</w:t>
      </w:r>
    </w:p>
    <w:p w14:paraId="4F6040FA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Soubor opatření o způsobu, nákladech a termínech likvidace nepotřebných a dosud neprivatizovaných areálů a objektů ve správě státního podniku DIAMO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259/04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průmyslu a obchodu a místopředsedou vlády a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a) přijala</w:t>
      </w:r>
    </w:p>
    <w:p w14:paraId="3AA9A8DD" w14:textId="26F7BAAC" w:rsidR="007A429D" w:rsidRDefault="007A429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 í č. 273,</w:t>
        </w:r>
      </w:hyperlink>
    </w:p>
    <w:p w14:paraId="19BFEB4C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 k o n s t a t o v a l a , že přijetím tohoto usnesení není zpochybněna lokalizace definitivní čistírny důlních vod u ústí štoly 14 pomocníků.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prodej podílových listů otevřených podílových fondů Českou konsolidační agenturou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282/04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financí přijala</w:t>
      </w:r>
    </w:p>
    <w:p w14:paraId="72B2813F" w14:textId="701FDE16" w:rsidR="007A429D" w:rsidRDefault="007A429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 č. 274.</w:t>
        </w:r>
      </w:hyperlink>
    </w:p>
    <w:p w14:paraId="45154865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Výroční zpráva o činnosti a účetní závěrka Státního fondu dopravní infrastruk- tury za rok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dopravy a přijala</w:t>
      </w:r>
    </w:p>
    <w:p w14:paraId="5C8723EE" w14:textId="1817BD29" w:rsidR="007A429D" w:rsidRDefault="007A429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  <w:sz w:val="27"/>
            <w:szCs w:val="27"/>
          </w:rPr>
          <w:t>u s n e s e n í č. 275.</w:t>
        </w:r>
      </w:hyperlink>
    </w:p>
    <w:p w14:paraId="477A481D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Informace o přeletech a průjezdech ozbrojených sil jiných států uskutečněných přes území České republiky od 1. října do 31. prosince 2003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303/04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obrany přijala</w:t>
      </w:r>
    </w:p>
    <w:p w14:paraId="392D5488" w14:textId="6DCF061F" w:rsidR="007A429D" w:rsidRDefault="007A429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 č. 276.</w:t>
        </w:r>
      </w:hyperlink>
    </w:p>
    <w:p w14:paraId="1B10B0A3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Vyhodnocení smluv se Slovenskou republikou týkajících se sociální oblasti a návrh dalšího postupu v souvislosti se vstupem České republiky do Evropské unie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práce a sociálních věcí a přijala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0</w:t>
      </w:r>
    </w:p>
    <w:p w14:paraId="6A551EC6" w14:textId="5CD6B6B7" w:rsidR="007A429D" w:rsidRDefault="007A429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277.</w:t>
        </w:r>
      </w:hyperlink>
    </w:p>
    <w:p w14:paraId="5E8A8FA8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obeslání 8. zvláštního zasedání Řídící rady Programu OSN pro životní prostředí (UNEP) / Globálního fóra ministrů životního prostředí (Jeju, Korejská republika, 29. - 31. března 2004)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04B6184C" w14:textId="78A31F8E" w:rsidR="007A429D" w:rsidRDefault="007A429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278.</w:t>
        </w:r>
      </w:hyperlink>
    </w:p>
    <w:p w14:paraId="58CEBD2D" w14:textId="77777777" w:rsidR="007A429D" w:rsidRDefault="007A429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</w:p>
    <w:p w14:paraId="0E3C4F94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24. března 2004</w:t>
      </w:r>
    </w:p>
    <w:p w14:paraId="3AC58748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účasti představitelů České republiky na státním pohřbu makedonského prezidenta Borise Trajkovského dne 5. března 2004 ve Skopje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mini-strem zahraničních věcí a přijala</w:t>
      </w:r>
    </w:p>
    <w:p w14:paraId="46E39692" w14:textId="5C1999B7" w:rsidR="007A429D" w:rsidRDefault="007A429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279.</w:t>
        </w:r>
      </w:hyperlink>
    </w:p>
    <w:p w14:paraId="24142879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 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změnu obsazení funkce místopředsedy Rady vlády pro rozvoj lidských zdrojů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34615DBC" w14:textId="4F222205" w:rsidR="007A429D" w:rsidRDefault="007A429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280.</w:t>
        </w:r>
      </w:hyperlink>
    </w:p>
    <w:p w14:paraId="1655BC7B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odvolání zmocněnce vlády pro koordinaci prací na přípravě zahájení činnosti Evropské železniční agentury v Praze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dopravy a přijala</w:t>
      </w:r>
    </w:p>
    <w:p w14:paraId="722C8396" w14:textId="4BB3F963" w:rsidR="007A429D" w:rsidRDefault="007A429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 n í č. 281.</w:t>
        </w:r>
      </w:hyperlink>
    </w:p>
    <w:p w14:paraId="30C10795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vyjádření vlády k návrhu skupiny poslanců na zrušení nařízení vlády č. 114/2001 Sb., o stanovení produkčních kvót cukru na kvótové roky 2001/2002 až 2004/2005, ve znění nařízení vlády č. 296/2002 Sb., nálezu Ústavního soudu č. 499/2002 Sb., nařízení vlády č. 15/2003 Sb., nařízení vlády č. 97/2003 Sb. a nařízení vlády č.319/2003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předsedou vlády přijala</w:t>
      </w:r>
    </w:p>
    <w:p w14:paraId="784C9CCB" w14:textId="42E30448" w:rsidR="007A429D" w:rsidRDefault="007A429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 í č. 282.</w:t>
        </w:r>
      </w:hyperlink>
    </w:p>
    <w:p w14:paraId="2E280465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Účast předsedy vlády a místopředsedy vlády a ministra zahraničních věcí na státním pohřbu obětí teroristických útoků v Madridu dne 24. března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503D58DA" w14:textId="333DEC48" w:rsidR="007A429D" w:rsidRDefault="007A429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 í č. 283.</w:t>
        </w:r>
      </w:hyperlink>
    </w:p>
    <w:p w14:paraId="5C868BF2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změnu usnesení vlády ze dne 18. února 2004 č. 141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kultury přijala</w:t>
      </w:r>
    </w:p>
    <w:p w14:paraId="30B39A35" w14:textId="6E8525D5" w:rsidR="007A429D" w:rsidRDefault="007A429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 s n e s e n í č. 284.</w:t>
        </w:r>
      </w:hyperlink>
    </w:p>
    <w:p w14:paraId="752FAE2E" w14:textId="77777777" w:rsidR="007A429D" w:rsidRDefault="007A429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13A0D20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24. března 2004</w:t>
      </w:r>
    </w:p>
    <w:p w14:paraId="6B166C8C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zajištění finančních prostředků na “Program státní podpory profe- </w:t>
      </w:r>
      <w:r>
        <w:rPr>
          <w:rFonts w:eastAsia="Times New Roman"/>
          <w:sz w:val="27"/>
          <w:szCs w:val="27"/>
        </w:rPr>
        <w:t>sionálních divadel a stálých profesionálních symfonických orchestrů a pěvec-kých sborů” z vládní rozpočtové rezervy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kultury a přijala</w:t>
      </w:r>
    </w:p>
    <w:p w14:paraId="564F3497" w14:textId="49791627" w:rsidR="007A429D" w:rsidRDefault="007A429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  <w:sz w:val="27"/>
            <w:szCs w:val="27"/>
          </w:rPr>
          <w:t>u s n e s e n í č. 285.</w:t>
        </w:r>
      </w:hyperlink>
    </w:p>
    <w:p w14:paraId="37A156E7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odvolání ředitele Vojenského zpravodajství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obrany přijala</w:t>
      </w:r>
    </w:p>
    <w:p w14:paraId="438FB1C9" w14:textId="5C82CF2A" w:rsidR="007A429D" w:rsidRDefault="007A429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  <w:sz w:val="27"/>
            <w:szCs w:val="27"/>
          </w:rPr>
          <w:t>u s n e s e n í č. 286.</w:t>
        </w:r>
      </w:hyperlink>
    </w:p>
    <w:p w14:paraId="7AA44C00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Účast místopředsedy vlády a ministra zahraničních věcí C. Svobody na Meziná-rodní konferenci o Afghánistánu v Berlíně, 31. března - 1. dubna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mini-strem zahraničních věcí a přijala</w:t>
      </w:r>
    </w:p>
    <w:p w14:paraId="0C048FFE" w14:textId="545FCAF7" w:rsidR="007A429D" w:rsidRDefault="007A429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>u s n e s e n í č. 287.</w:t>
        </w:r>
      </w:hyperlink>
    </w:p>
    <w:p w14:paraId="2614BDA5" w14:textId="77777777" w:rsidR="007A429D" w:rsidRDefault="007A429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</w:p>
    <w:p w14:paraId="04BC2987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4191D791" w14:textId="77777777" w:rsidR="007A429D" w:rsidRDefault="007A429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Inflační cíl České národní banky od ledna 2006 (předložil guvernér České národní banky)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304/04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o průběhu digitalizace katastru nemovitostí a zápisu vlastnických práv k bytům a nebytovým prostorům podle zákona o vlastnictví bytů a informace o zavádění údajů o bonitovaných půdně ekologických jednotkách do katastru nemovitostí se stavem k 31.12.2003 (předložili ministr zemědělství a předseda Českého úřadu zeměměřického a katastrálního)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zasedání Rady EU životního prostředí ze dne 2. března 2004 v Bruselu (předložil ministr životního prostředí)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ze zasedání Rady pro zaměstnanost, sociální politiku, zdravotnictví a ochranu spotřebitele ze dne 4. března 2004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9. konference smluvních stran Rámcové úmluvy OSN o změně klimatu (COP-9), Miláno, 1. - 12. 12. 2003 (předložili ministr životního prostředí a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307/04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pracovní návštěvy předsedy vlády ve Spolkové republice Německo ve dnech 17. - 18. února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jednání delegace ČR vedené místopředsedou vlády a ministrem zahraničních věcí C. Svobodou na zasedání Rady pro všeobecné záležitosti a vnější vztahy ve dnech 23. - 24. února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309/04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307A002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24. března 2004</w:t>
      </w:r>
    </w:p>
    <w:p w14:paraId="26922766" w14:textId="77777777" w:rsidR="007A429D" w:rsidRDefault="007A429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pracovní návštěvy vicekancléře a spolkového ministra zahraničních věcí Spolkové republiky Německo Joschky Fischera v České republice dne 27. února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FFE3026" w14:textId="77777777" w:rsidR="007A429D" w:rsidRDefault="007A4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místopředseda vlády</w:t>
      </w:r>
    </w:p>
    <w:p w14:paraId="6589EF34" w14:textId="77777777" w:rsidR="007A429D" w:rsidRDefault="007A429D">
      <w:pPr>
        <w:pStyle w:val="NormalWeb"/>
        <w:jc w:val="center"/>
      </w:pPr>
      <w:r>
        <w:rPr>
          <w:sz w:val="27"/>
          <w:szCs w:val="27"/>
        </w:rPr>
        <w:t>Mgr. Stanislav G r o s s , v. r.</w:t>
      </w:r>
    </w:p>
    <w:p w14:paraId="77AA9014" w14:textId="77777777" w:rsidR="007A429D" w:rsidRDefault="007A4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Zapsal: JUDr. Richard Ulman </w:t>
      </w:r>
    </w:p>
    <w:p w14:paraId="65664893" w14:textId="77777777" w:rsidR="007A429D" w:rsidRDefault="007A429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9D"/>
    <w:rsid w:val="007A429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5EDC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0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d0225937f0a4885c1256e68001c87a9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23df0f50ceb53fdc1256e68001c87a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c6e1179dfcafe65dc1256e68001c8798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ec670e43ff6e3884c1256e68001c87a6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a01aba125806bc43c1256e68001c879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30fe1459d4a24fac1256e68001c87a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5177e76c119c74abc1256e68001c879f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13bcf5bb014f273cc1256e68001c87a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72e711cc07bb906ec1256e68001c879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58e99fbce88767eac1256e68001c87a3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c023d7aa176e3bb1c1256e68001c87a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24e8f8c6e5fd806dc1256e68001c879e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7a6c8c95509ba55c1256e68001c8797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b45ca781d39edd04c1256e68001c879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4fc023e051e1b55c1256e68001c87ab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7d7ff58e96687f2c1256e68001c87a5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319b40682e9442a3c1256e68001c8799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66d34f33fede5411c1256e68001c8796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ba1fc1f34391d05c1256e68001c87a2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d7e2cafb3c551ea6c1256e68001c87a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7ab7a59cf904cf02c1256e68001c879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bdbb3a9c64f1b356c1256e68001c879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c530326b9a78144ac1256e68001c87a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3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2834</Words>
  <Characters>16154</Characters>
  <Application>Microsoft Office Word</Application>
  <DocSecurity>0</DocSecurity>
  <Lines>134</Lines>
  <Paragraphs>37</Paragraphs>
  <ScaleCrop>false</ScaleCrop>
  <Company>Profinit EU s.r.o.</Company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