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E90538" w14:textId="77777777" w:rsidR="006F107E" w:rsidRDefault="006F107E">
      <w:pPr>
        <w:pStyle w:val="z-TopofForm"/>
      </w:pPr>
      <w:r>
        <w:t>Top of Form</w:t>
      </w:r>
    </w:p>
    <w:p w14:paraId="2D7A1F4B" w14:textId="1E24B6AF" w:rsidR="006F107E" w:rsidRDefault="006F107E">
      <w:pPr>
        <w:pStyle w:val="Heading5"/>
        <w:divId w:val="182250625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2004-03-31</w:t>
        </w:r>
      </w:hyperlink>
    </w:p>
    <w:p w14:paraId="410F53F1" w14:textId="77777777" w:rsidR="006F107E" w:rsidRDefault="006F107E">
      <w:pPr>
        <w:rPr>
          <w:rFonts w:eastAsia="Times New Roman"/>
        </w:rPr>
      </w:pPr>
    </w:p>
    <w:p w14:paraId="04141A46" w14:textId="77777777" w:rsidR="006F107E" w:rsidRDefault="006F107E">
      <w:pPr>
        <w:divId w:val="18843614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409B1E" w14:textId="77777777" w:rsidR="006F107E" w:rsidRDefault="006F107E">
      <w:pPr>
        <w:divId w:val="181166072"/>
        <w:rPr>
          <w:rFonts w:eastAsia="Times New Roman"/>
        </w:rPr>
      </w:pPr>
      <w:r>
        <w:rPr>
          <w:rFonts w:eastAsia="Times New Roman"/>
        </w:rPr>
        <w:pict w14:anchorId="47EBC433"/>
      </w:r>
      <w:r>
        <w:rPr>
          <w:rFonts w:eastAsia="Times New Roman"/>
        </w:rPr>
        <w:pict w14:anchorId="3AD2BC42"/>
      </w:r>
      <w:r>
        <w:rPr>
          <w:rFonts w:eastAsia="Times New Roman"/>
          <w:noProof/>
        </w:rPr>
        <w:drawing>
          <wp:inline distT="0" distB="0" distL="0" distR="0" wp14:anchorId="418D00C0" wp14:editId="5962983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7D67" w14:textId="77777777" w:rsidR="006F107E" w:rsidRDefault="006F10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4D27BA" w14:textId="77777777">
        <w:trPr>
          <w:tblCellSpacing w:w="0" w:type="dxa"/>
        </w:trPr>
        <w:tc>
          <w:tcPr>
            <w:tcW w:w="2500" w:type="pct"/>
            <w:hideMark/>
          </w:tcPr>
          <w:p w14:paraId="2956B867" w14:textId="77777777" w:rsidR="006F107E" w:rsidRDefault="006F107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2233/04</w:t>
            </w:r>
          </w:p>
        </w:tc>
        <w:tc>
          <w:tcPr>
            <w:tcW w:w="2500" w:type="pct"/>
            <w:hideMark/>
          </w:tcPr>
          <w:p w14:paraId="7EED150A" w14:textId="77777777" w:rsidR="006F107E" w:rsidRDefault="006F107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března 2004</w:t>
            </w:r>
          </w:p>
        </w:tc>
      </w:tr>
    </w:tbl>
    <w:p w14:paraId="72F9F797" w14:textId="77777777" w:rsidR="006F107E" w:rsidRDefault="006F107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31.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7A9C40B5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eastAsia="Times New Roman"/>
          <w:sz w:val="27"/>
          <w:szCs w:val="27"/>
        </w:rPr>
        <w:t>Návrh zákona, kterým se mění zákon č. 62/1988 Sb., o geologických pracích, ve znění pozdějších předpisů, zákon č. 44/1988 Sb., o ochraně a využití nerostného bohatství (horní zákon), ve znění pozdějších předpisů, zákon č. 61/1988 Sb., o hornické činnosti, výbušninách a o státní báňské správě, ve znění pozdějších předpisů, a zákon č. 20/1987 Sb., o státní památkové péči,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6B4C79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ministrem životního prostředí p ř e r u š i l a s tím, že toto projednání dokončí na jednání své schůze dne 7. dubna 2004.</w:t>
      </w:r>
    </w:p>
    <w:p w14:paraId="4A61AD60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2045198A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zákona, kterým se mění zákon č. 123/1998 Sb., o právu na informace o životním prostředí, ve znění zákona č. 132/2000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5F1788F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životního prostředí a přijala</w:t>
      </w:r>
    </w:p>
    <w:p w14:paraId="6BAACCFB" w14:textId="34857AE2" w:rsidR="006F107E" w:rsidRDefault="006F107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</w:p>
    <w:p w14:paraId="12869A85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50E291FE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Návrh zákona, kterým se mění zákon č. 189/1999 Sb., o nouzových zásobách ropy, o řešení stavů ropné nouze a o změně některých souvisejících zákonů (zákon o nouzových zásobách ropy)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07A786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průmyslu a obchodu a předsedou Správy státních hmotných rezerv přijala za účasti předsedy Správy státních hmotných rezerv</w:t>
      </w:r>
    </w:p>
    <w:p w14:paraId="03B288E3" w14:textId="44EB63B6" w:rsidR="006F107E" w:rsidRDefault="006F107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</w:p>
    <w:p w14:paraId="733A31B2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1A917393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eastAsia="Times New Roman"/>
          <w:sz w:val="27"/>
          <w:szCs w:val="27"/>
        </w:rPr>
        <w:t>Návrh zákona, kterým se mění zákon č. 148/1998 Sb., o ochraně utajovaných skutečností a o změně některých zákonů,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0B9642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předsedou vlády a přijala</w:t>
      </w:r>
    </w:p>
    <w:p w14:paraId="2C90433C" w14:textId="43D2D5F4" w:rsidR="006F107E" w:rsidRDefault="006F107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293.</w:t>
        </w:r>
      </w:hyperlink>
    </w:p>
    <w:p w14:paraId="357025CC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2A66C426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Věcný záměr zákona o pojištění pro případ poškození zdraví při pracovním úrazu nebo nemocí z povolání (zákon o úrazovém pojištění)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60/04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37FB2C2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práce a sociálních věcí přijala</w:t>
      </w:r>
    </w:p>
    <w:p w14:paraId="14F984DC" w14:textId="0BDCE10B" w:rsidR="006F107E" w:rsidRDefault="006F107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294.</w:t>
        </w:r>
      </w:hyperlink>
    </w:p>
    <w:p w14:paraId="436AB13B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 16 přítomných členů vlády hlasovalo pro 16. </w:t>
      </w:r>
    </w:p>
    <w:p w14:paraId="6F1DFEF2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Návrh nařízení vlády, kterým se stanoví bližší podmínky provádění společných organizací trhu, pokud jde o systém poskytování subvencí při vývozu pro zemědělské výrobky a zpracované zemědělské výrobky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CCA73EF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  <w:sz w:val="27"/>
          <w:szCs w:val="27"/>
        </w:rPr>
        <w:t>projednala materiál předložený ministrem zemědělství a přijala</w:t>
      </w:r>
    </w:p>
    <w:p w14:paraId="2DCE98ED" w14:textId="1B88C55D" w:rsidR="006F107E" w:rsidRDefault="006F107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</w:p>
    <w:p w14:paraId="69CD94BC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12 přítomných členů vlády hlasovalo pro 12.</w:t>
      </w:r>
    </w:p>
    <w:p w14:paraId="0ECFEBEF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7. Návrh nařízení vlády, kterým se mění nařízení vlády č. 174/2001 Sb., kterým se stanoví podmínky a zásady opatření k podpoře vývozu sladu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9AD80F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zemědělství přijala</w:t>
      </w:r>
    </w:p>
    <w:p w14:paraId="245FA60C" w14:textId="142B278F" w:rsidR="006F107E" w:rsidRDefault="006F107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</w:p>
    <w:p w14:paraId="0471D1BC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12 přítomných členů vlády hlasovalo pro 12.</w:t>
      </w:r>
    </w:p>
    <w:p w14:paraId="1D87D5B1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Návrh nařízení vlády, kterým se stanoví bližší podmínky při provádění opatření společné organizace trhu s obilovinami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182/04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F1DAA35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3017BB53" w14:textId="7762A9A5" w:rsidR="006F107E" w:rsidRDefault="006F107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197A3399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bude nařízení vlády upraveno podle připomínky místopředsedy vlády a ministra financí (§ 5 návrhu).</w:t>
      </w:r>
    </w:p>
    <w:p w14:paraId="001A4343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 12 přítomných členů vlády hlasovalo pro 12. </w:t>
      </w:r>
    </w:p>
    <w:p w14:paraId="0A930A2E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Návrh nařízení vlády o stanovení technických požadavků na veterinární technické prostředky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5FA39F7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zemědělství přijala</w:t>
      </w:r>
    </w:p>
    <w:p w14:paraId="2B8E83E0" w14:textId="45E8EB06" w:rsidR="006F107E" w:rsidRDefault="006F107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298.</w:t>
        </w:r>
      </w:hyperlink>
    </w:p>
    <w:p w14:paraId="1565FA0D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12 přítomných členů vlády hlasovalo pro 12.</w:t>
      </w:r>
    </w:p>
    <w:p w14:paraId="043677C1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Návrh nařízení vlády o opatřeních k zamezení financování obchodu se zbraněmi do Konžské demokratické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270/04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89CCEFA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72BD1892" w14:textId="2ADA3B4A" w:rsidR="006F107E" w:rsidRDefault="006F107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299.</w:t>
        </w:r>
      </w:hyperlink>
    </w:p>
    <w:p w14:paraId="5B648B61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přítomných členů vlády hlasovalo pro 13.</w:t>
      </w:r>
    </w:p>
    <w:p w14:paraId="3B43E945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 Návrh nařízení vlády, kterým se zrušuje nařízení vlády č. 77/2000 Sb., o vydávání potvrzení o přechodném pobytu státním občanům Slovenské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294/04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58DE86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1. místopředsedou vlády a ministrem vnitra přijala</w:t>
      </w:r>
    </w:p>
    <w:p w14:paraId="675D8814" w14:textId="6946F98C" w:rsidR="006F107E" w:rsidRDefault="006F107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</w:p>
    <w:p w14:paraId="0A3A5976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přítomných členů vlády hlasovalo pro 13.</w:t>
      </w:r>
    </w:p>
    <w:p w14:paraId="7B86B072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12. </w:t>
      </w:r>
      <w:r>
        <w:rPr>
          <w:rFonts w:eastAsia="Times New Roman"/>
          <w:sz w:val="27"/>
          <w:szCs w:val="27"/>
        </w:rPr>
        <w:t>Návrh poslankyně Jiřiny Fialové na vydání zákona, kterým se mění zákon č. 129/2000 Sb., o krajích (krajské zřízení), ve znění pozdějších předpisů (sněmovní tisk č. 595)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261/04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2C0889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předsedou vlády a přijala</w:t>
      </w:r>
    </w:p>
    <w:p w14:paraId="29506B2E" w14:textId="544356E6" w:rsidR="006F107E" w:rsidRDefault="006F107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301.</w:t>
        </w:r>
      </w:hyperlink>
    </w:p>
    <w:p w14:paraId="0D2C7D7C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13 přítomných členů vlády hlasovalo pro 13.</w:t>
      </w:r>
    </w:p>
    <w:p w14:paraId="7ED6B33E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 Návrh Koncepce střednědobé resortní politiky Ministerstva zdravotnictví v letech 2003 až 2006 - koncepce reformy zdravotnictví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DA75061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ministryní zdravotnictví p ř e r u š i l a s tím, že bude přepracován podle zadání vlády.</w:t>
      </w:r>
    </w:p>
    <w:p w14:paraId="66C360A5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705F77C0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 Návrh na řešení centralizace státních zakázek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981EA7A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materiál předložený místopředsedou vlády a ministrem financí neprojednávala s tím, že se jím bude zabývat na jednání své schůze dne 7. dubna 2004.</w:t>
      </w:r>
    </w:p>
    <w:p w14:paraId="280D0930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 Řešení závazků měst a obcí, vzniklých v souvislosti s investicemi hrazenými z postoupení tzv. polského dluhu na základě Protokolu mezi Ministerstvem financí České republiky a Ministerstvem financí Polské republiky o úhradě pasivního salda polské strany vůči české straně v převoditelných rublech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7263920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místopředsedou vlády a ministrem financí byl stažen z programu jednání s tím, že jej vláda projedná na jednání své schůze dne 7. dubna 2004.</w:t>
      </w:r>
    </w:p>
    <w:p w14:paraId="306A4D6E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16. Návrh potřebných opatření k institucionálnímu zajištění zahraniční rozvojové pomoci po vstupu ČR do EU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9292F67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místopředsedou vlády a ministrem zahraničních věcí přijala</w:t>
      </w:r>
    </w:p>
    <w:p w14:paraId="3C0C7655" w14:textId="36A3AA30" w:rsidR="006F107E" w:rsidRDefault="006F107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</w:p>
    <w:p w14:paraId="452474B8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Příloha usnesení byla upravena podle připomínky vlády.</w:t>
      </w:r>
    </w:p>
    <w:p w14:paraId="229E8885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6E80958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 Návrh na vyslovení souhlasu s přístupem k Úmluvě z 18. prosince 1997 vypracované na základě článku K.3. Smlouvy o Evropské unii o vzájemné pomoci a spolupráci mezi celními správami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EBB4331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místopředsedou vlády a ministrem financí a místopředsedou vlády a ministrem zahraničních věcí p ř e r u š i l a s tím, že toto projednávání dokončí na jednání své schůze dne 14. dubna 2004.</w:t>
      </w:r>
    </w:p>
    <w:p w14:paraId="710DA0EA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2E3236D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18. Zpráva o plnění závazků vyplývajících ze “Závěrů melkského procesu a následných opatření v roce 2003” a výhled na další období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D2CE29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za účasti předsedkyně Státního úřadu pro jadernou bezpečnost materiál předložený předsedou vlády a předsedkyní Státního úřadu pro jadernou bezpečnost a přijala</w:t>
      </w:r>
    </w:p>
    <w:p w14:paraId="083BD244" w14:textId="7336FC4C" w:rsidR="006F107E" w:rsidRDefault="006F107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79FE263C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260DBA18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 Dokončení privatizace společnosti ČKD PRAHA HOLDING,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316/04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7A8EC94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místopředsedou vlády a ministrem financí byl stažen z programu jednání s tím, že jej vláda projedná na jednání své schůze dne 7. dubna 2004.</w:t>
      </w:r>
    </w:p>
    <w:p w14:paraId="2688DD02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 Roční účetní závěrka Státního fondu rozvoje bydlení za rok 2003 a výroční zpráva o činnosti Fondu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B935749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pro místní rozvoj přijala</w:t>
      </w:r>
    </w:p>
    <w:p w14:paraId="0E888941" w14:textId="3B72047C" w:rsidR="006F107E" w:rsidRDefault="006F107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27062E4C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32AEF7A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 Návrh na sjednání Dohody mezi vládou České republiky a vládou Nikaragujské republiky o zrušení vízové povinnosti pro držitele cestovních pasů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131FB4E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4582ACF6" w14:textId="763CEED9" w:rsidR="006F107E" w:rsidRDefault="006F107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41323A1A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3EEBBE07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4E5F06D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místopředsedou vlády a ministrem zahraničních věcí přijala</w:t>
      </w:r>
    </w:p>
    <w:p w14:paraId="3445764A" w14:textId="0BAD32AC" w:rsidR="006F107E" w:rsidRDefault="006F107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306.</w:t>
        </w:r>
      </w:hyperlink>
    </w:p>
    <w:p w14:paraId="67D7D5EA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5E365476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 Návrh na uskutečnění pracovní návštěvy prezidenta Rumunské republiky v České republice ve dnech 7. - 8. 4.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55326A1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41FDE0AE" w14:textId="66615169" w:rsidR="006F107E" w:rsidRDefault="006F107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307.</w:t>
        </w:r>
      </w:hyperlink>
    </w:p>
    <w:p w14:paraId="43A14628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1D0D494C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 Jmenování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1C19724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z podnětu předsedy vlády přijala</w:t>
      </w:r>
    </w:p>
    <w:p w14:paraId="1AD01234" w14:textId="2E4E7387" w:rsidR="006F107E" w:rsidRDefault="006F107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</w:p>
    <w:p w14:paraId="3B570B5D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 15 přítomných členů vlády hlasovalo pro 12 a proti nikdo. </w:t>
      </w:r>
    </w:p>
    <w:p w14:paraId="155BCAA6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 Pozice České republiky k vývoji v oblasti sazeb DPH v Evropské unii - mandát pro jednání Pracovní skupiny Rady pro daňové otázky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403/04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D7A104D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  <w:sz w:val="27"/>
          <w:szCs w:val="27"/>
        </w:rPr>
        <w:t>po projednání materiálu předloženého místopředsedou vlády a ministrem financí přijala</w:t>
      </w:r>
    </w:p>
    <w:p w14:paraId="4ED05D8C" w14:textId="1FD3A4FA" w:rsidR="006F107E" w:rsidRDefault="006F107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309.</w:t>
        </w:r>
      </w:hyperlink>
    </w:p>
    <w:p w14:paraId="2AA19C34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15 a proti nikdo.</w:t>
      </w:r>
    </w:p>
    <w:p w14:paraId="14F2304A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 Návrh na sjednání Dohody mezi vládou České republiky a vládou Uzbecké republiky o ekonomické, průmyslové a vědeckotechnické spolupráci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391/04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A333F9B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0B1BE40B" w14:textId="5AAB624A" w:rsidR="006F107E" w:rsidRDefault="006F107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48083F74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7F772D96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27. Ústní informace Ing. L. Mravce, ředitele politického odboru Kanceláře prezidenta republiky, o programu a cílech připravované státní návštěvy prezidenta republiky v Čínské lidové republice ve dnech 14. až 26. dubna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1CDBA4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z podnětu místopředsedy vlády pro výzkum a vývoj, lidská práva a lidské zdroje v z a l a n a v ě d o m í ústní informaci Ing. L. Mravce, ředitele politického odboru Kanceláře prezidenta republiky, o programu a cílech připravované státní návštěvy prezidenta republiky v Čínské lidové republice ve dnech 14. až 26. dubna 2004.</w:t>
      </w:r>
    </w:p>
    <w:p w14:paraId="6022D7B3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28. Studie “Evaluace preventivních aktivit na taneční scéně”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3B9E5EA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místopředsedou vlády pro výzkum a vývoj, lidská práva a lidské zdroje a zařazený jako bod 7 v části Pro informaci Programu schůze vlády dne 31. března 2004, byl z podnětu ministryně zdravotnictví stažen z programu jednání s tím, že bude zařazen na jednání schůze vlády jako bod programu s rozpravou.</w:t>
      </w:r>
    </w:p>
    <w:p w14:paraId="7DB60D75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29. Pověření ministra práce a sociálních věcí jednat se zástupci odborových organizací ve vybraných záležitostech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2F3E56" w14:textId="77777777" w:rsidR="006F107E" w:rsidRDefault="006F107E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z podnětu předsedy vlády p o v ě ř i l a ministra práce a sociálních věcí jednat se zástupci odborových organizací ve věci mzdových úprav v letech 2005 a 2006 a o zrušení dalších platů zaměstnanců ve veřejných službách a správě s tím, že se těchto jednání účastní i místopředseda vlády a ministr financí a místopředseda vlády pro výzkum a vývoj, lidská práva a lidské zdroje.</w:t>
      </w:r>
    </w:p>
    <w:p w14:paraId="4B773465" w14:textId="77777777" w:rsidR="006F107E" w:rsidRDefault="006F107E">
      <w:pPr>
        <w:spacing w:after="240"/>
        <w:rPr>
          <w:rFonts w:eastAsia="Times New Roman"/>
        </w:rPr>
      </w:pPr>
    </w:p>
    <w:p w14:paraId="3721E7A6" w14:textId="77777777" w:rsidR="006F107E" w:rsidRDefault="006F107E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2AC0A6CB" w14:textId="77777777" w:rsidR="006F107E" w:rsidRDefault="006F10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Rámec podpory Společenství a operační programy pro využívání strukturálních fondů EU - současný stav a výhled do doby zahájení realizace (předložil ministr pro místní rozvoj)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Jednotný programový dokument pro Cíl 3 regionu NUTS 2 hlavní město Praha (JPD 3)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361/04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Souhrnné vyhodnocení realizace Národního akčního plánu zaměstnanosti za rok 2003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Informace o stavu přípravy a výstavby dálnice D47 (předložil ministr dopravy)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Informace o stavu přípravy Mistrovství světa v ledním hokeji v roce 2004 v České republice (předložila ministryně školství, mládeže a tělovýchovy)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Pravidelná pololetní informace pro členy vlády České republiky o stavu smluvního zabezpečení a čerpání finančních prostředků Fondu národního majetku České republiky k řešení ekologických závazků při privatizaci (předložil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7. </w:t>
      </w:r>
      <w:r>
        <w:rPr>
          <w:rFonts w:eastAsia="Times New Roman"/>
          <w:sz w:val="27"/>
          <w:szCs w:val="27"/>
        </w:rPr>
        <w:t>Informace o průběhu a výsledcích sedmého zasedání konference smluvních stran Úmluvy o biologické rozmanitosti a prvního zasedání konference smluvních stran Úmluvy o biologické rozmanitosti, sloužící jako zasedání smluvních stran Cartagenského protokolu (Kuala Lumpur, Malajsie, 9. - 27. února 2004) (před-ložil ministr životního prostředí)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358/04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Informace o zasedání Rady ministrů hospodářství a financí (ECOFIN) ze dne 9. března 2004 v Bruselu (předložil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335/04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Informace o oficiální návštěvě místopředsedy vlády a ministra zahraničních věcí v Libanonské republice a Syrské arabské republice ve dnech 28. - 29. února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Informace o cestě ministra obrany České republiky do Polské republiky dne 11. března 2004 (předložil ministr obrany)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č. j. 352/04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 Informace o průběhu a výsledcích pracovní návštěvy předsedy vlády Belgického království Guy Verhofstadta v České republice ve dnech 2. - 3. března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345/04</w:t>
      </w:r>
      <w:r>
        <w:rPr>
          <w:rFonts w:eastAsia="Times New Roman"/>
        </w:rPr>
        <w:br/>
      </w:r>
    </w:p>
    <w:p w14:paraId="3BCB8B45" w14:textId="77777777" w:rsidR="006F107E" w:rsidRDefault="006F107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AAAA186" w14:textId="77777777" w:rsidR="006F107E" w:rsidRDefault="006F107E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4F0341C8" w14:textId="77777777" w:rsidR="006F107E" w:rsidRDefault="006F107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Zapsal: JUDr. Richard </w:t>
      </w:r>
    </w:p>
    <w:p w14:paraId="4AFF8706" w14:textId="77777777" w:rsidR="006F107E" w:rsidRDefault="006F10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7E"/>
    <w:rsid w:val="006F107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BE7D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" TargetMode="External"/><Relationship Id="rId13" Type="http://schemas.openxmlformats.org/officeDocument/2006/relationships/hyperlink" Target="file:///c:\redir.nsf%3fRedirect&amp;To=\6802db4c27cf71ffc1256f220067f94a\5414aec700e9c4bac1256e71001f9a4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4cb656e7f8279b7c1256e71001f9a4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bbf38c864e43f605c1256e71001f9a46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d402cf7e5b24a0cdc1256e71001f9a47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84aea126a965fb35c1256e71001f9a4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90849af6f66d0a86c1256e71001f9a4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cad358538b4d398bc1256e71001f9a54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87ef5d03239112dc1256e71001f9a5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c715057019a0d1ec1256e71001f9a5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309a3581de952e6c1256e71001f9a52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2ab5b660dfc88660c1256e71001f9a55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2708b26287210d44c1256e71001f9a58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e3297c8b182dfad4c1256e71001f9a5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c81728467fa8273ec1256e71001f9a53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51b76900fd4715f7c1256e71001f9a56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a6e4ad621ea2c97c1256e71001f9a4a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3-31" TargetMode="External"/><Relationship Id="rId14" Type="http://schemas.openxmlformats.org/officeDocument/2006/relationships/hyperlink" Target="file:///c:\redir.nsf%3fRedirect&amp;To=\6802db4c27cf71ffc1256f220067f94a\3f47711e5df3a631c1256e71001f9a4c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a5bc7e849c533a83c1256e71001f9a4d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9749f466c2da99dc1256e71001f9a59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0f2b7db57892dc1c1256e71001f9a4f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2844</Words>
  <Characters>16214</Characters>
  <Application>Microsoft Office Word</Application>
  <DocSecurity>0</DocSecurity>
  <Lines>135</Lines>
  <Paragraphs>38</Paragraphs>
  <ScaleCrop>false</ScaleCrop>
  <Company>Profinit EU s.r.o.</Company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