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22C39" w:rsidRDefault="00022C39">
      <w:pPr>
        <w:pStyle w:val="z-TopofForm"/>
      </w:pPr>
      <w:r>
        <w:t>Top of Form</w:t>
      </w:r>
    </w:p>
    <w:p w:rsidR="00022C39" w:rsidRDefault="00022C39">
      <w:pPr>
        <w:pStyle w:val="Heading5"/>
        <w:divId w:val="9611133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2004-11-24</w:t>
        </w:r>
      </w:hyperlink>
    </w:p>
    <w:p w:rsidR="00022C39" w:rsidRDefault="00022C39">
      <w:pPr>
        <w:rPr>
          <w:rFonts w:eastAsia="Times New Roman"/>
        </w:rPr>
      </w:pPr>
    </w:p>
    <w:p w:rsidR="00022C39" w:rsidRDefault="00022C39">
      <w:pPr>
        <w:divId w:val="16074948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022C39" w:rsidRDefault="00022C39">
      <w:pPr>
        <w:divId w:val="566570140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2301/04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:rsidR="00022C39" w:rsidRDefault="00022C3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24. listopadu 2004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24. listopadu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(46. schůze)</w:t>
      </w:r>
    </w:p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ústní informace ministrů zahraničních věcí,vnitra, zemědělství a průmyslu a obchodu o aktuální evropské problematice.</w:t>
            </w:r>
          </w:p>
        </w:tc>
      </w:tr>
    </w:tbl>
    <w:p w:rsidR="00022C39" w:rsidRDefault="00022C39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Směrnice vlády o postupu při zasílání návrhů legislativních aktů ES/EU a materiálů Evropské komise Poslanecké sněmovně a Senátu Parlamentu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361/2000 Sb., o provozu na pozemních komunikacích a o změnách některých zákonů, ve znění pozdějších předpisů, zákon č. 200/1990 Sb., o přestupcích, ve znění pozdějších předpisů, a zákon č. 247/2000 Sb., o získávání a zdokonalování odborné způsobilosti k řízení motorových vozidel a o změnách některých zákonů, ve znění pozdějších předpisů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1154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bude upraven podle připomínek 1. místopředsedy vlády a ministra práce a sociálních věcí (§ 67) a ministra vnitra (§ 8a).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poskytování příplatku k důchodu ke zmírnění některých křivd způsobených komunistickým režimem v oblasti sociální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zmocněnce vlády pro lidská práva materiál předložený ministrem vnitra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1155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období stanovené v § 1 bude od 25. února 1948 do 31. prosince 1989 a s tím, že nařízení vlády bude upraveno podle připomínky 1. místopředsedy vlády a ministra práce a sociálních věcí (§ 2, § 4 a doplněn nový § 5 upravený podle připomínek vlády) a dále s tím, že bude upravena důvodová zpráva.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formulářů žádosti o individuální a souhrnné vývozní povolení a žádosti o mezinárodní dovozní certifikát pro zboží a technologie dvojího užití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legislativních prací vlády na zbývající část roku 2004 a na rok 2005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Statutu Legislativní rady vlády a Jednacího řádu Legislativní rady vlády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1.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Programy podpory malého a středního podnikání 2005 - 2006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k Protokolu, kterým se mění Úmluva o zřízení Evropského policejního úřadu (Úmluva o Europolu), vypracovanému na základě čl. 43 odst. 1 této Úmluvy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Republikou Makedonie o sociálním zabezpečení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1547/04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zapojení České republiky do humanitární pomoci dárfúrským uprchlíkům v Súdánu a Čadu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zmocněnce vlády pro lidská práva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Gesce a postupy v personálních a organizačních záležitostech zastoupení České republiky v institucích a orgánech Evropské unie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pro lidská práva ve věci používání kamer a odposlechů ve školských zařízeních pro výkon ústavní nebo ochranné výchovy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zmocněnce vlády pro lidská práva materiál předložený místopředsedou vlády a ministrem spravedlnosti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říjen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1540/04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Zřízení Hospodářské rady vlády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pro ekonomiku p ř e r u š i l a s tím, že jej dokončí na jednání své schůze dne 1. prosince 2004.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ve složení řídícího výboru akciové společnosti České dráhy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Dokumentace programu Ministerstva dopravy č. 327 240 Výstavba dálnice D 47 Lipník nad Bečvou - Ostrava - státní hranice ČR/Polsko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Příloha usnesení byla upravena podle připomínky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učinění prohlášení k rámcovému rozhodnutí Rady ze dne 13. června 2002 o evropském zatýkacím rozkazu a postupech předávání mezi členskými státy (2002/584/SVV)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doplnění prohlášení, která budou učiněna při uložení ratifikační listiny k Druhému dodatkovému protokolu k Evropské úmluvě o vzájemné pomoci ve věcech trestních (Štrasburk, 8. listopadu 2001)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proti mučení - kontrolního orgánu Úmluvy proti mučení a jinému krutému, nelidskému či ponižujícímu zacházení nebo trestání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ně, plánovaných v roce 2005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od 1. července do 30. září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ministrem zahraničních věcí, na ministerské zasedání Severoatlantické rady a partnerských formátů Organizace Severoatlantické smlouvy (NATO) v Bruselu ve dnech 8. - 9. prosince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1562/04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C. Svobody ve Státě Katar, Státě Kuvajt, v Jordánském hášimovském království a Súdánské republice ve dnech 29. listopadu - 5. prosince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Pracovní návštěva spolkové ministryně zahraničních věcí Rakouské republiky Ursuly Plassnikové v Praze dne 25. 11. 2004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při řešení žádosti vlády Polské republiky o navrácení rukopisů a prvotisků pocházejících ze sbírky Židovského teologického semináře ve Vratislavi uložených v době druhé světové války v Zemské a universitní knihovně v Praze, právní předchůdkyni Národní knihovny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1532/04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Pověření řízením Meziresortní komise pro záchranu archivních fondů a dokumentů státních organizací zasažených povodněmi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složení Rady vlády pro národnostní menšiny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48. Plenární schůze Rady hospodářské a sociální dohody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1558/04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§ 26 odst. 3 písm. a) zákona č. 114/1992 Sb. o ochraně přírody a krajiny, v pozdějším znění, z ochranných podmínek Chráněné krajinné oblasti Český ráj ze zákazu umisťovat a povolovat nové stavby a provádět terénní úpravy značného rozsahu v I. zóně odstupňované ochrany přírody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1541/04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</w:t>
            </w:r>
            <w:r>
              <w:rPr>
                <w:rFonts w:eastAsia="Times New Roman"/>
                <w:sz w:val="27"/>
                <w:szCs w:val="27"/>
              </w:rPr>
              <w:t>výjimky ze základních ochranných podmínek NP Šumava pro vstup do 1. zón č. 132 Smrčina a č. 124 Trojmezná pro 5 členů výzkumného týmu Botanického ústavu AV ČR Průhonice a vjezd na lesní účelové komunikace k těmto lokalitám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1542/04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d) zákona č. 114/1992 Sb. o ochraně přírody a krajiny, v pozdějším znění, z ochranných podmínek Chráněné krajinné oblasti České středohoří ze zákazu povolovat nebo uskutečňovat záměrné rozšiřování geograficky nepůvodních druhů dřevin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 o ochraně přírody a krajiny, v pozdějším znění, z ochranných podmínek Chráněné krajinné oblasti Šumava ze zákazu činností, které mohou způsobit podstatné změny v biologické rozmanitosti, struktuře a funkci ekosystémů anebo nevratně poškozovat půdní povrch či provádět terénní úpravy značného rozsahu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z podnětu ministra zemědělství stažen z programu jednání s tím, že jej vláda projedná na jednání své schůze dne 1. prosince 2004 v části B programu.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Sb.o ochraně přírody a krajiny, v pozdějším znění, z ochranných podmínek Chráněné krajinné oblasti Slavkovský les ze zákazu měnit vodní režim či provádět terénní úpravy značného rozsahu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Konvergenční program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1184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Konvergenční program bude upraven podle připomínek předsedy vlády a ministra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1.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členům zastupitelstev výše další odměny ve druhém pololetí roku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1449/04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Listiny Programu evropského spolupracujícího státu (Plan for European Cooperating State - Charter) mezi Českou republikou a Evropskou kosmickou agenturou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odsouhlasení změn závazných ukazatelů státního rozpočtu v rámci kapitoly 317 - Ministerstvo pro místní rozvoj v roce 2004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souhlas se změnami závazných ukazatelů státního rozpočtu na rok 2004 v kapitole 306 - Ministerstvo zahraničních věcí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1585/04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komise ustavené podle zákona č. 199/1994 Sb. a ustavení hodnotící komise pro posouzení a hodnocení nabídek uchazečů o silniční stavbu v otevřeném nebo užším řízení podle zákona č. 40/2004 Sb. o veřejných zakázkách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postupu při stabilizaci hospodaření společnosti AERO Vodochody, a.s.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průmyslu a obchodu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1190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vyjádření vlády k návrhu skupiny poslanců na zrušení § 3 a § 16 nařízení vlády č. 364/2004 Sb., o stanovení některých podmínek provádění opatření společné organizace trhů v odvětví cukru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1596/04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vedené v zastoupení předsedy vlády, místopředsedou vlády M. Jahnem do Ruské federace u příležitosti uzavření dohody o spolupráci v oblasti elektrických pohonů mezi ruskou skupinou DEDAL Group a firmou Škoda Plzeň dne 29. listopadu 2004 v Novosibirsku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1614/04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022C39" w:rsidRDefault="00022C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1192.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příprav mistrovství světa v klasickém lyžování v roce 2009 v Liberci včetně návrhu finančního zajištění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1533/04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informatiky přeřadila materiál předložený ministryní školství, mládeže a tělovýchovy zařazený v části Pro informaci programu jednání vlády dne 24. listopadu 2004 jako bod 3 na jednání vlády dne 1. prosince 2004 do části B programu.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říjen 2004 (předložil guvernér České národní banky)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1525/04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řešení výše poplatku za užívání dálnice a rychlostní dálnice silničními motorovými vozidly (předložili místopředseda vlády a ministr dopravy, místopředseda vlády a ministr spravedlnosti, ministr zahraničních věcí a ministr a předseda Legislativní rady vlády)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1528/04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Smlouvy a státní záruky - stav transformace IPB k 30. září 2004 (předložil ministr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1550/04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července do 30. září 2004 o stavu vyřizování stížností podaných proti České republice k Evropskému soudu pro liská práva (předložil místopředseda vlády a ministr spravedlnosti)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1535/04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prodeje majetkové účasti České konsolidační agentury ve společnosti Autoklub Bohemia Assistance, a.s. (předložil ministr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1537/04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sukcese ČR do mezinárodních smluv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1531/04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návrhu Směrnice Evropského parlamentu a Rady o službách na vnitřním trhu (předložil ministr průmyslu a obchodu)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1561/04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 vedené předsedou vlády Stanislavem Grossem na zasedání Evropské rady ve dnech 4. - 5. listopadu 2004 v Bruselu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1566/04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2. listopadu 2004 v Bruselu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1565/04</w:t>
            </w:r>
          </w:p>
        </w:tc>
      </w:tr>
    </w:tbl>
    <w:p w:rsidR="00022C39" w:rsidRDefault="00022C3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místopředsedy vlády a ministra zahraničních věcí Turecké republiky Abdullaha Güla v České republice ve dnech 25. - 26. října 2004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1567/04</w:t>
            </w:r>
          </w:p>
        </w:tc>
      </w:tr>
    </w:tbl>
    <w:p w:rsidR="00022C39" w:rsidRDefault="00022C3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spolkového prezidenta Švýcarské konfederace Josepha Deisse v České republice ve dnech 1. - 2. listopadu 2004 (předložil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1563/04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>
        <w:trPr>
          <w:tblCellSpacing w:w="0" w:type="dxa"/>
        </w:trPr>
        <w:tc>
          <w:tcPr>
            <w:tcW w:w="5100" w:type="dxa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>
        <w:trPr>
          <w:tblCellSpacing w:w="0" w:type="dxa"/>
        </w:trPr>
        <w:tc>
          <w:tcPr>
            <w:tcW w:w="1695" w:type="dxa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:rsidR="00022C39" w:rsidRDefault="00022C3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:rsidR="00022C39" w:rsidRDefault="00022C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22C39" w:rsidRDefault="00022C3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9"/>
    <w:rsid w:val="00022C3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7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646bd1e9eff393aac1256f5500293036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6166cca5721cbf30c1256f55002936c4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3fd6c1837c4b81f7c1256f5500293db6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021bf633b35b4b33c1256f5500295076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f69d563328167451c1256f5500293a44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d50a35380745bd0ac1256f550029499f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04500388ff1de7cdc1256f5500295821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f2f0a2a1270375e9c1256f5500295e27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aaaa3ec9e602b2e0c1256f57002cd709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997c5793eb98595fc1256f550029340f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252786ccf873a74ac1256f55002943ab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a882ed7331cbf44cc1256f5500292eed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9b9cc2f482214abec1256f55002956e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b369a538bd2a434c1256f5500294723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04d13e84fc14bbc6c1256f5500294e1e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34894c1541acf9ccc1256f55002951a6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7e258fab074772dbc1256f5500295bc3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54eecafd9ffa38ac1256f5500293291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6566b71b2a8654ddc1256f5500293c97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123154c6a5478e3fc1256f5500294281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92e5787e853d5b5ac1256f5500294bf4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099c27d64d17d6f3c1256f57002e82ff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6f268823ad6ec229c1256f55002937e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b9ff3b277fc613f1c1256f5500294600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22808f2bf6ec1bcfc1256f5500295aa3%3fOpen&amp;Name=CN=Vladkyne\O=Vlada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7303de02e08f4aec1256f5500293161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cbf96723b28bc279c1256f5500293b84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4fff35a92bccc91cc1256f550029412e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1c39e4eac689020c1256f55002944e1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dbc9a3f4798d8d45c1256f5500294ac0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acefaad5571a4fedc1256f5500295961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0b6997b9bcb1e915c1256f57002cd122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11-24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0db9388a0e7e5449c1256f5500295f6c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a94f4d327b4e8ec9c1256f550029353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6dd0883912b28aec1256f5500294002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22437e4a75b1f973c1256f550029484f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18ff02efd560155ac1256f5500294f46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49768bf8f069f2b6c1256f5500295cfb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6ceb65f3f4aba166c1256f550029390e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09155c9e9100142cc1256f550029546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4033</Words>
  <Characters>22992</Characters>
  <Application>Microsoft Office Word</Application>
  <DocSecurity>0</DocSecurity>
  <Lines>191</Lines>
  <Paragraphs>53</Paragraphs>
  <ScaleCrop>false</ScaleCrop>
  <Company>Profinit EU s.r.o.</Company>
  <LinksUpToDate>false</LinksUpToDate>
  <CharactersWithSpaces>26972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46. schůze - 2004-11-24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