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26FAFE" w14:textId="77777777" w:rsidR="00DA0B4C" w:rsidRDefault="00DA0B4C">
      <w:pPr>
        <w:pStyle w:val="z-TopofForm"/>
      </w:pPr>
      <w:r>
        <w:t>Top of Form</w:t>
      </w:r>
    </w:p>
    <w:p w14:paraId="2A77B24C" w14:textId="3C4A4EAE" w:rsidR="00DA0B4C" w:rsidRDefault="00DA0B4C">
      <w:pPr>
        <w:pStyle w:val="Heading5"/>
        <w:divId w:val="75625055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2006-09-25</w:t>
        </w:r>
      </w:hyperlink>
    </w:p>
    <w:p w14:paraId="4CFFE726" w14:textId="77777777" w:rsidR="00DA0B4C" w:rsidRDefault="00DA0B4C">
      <w:pPr>
        <w:rPr>
          <w:rFonts w:eastAsia="Times New Roman"/>
        </w:rPr>
      </w:pPr>
    </w:p>
    <w:p w14:paraId="105378F8" w14:textId="77777777" w:rsidR="00DA0B4C" w:rsidRDefault="00DA0B4C">
      <w:pPr>
        <w:divId w:val="16260846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D54859A" w14:textId="77777777" w:rsidR="00DA0B4C" w:rsidRDefault="00DA0B4C">
      <w:pPr>
        <w:divId w:val="1014844226"/>
        <w:rPr>
          <w:rFonts w:eastAsia="Times New Roman"/>
        </w:rPr>
      </w:pPr>
      <w:r>
        <w:rPr>
          <w:rFonts w:eastAsia="Times New Roman"/>
        </w:rPr>
        <w:pict w14:anchorId="4AC9230A"/>
      </w:r>
      <w:r>
        <w:rPr>
          <w:rFonts w:eastAsia="Times New Roman"/>
        </w:rPr>
        <w:pict w14:anchorId="215210C6"/>
      </w:r>
      <w:r>
        <w:rPr>
          <w:rFonts w:eastAsia="Times New Roman"/>
          <w:noProof/>
        </w:rPr>
        <w:drawing>
          <wp:inline distT="0" distB="0" distL="0" distR="0" wp14:anchorId="645A431C" wp14:editId="75CD787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5809" w14:textId="77777777" w:rsidR="00DA0B4C" w:rsidRDefault="00DA0B4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34A11DC" w14:textId="77777777">
        <w:trPr>
          <w:tblCellSpacing w:w="0" w:type="dxa"/>
        </w:trPr>
        <w:tc>
          <w:tcPr>
            <w:tcW w:w="2500" w:type="pct"/>
            <w:hideMark/>
          </w:tcPr>
          <w:p w14:paraId="48BC2B1C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</w:t>
            </w:r>
          </w:p>
        </w:tc>
        <w:tc>
          <w:tcPr>
            <w:tcW w:w="2500" w:type="pct"/>
            <w:hideMark/>
          </w:tcPr>
          <w:p w14:paraId="75CEA2D7" w14:textId="77777777" w:rsidR="00DA0B4C" w:rsidRDefault="00DA0B4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25. září 2006</w:t>
            </w:r>
          </w:p>
        </w:tc>
      </w:tr>
    </w:tbl>
    <w:p w14:paraId="1B9BF339" w14:textId="77777777" w:rsidR="00DA0B4C" w:rsidRDefault="00DA0B4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25. září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48CEA46D" w14:textId="77777777" w:rsidR="00DA0B4C" w:rsidRDefault="00DA0B4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4E3212" w14:textId="77777777">
        <w:trPr>
          <w:tblCellSpacing w:w="0" w:type="dxa"/>
        </w:trPr>
        <w:tc>
          <w:tcPr>
            <w:tcW w:w="50" w:type="pct"/>
            <w:hideMark/>
          </w:tcPr>
          <w:p w14:paraId="3A86D7D1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256C6" wp14:editId="1717CDF6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1/a)</w:t>
            </w:r>
          </w:p>
        </w:tc>
        <w:tc>
          <w:tcPr>
            <w:tcW w:w="5000" w:type="pct"/>
            <w:hideMark/>
          </w:tcPr>
          <w:p w14:paraId="62124E2E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51CA7" wp14:editId="0168F4A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státním rozpočtu České republiky na rok 2007 včetně rozpočtové dokumentace</w:t>
            </w:r>
          </w:p>
        </w:tc>
      </w:tr>
      <w:tr w:rsidR="00000000" w14:paraId="366C3A3F" w14:textId="77777777">
        <w:trPr>
          <w:tblCellSpacing w:w="0" w:type="dxa"/>
        </w:trPr>
        <w:tc>
          <w:tcPr>
            <w:tcW w:w="50" w:type="pct"/>
            <w:hideMark/>
          </w:tcPr>
          <w:p w14:paraId="19E3C3F1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F9206" wp14:editId="6311CFB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0C180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A7529" wp14:editId="524D879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1432/06</w:t>
            </w:r>
          </w:p>
        </w:tc>
      </w:tr>
      <w:tr w:rsidR="00000000" w14:paraId="565656DF" w14:textId="77777777">
        <w:trPr>
          <w:tblCellSpacing w:w="0" w:type="dxa"/>
        </w:trPr>
        <w:tc>
          <w:tcPr>
            <w:tcW w:w="50" w:type="pct"/>
            <w:hideMark/>
          </w:tcPr>
          <w:p w14:paraId="71034831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7F365" wp14:editId="6021120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F580AE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C7F8F" wp14:editId="2D7690E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9C8D6" w14:textId="77777777">
        <w:trPr>
          <w:tblCellSpacing w:w="0" w:type="dxa"/>
        </w:trPr>
        <w:tc>
          <w:tcPr>
            <w:tcW w:w="50" w:type="pct"/>
            <w:hideMark/>
          </w:tcPr>
          <w:p w14:paraId="494F83AD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2B73B" wp14:editId="555C11D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B5573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498C1" wp14:editId="3F04FA6E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A8C17" w14:textId="77777777" w:rsidR="00DA0B4C" w:rsidRDefault="00DA0B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0E314E" w14:textId="77777777">
        <w:trPr>
          <w:tblCellSpacing w:w="0" w:type="dxa"/>
        </w:trPr>
        <w:tc>
          <w:tcPr>
            <w:tcW w:w="50" w:type="pct"/>
            <w:hideMark/>
          </w:tcPr>
          <w:p w14:paraId="790D19BB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83164" wp14:editId="7E5BA496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1/b)</w:t>
            </w:r>
          </w:p>
        </w:tc>
        <w:tc>
          <w:tcPr>
            <w:tcW w:w="5000" w:type="pct"/>
            <w:hideMark/>
          </w:tcPr>
          <w:p w14:paraId="06A110CD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617D7" wp14:editId="768D44A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Navýšení výdajů na rok 2006 a 2007 u kapitoly 336 - Ministerstvo spravedlnosti</w:t>
            </w:r>
          </w:p>
        </w:tc>
      </w:tr>
      <w:tr w:rsidR="00000000" w14:paraId="0A3EC2A2" w14:textId="77777777">
        <w:trPr>
          <w:tblCellSpacing w:w="0" w:type="dxa"/>
        </w:trPr>
        <w:tc>
          <w:tcPr>
            <w:tcW w:w="50" w:type="pct"/>
            <w:hideMark/>
          </w:tcPr>
          <w:p w14:paraId="77867D4F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ED72A" wp14:editId="16E137B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24930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2DF3D" wp14:editId="29DB01C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1441/06</w:t>
            </w:r>
          </w:p>
        </w:tc>
      </w:tr>
      <w:tr w:rsidR="00000000" w14:paraId="3F3B7723" w14:textId="77777777">
        <w:trPr>
          <w:tblCellSpacing w:w="0" w:type="dxa"/>
        </w:trPr>
        <w:tc>
          <w:tcPr>
            <w:tcW w:w="50" w:type="pct"/>
            <w:hideMark/>
          </w:tcPr>
          <w:p w14:paraId="24BD6EA2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EED61" wp14:editId="704578C7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A1605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762A1" wp14:editId="4BCF898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EA79E1" w14:textId="77777777">
        <w:trPr>
          <w:tblCellSpacing w:w="0" w:type="dxa"/>
        </w:trPr>
        <w:tc>
          <w:tcPr>
            <w:tcW w:w="50" w:type="pct"/>
            <w:hideMark/>
          </w:tcPr>
          <w:p w14:paraId="675651D4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C3ECF" wp14:editId="63627692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E233B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BA41E" wp14:editId="6383EE0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zevrubně v diskusi projednala materiál předložený ministrem </w:t>
            </w:r>
            <w:r>
              <w:rPr>
                <w:rFonts w:eastAsia="Times New Roman"/>
                <w:sz w:val="27"/>
                <w:szCs w:val="27"/>
              </w:rPr>
              <w:lastRenderedPageBreak/>
              <w:t>financí (1/a) a ministrem spravedlnosti a předsedou Legislativní rady vlády (1/b) a přijala</w:t>
            </w:r>
          </w:p>
        </w:tc>
      </w:tr>
    </w:tbl>
    <w:p w14:paraId="065298DD" w14:textId="1F13EE2B" w:rsidR="00DA0B4C" w:rsidRDefault="00DA0B4C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7"/>
          <w:szCs w:val="27"/>
        </w:rPr>
        <w:t xml:space="preserve">a) </w:t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1090,</w:t>
        </w:r>
      </w:hyperlink>
    </w:p>
    <w:p w14:paraId="29BF0DE2" w14:textId="77777777" w:rsidR="00DA0B4C" w:rsidRDefault="00DA0B4C">
      <w:pPr>
        <w:rPr>
          <w:rFonts w:eastAsia="Times New Roman"/>
        </w:rPr>
      </w:pPr>
    </w:p>
    <w:p w14:paraId="21846867" w14:textId="70FAD863" w:rsidR="00DA0B4C" w:rsidRDefault="00DA0B4C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b) </w:t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A70144" w14:textId="77777777">
        <w:trPr>
          <w:tblCellSpacing w:w="0" w:type="dxa"/>
        </w:trPr>
        <w:tc>
          <w:tcPr>
            <w:tcW w:w="50" w:type="pct"/>
            <w:hideMark/>
          </w:tcPr>
          <w:p w14:paraId="6FA5EDF7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EBE22" wp14:editId="02E0FE6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6FF8F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CD6BE" wp14:editId="1216ED4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bodu II usnesení č.1090 hlasovalo ze 14 přítomných členů vlády 13 a proti 1 a pro přijetí tohoto usnesení jako celku hlasovalo z 13 přítomných členů vlády 12 a proti 1.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usnesení č. 1091 hlasovalo z 15 přítomných členů vlády 15.</w:t>
            </w:r>
          </w:p>
        </w:tc>
      </w:tr>
    </w:tbl>
    <w:p w14:paraId="01E87243" w14:textId="77777777" w:rsidR="00DA0B4C" w:rsidRDefault="00DA0B4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CDBD51" w14:textId="77777777">
        <w:trPr>
          <w:tblCellSpacing w:w="0" w:type="dxa"/>
        </w:trPr>
        <w:tc>
          <w:tcPr>
            <w:tcW w:w="50" w:type="pct"/>
            <w:hideMark/>
          </w:tcPr>
          <w:p w14:paraId="4D741EAD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97462" wp14:editId="5E1295A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AC99E60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3F2CA" wp14:editId="5485D359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Souhrnný návrh finančního zabezpečení příprav a výkonu funkce předsednictví České republiky v Radě Evropské unie na rok 2007 a rámcový výhled tohoto finančního zabezpečení na léta 2008 a 2009</w:t>
            </w:r>
          </w:p>
        </w:tc>
      </w:tr>
      <w:tr w:rsidR="00000000" w14:paraId="50856CF0" w14:textId="77777777">
        <w:trPr>
          <w:tblCellSpacing w:w="0" w:type="dxa"/>
        </w:trPr>
        <w:tc>
          <w:tcPr>
            <w:tcW w:w="50" w:type="pct"/>
            <w:hideMark/>
          </w:tcPr>
          <w:p w14:paraId="26E48A65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9DE5E" wp14:editId="6EA4783D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E007C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5AFED" wp14:editId="0D5AE30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1362/06</w:t>
            </w:r>
          </w:p>
        </w:tc>
      </w:tr>
      <w:tr w:rsidR="00000000" w14:paraId="5AC298C3" w14:textId="77777777">
        <w:trPr>
          <w:tblCellSpacing w:w="0" w:type="dxa"/>
        </w:trPr>
        <w:tc>
          <w:tcPr>
            <w:tcW w:w="50" w:type="pct"/>
            <w:hideMark/>
          </w:tcPr>
          <w:p w14:paraId="29B10F80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350E9" wp14:editId="4A03F9A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AC72F3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D2AA7" wp14:editId="63A9F7D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C6C865" w14:textId="77777777">
        <w:trPr>
          <w:tblCellSpacing w:w="0" w:type="dxa"/>
        </w:trPr>
        <w:tc>
          <w:tcPr>
            <w:tcW w:w="50" w:type="pct"/>
            <w:hideMark/>
          </w:tcPr>
          <w:p w14:paraId="766B4B6D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7107D" wp14:editId="6060432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98598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D34C3" wp14:editId="77DE17DE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4F02C307" w14:textId="677BE4BF" w:rsidR="00DA0B4C" w:rsidRDefault="00DA0B4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D0891" w14:textId="77777777">
        <w:trPr>
          <w:tblCellSpacing w:w="0" w:type="dxa"/>
        </w:trPr>
        <w:tc>
          <w:tcPr>
            <w:tcW w:w="50" w:type="pct"/>
            <w:hideMark/>
          </w:tcPr>
          <w:p w14:paraId="3800B298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6A998" wp14:editId="17E4EF22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03CE6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6A6B2" wp14:editId="2E25CF1C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6FE6151" w14:textId="77777777" w:rsidR="00DA0B4C" w:rsidRDefault="00DA0B4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0310B8" w14:textId="77777777">
        <w:trPr>
          <w:tblCellSpacing w:w="0" w:type="dxa"/>
        </w:trPr>
        <w:tc>
          <w:tcPr>
            <w:tcW w:w="50" w:type="pct"/>
            <w:hideMark/>
          </w:tcPr>
          <w:p w14:paraId="77E83491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733D8" wp14:editId="0CDCDB0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2359E35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B9B99" wp14:editId="111D0052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ministra vnitra a informatiky o provedených a chystaných opatřeních realizovaných v souvislosti s hrozbou teroristických útoků v hlavním městě Praze</w:t>
            </w:r>
          </w:p>
        </w:tc>
      </w:tr>
      <w:tr w:rsidR="00000000" w14:paraId="509E5937" w14:textId="77777777">
        <w:trPr>
          <w:tblCellSpacing w:w="0" w:type="dxa"/>
        </w:trPr>
        <w:tc>
          <w:tcPr>
            <w:tcW w:w="50" w:type="pct"/>
            <w:hideMark/>
          </w:tcPr>
          <w:p w14:paraId="56A56F42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2050F" wp14:editId="02A8DDE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A201A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69FE5" wp14:editId="4D40E30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BBBF9B" w14:textId="77777777">
        <w:trPr>
          <w:tblCellSpacing w:w="0" w:type="dxa"/>
        </w:trPr>
        <w:tc>
          <w:tcPr>
            <w:tcW w:w="50" w:type="pct"/>
            <w:hideMark/>
          </w:tcPr>
          <w:p w14:paraId="65D16FAA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20497" wp14:editId="5E870386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B5C10C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F1061" wp14:editId="7D445E3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11D9EF" w14:textId="77777777">
        <w:trPr>
          <w:tblCellSpacing w:w="0" w:type="dxa"/>
        </w:trPr>
        <w:tc>
          <w:tcPr>
            <w:tcW w:w="50" w:type="pct"/>
            <w:hideMark/>
          </w:tcPr>
          <w:p w14:paraId="76B25367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00D85" wp14:editId="28738C8C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69C2B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3998B" wp14:editId="7D865CA8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informaci ministra vnitra a informatiky o provedených a chystaných opatřeních realizovaných v souvislosti s hrozbou teroristických útoků v hlavním městě Praze.</w:t>
            </w:r>
          </w:p>
        </w:tc>
      </w:tr>
    </w:tbl>
    <w:p w14:paraId="6BE2AE7E" w14:textId="77777777" w:rsidR="00DA0B4C" w:rsidRDefault="00DA0B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C73899" w14:textId="77777777">
        <w:trPr>
          <w:tblCellSpacing w:w="0" w:type="dxa"/>
        </w:trPr>
        <w:tc>
          <w:tcPr>
            <w:tcW w:w="50" w:type="pct"/>
            <w:hideMark/>
          </w:tcPr>
          <w:p w14:paraId="724CFD99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69DA047" wp14:editId="081A986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A9D118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4EA93" wp14:editId="77B7F6B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305DF" w14:textId="77777777" w:rsidR="00DA0B4C" w:rsidRDefault="00DA0B4C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8366391" w14:textId="77777777">
        <w:trPr>
          <w:tblCellSpacing w:w="0" w:type="dxa"/>
        </w:trPr>
        <w:tc>
          <w:tcPr>
            <w:tcW w:w="5100" w:type="dxa"/>
            <w:hideMark/>
          </w:tcPr>
          <w:p w14:paraId="36951002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0F1A5" wp14:editId="58C32A12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F93E7F5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 o p o l á n e k , v. r.</w:t>
            </w:r>
          </w:p>
        </w:tc>
      </w:tr>
    </w:tbl>
    <w:p w14:paraId="1996890B" w14:textId="77777777" w:rsidR="00DA0B4C" w:rsidRDefault="00DA0B4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412BE7D" w14:textId="77777777">
        <w:trPr>
          <w:tblCellSpacing w:w="0" w:type="dxa"/>
        </w:trPr>
        <w:tc>
          <w:tcPr>
            <w:tcW w:w="1695" w:type="dxa"/>
            <w:hideMark/>
          </w:tcPr>
          <w:p w14:paraId="3F143CE5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670E520" w14:textId="77777777" w:rsidR="00DA0B4C" w:rsidRDefault="00DA0B4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4E228E49" w14:textId="77777777" w:rsidR="00DA0B4C" w:rsidRDefault="00DA0B4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EB96E4C" w14:textId="77777777" w:rsidR="00DA0B4C" w:rsidRDefault="00DA0B4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4C"/>
    <w:rsid w:val="00B3122F"/>
    <w:rsid w:val="00DA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ADBB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25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9-25" TargetMode="External"/><Relationship Id="rId13" Type="http://schemas.openxmlformats.org/officeDocument/2006/relationships/hyperlink" Target="file:///c:\usneseni\usneseni_webtest.nsf\9d960a7bf947adf0c1256c8a00755e91\513a7c29028cefe5c12571f10031355a%3fOpenDocu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018001a537afe341c12571f10031314f%3fOpenDocu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544057e19989f24dc12571f50025a70e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2144</Characters>
  <Application>Microsoft Office Word</Application>
  <DocSecurity>0</DocSecurity>
  <Lines>17</Lines>
  <Paragraphs>5</Paragraphs>
  <ScaleCrop>false</ScaleCrop>
  <Company>Profinit EU s.r.o.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- 2006-09-25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