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9205A1" w:rsidRDefault="009205A1">
      <w:pPr>
        <w:pStyle w:val="z-TopofForm"/>
      </w:pPr>
      <w:r>
        <w:t>Top of Form</w:t>
      </w:r>
    </w:p>
    <w:p w:rsidR="009205A1" w:rsidRDefault="009205A1">
      <w:pPr>
        <w:pStyle w:val="Heading5"/>
        <w:divId w:val="56691826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2006-11-15</w:t>
        </w:r>
      </w:hyperlink>
    </w:p>
    <w:p w:rsidR="009205A1" w:rsidRDefault="009205A1">
      <w:pPr>
        <w:rPr>
          <w:rFonts w:eastAsia="Times New Roman"/>
        </w:rPr>
      </w:pPr>
    </w:p>
    <w:p w:rsidR="009205A1" w:rsidRDefault="009205A1">
      <w:pPr>
        <w:divId w:val="34691203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9205A1" w:rsidRDefault="009205A1">
      <w:pPr>
        <w:divId w:val="1258710653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:rsidR="009205A1" w:rsidRDefault="009205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15. listopadu 2006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15. listopadu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(43. schůze)</w:t>
      </w:r>
    </w:p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ministrů zahraničních věcí, dopravy, ministryně školství, mládeže a tělovýchovy a ministra vnitra a informatiky o aktuální evropské problematice.</w:t>
            </w:r>
          </w:p>
        </w:tc>
      </w:tr>
    </w:tbl>
    <w:p w:rsidR="009205A1" w:rsidRDefault="009205A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5A1" w:rsidRDefault="009205A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změně zákonů v souvislosti se stanovením kapitálových požadavků na banky, spořitelní a úvěrní družstva, instituce elektronických peněz a obchodníky s cennými papíry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některá nařízení vlády v oblasti strukturálních opatření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1596/06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513/1991 Sb., obchodní zákoník, ve znění pozdějších předpisů (sněmovní tisk č. 62)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z kontrolní akce NKÚ 06/04 "Majetek státu a prostředky státního rozpočtu určené pro zabezpečení úkolů Správy státních hmotných rezerv"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průmyslu a obchodu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06/09 "Finanční prostředky čerpané na publikační činnost správců kapitol státního rozpočtu"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1646/06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vnitra a informatiky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06/05 "Finanční prostředky určené na výzkum a vývoj v oblasti životního prostředí"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školství, mládeže a tělovýchovy ke Kontrolnímu závěru Nejvyššího kontrolního úřadu z kontrolní akce 06/02 "Majetek státu a finanční prostředky na další vzdělávání pedagogických pracovníků"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ministryní školství, mládeže a tělovýchovy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strategický referenční rámec České republiky pro čerpání prostředků ze strukturálních fondů a Fondu soudržnosti v letech 2007-2013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1301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 tím, že Národní strategický referenční rámec České republiky pro čerpání prostředků ze strukturálních fondů a Fondu soudružnosti v letech 2007-2013 bude upraven podle připomínek ministryní školství, mládeže a tělovýchovy a zemědělství.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operačních programů pro období 2007-2013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1302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Operační program Životní prostředí bude upřesněn podle připomínky náměstkyně ministra životního prostředí R. Bízkové.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vypořádání starých ekologických zátěží vzniklých před privatizací společnosti TATRA, a.s.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1675/06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129 120 "Podpora prevence před povodněmi II" a změna usnesení vlády ze dne 12. dubna 2006 č. 383 a ze dne 10. května 2006 č. 496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1699/06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č. 312 ze dne 29.3.2006 o změně postupu financování výstavby dálnice D47 Lipník nad Bečvou - Ostrava - státní hranice Česká republika/Polská republika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plnění plánu realizace Státní informační politiky ve vzdělávání za rok 2005 a východiska pro další realizaci po r. 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vybraných cenných papírů České konsolidační agentury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ministrem zahraničních věcí, na zasedání Ministerské rady Organizace pro bezpečnost a spolupráci v Evropě (OBSE), které se uskuteční ve dnech 4. – 5. prosince 2006 v Bruselu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osmého zasedání Konference smluvních stran Basilejské úmluvy o kontrole pohybu nebezpečných odpadů přes hranice států a jejich zneškodňování (Nairobi, Keňská republika, 27.11. - 1.12.2006)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zahraničních věcí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prvního zasedání konference smluvních stran Rámcové úmluvy o ochraně a udržitelném rozvoji Karpat (Kyjev, Ukrajina, 11. - 13. prosince 2006)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zahraničních věcí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Jizerské hory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Dračice v CHKO Třeboňsko - žádost Českého rybářského svazu, Jihočeského územního svazu České Budějovice, Rybářská 237, 373 82 Boršov nad Vltavou, o povolení sportovního rybolovu na části toku Dračice na území stejnojmenné přírodní rezervace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1695/06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životního prostředí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schůze vlády dne 22. listopadu 2006,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uložila</w:t>
            </w:r>
            <w:r>
              <w:rPr>
                <w:rFonts w:eastAsia="Times New Roman"/>
                <w:sz w:val="27"/>
                <w:szCs w:val="27"/>
              </w:rPr>
              <w:t xml:space="preserve"> ministru životního prostředí vypořádat připomínky s ministryní zemědělství do 22. listopadu 2006.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Strabišov - Oulehla pro vstup, a to za účelem fotografování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1696/06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a h) zákona 114/1992 Sb., a to za účelem vstupu a vjezdu pracovníků České geologické služby – Geochemie na území CHKO Šumava a zároveň NPR Černé a Čertovo jezero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Kokořínsko podle ustanovení § 43 a § 26 odst. 2 písm. a) a odst. 3 písm. a) zákona 114/1992 Sb., a to za účelem stavby vrtané studny a odběru podzemních vod pro účely zásobování vodou na pozemku č.p. 1060 v k.ú. Dražejov u Dubé, v I. zóně CHKO Kokořínsko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1698/06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Krkonošského NP pro TJ Lokomotiva Trutnov, se sídlem Trutnov, Na Nivách 568, za účelem pořádání 52. ročníku závodu hlídek na lyžích „Krkonošská 70“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1709/06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Postupné snižování administrativní zátěže drobných živnostníků a malých firem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1669/06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1316.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pohledávek PGRLF, a.s. za dlužníkem SETUZA, a.s.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Podpůrného a garančního rolnického a lesnického fondu materiál předložený ministryní zemědělství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1317.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projednávala tento materiál na uzavřeném jednání.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Způsob řešení vzájemných nároků České republiky a skupiny Nomura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V280/2006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1318/V.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projednávala tento materiál na uzavřeném jednání.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rozhodnutí o vyhodnocení první etapy plnění Koncepce výstavby profesionální Armády České republiky a mobilizace ozbrojených sil České republiky, přepracované na změněný zdrojový rámec a stanovení dalšího postupu transformace ozbrojených sil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1319.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příslušnosti hospodaření s majetkem státu z České konsolidační agentury na Ministerstvo pro místní rozvoj – využití objektu Na Příkopě 3-5/350, Praha 1 a současně změna příslušnosti hospodaření s majetkem státu, s nímž je příslušno hospodařit Ministerstvo pro místní rozvoj na Radu pro rozhlasové a televizní vysílání – využití objektu Škrétova 6/44, Praha 1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1320.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členů Rady pro výzkum a vývoj a změnu Statutu Rady pro výzkum a vývoj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předsedkyní Rady pro výzkum a vývoj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1321.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prezidenta republiky Václava Klause v Řecku ve dnech 22. - 23. listopadu 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:rsidR="009205A1" w:rsidRDefault="009205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1322.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</w:p>
    <w:p w:rsidR="009205A1" w:rsidRDefault="009205A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říjen 2006 (předložil guvernér České národní banky)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1704/06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30. 9. 2006 (předložil ministr pro místní rozvoj)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1683/06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vyhodnocení výsledků imisního monitoringu v roce 2005 a o vyhodnocení činnosti smogového a varovného regulačního systému v České republice v letním období roku 2006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1693/06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emisních inventurách a emisních projekcích České republiky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1706/06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hospodaření zdravotních pojišťoven a o kontrolní činnosti Ministerstva zdravotnictví a Ministerstva financí v oblasti veřejného zdravotního pojištění za 1. pololetí 2006 (předložili ministři zdravotnictví a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1705/06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vyplývajících z usnesení vlády České republiky č. 18 ze dne 5. ledna 2005 o Opatřeních k provedení nařízení vlády č. 197/2003 Sb., o Plánu odpadového hospodářství České republiky a o spoluúčasti jednotlivých ministerstev na jejich plnění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1687/06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pro spravedlnost a vnitřní věci ve dnech 20.-22. září 2006 v Tampere (předložili ministr spravedlnosti a předseda Legislativní rady vlády a ministr vnitra a informatiky)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1690/06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prezidentem republiky V. Klausem na neformálním summitu EU dne 20. října 2006 v Lahti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1685/06</w:t>
            </w:r>
          </w:p>
        </w:tc>
      </w:tr>
    </w:tbl>
    <w:p w:rsidR="009205A1" w:rsidRDefault="009205A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cesty prezidenta republiky Václava Klause do Maďarské republiky u příležitosti oslav 50. výročí maďarské revoluce ve dnech 22.-23. října 2006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1703/06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ministra životního prostředí Ing. Petra Jana Kalaše ve Švýcarské konfederaci a o jeho přijetí u švýcarského spolkového prezidenta Moritze Leuenbergera (předložil ministr životního prostředí)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1708/06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>
        <w:trPr>
          <w:tblCellSpacing w:w="0" w:type="dxa"/>
        </w:trPr>
        <w:tc>
          <w:tcPr>
            <w:tcW w:w="5100" w:type="dxa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>
        <w:trPr>
          <w:tblCellSpacing w:w="0" w:type="dxa"/>
        </w:trPr>
        <w:tc>
          <w:tcPr>
            <w:tcW w:w="1695" w:type="dxa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:rsidR="009205A1" w:rsidRDefault="009205A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:rsidR="009205A1" w:rsidRDefault="009205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9205A1" w:rsidRDefault="009205A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A1"/>
    <w:rsid w:val="009205A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f13340cc9d8a018cc125722500291330%3fOpenDocument" TargetMode="External"/><Relationship Id="rId18" Type="http://schemas.openxmlformats.org/officeDocument/2006/relationships/hyperlink" Target="file:///c:\usneseni\usneseni_webtest.nsf\9d960a7bf947adf0c1256c8a00755e91\b8dfdb35c1a8a131c125722500291a0f%3fOpenDocument" TargetMode="External"/><Relationship Id="rId26" Type="http://schemas.openxmlformats.org/officeDocument/2006/relationships/hyperlink" Target="file:///c:\usneseni\usneseni_webtest.nsf\9d960a7bf947adf0c1256c8a00755e91\2ee1966f25eb7aaac125722500292aff%3fOpenDocum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neseni\usneseni_webtest.nsf\9d960a7bf947adf0c1256c8a00755e91\aa7e1bcee1cbf495c125722500292310%3fOpenDocument" TargetMode="External"/><Relationship Id="rId34" Type="http://schemas.openxmlformats.org/officeDocument/2006/relationships/hyperlink" Target="file:///c:\usneseni\usneseni_webtest.nsf\9d960a7bf947adf0c1256c8a00755e91\362b83b9c53697adc12572270049f2cc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dad07cc17382e9bec1257225002911ee%3fOpenDocument" TargetMode="External"/><Relationship Id="rId17" Type="http://schemas.openxmlformats.org/officeDocument/2006/relationships/hyperlink" Target="file:///c:\usneseni\usneseni_webtest.nsf\9d960a7bf947adf0c1256c8a00755e91\0206da70b2034f36c1257225002918f4%3fOpenDocument" TargetMode="External"/><Relationship Id="rId25" Type="http://schemas.openxmlformats.org/officeDocument/2006/relationships/hyperlink" Target="file:///c:\usneseni\usneseni_webtest.nsf\9d960a7bf947adf0c1256c8a00755e91\1aa23de3118c6907c1257225002929ef%3fOpenDocument" TargetMode="External"/><Relationship Id="rId33" Type="http://schemas.openxmlformats.org/officeDocument/2006/relationships/hyperlink" Target="file:///c:\usneseni\usneseni_webtest.nsf\9d960a7bf947adf0c1256c8a00755e91\b3a5ba4e4aef0e2ec1257225002937b9%3fOpenDocument" TargetMode="External"/><Relationship Id="rId38" Type="http://schemas.openxmlformats.org/officeDocument/2006/relationships/hyperlink" Target="file:///c:\usneseni\usneseni_webtest.nsf\9d960a7bf947adf0c1256c8a00755e91\709706aa66977bb7c1257227004a1a88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25e6d8d19ec0d37c125722500291782%3fOpenDocument" TargetMode="External"/><Relationship Id="rId20" Type="http://schemas.openxmlformats.org/officeDocument/2006/relationships/hyperlink" Target="file:///c:\usneseni\usneseni_webtest.nsf\9d960a7bf947adf0c1256c8a00755e91\5353aaffc05778d5c1257225002921f5%3fOpenDocument" TargetMode="External"/><Relationship Id="rId29" Type="http://schemas.openxmlformats.org/officeDocument/2006/relationships/hyperlink" Target="file:///c:\usneseni\usneseni_webtest.nsf\9d960a7bf947adf0c1256c8a00755e91\b1daa7f76f07dc18c12572250029304d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d5b81d55b57ea857c125722500290ffc%3fOpenDocument" TargetMode="External"/><Relationship Id="rId24" Type="http://schemas.openxmlformats.org/officeDocument/2006/relationships/hyperlink" Target="file:///c:\usneseni\usneseni_webtest.nsf\9d960a7bf947adf0c1256c8a00755e91\4dac54e44c277f58c1257225002928d6%3fOpenDocument" TargetMode="External"/><Relationship Id="rId32" Type="http://schemas.openxmlformats.org/officeDocument/2006/relationships/hyperlink" Target="file:///c:\usneseni\usneseni_webtest.nsf\9d960a7bf947adf0c1256c8a00755e91\a84fe343f7466e34c1257225002933ad%3fOpenDocument" TargetMode="External"/><Relationship Id="rId37" Type="http://schemas.openxmlformats.org/officeDocument/2006/relationships/hyperlink" Target="file:///c:\usneseni\usneseni_webtest.nsf\9d960a7bf947adf0c1256c8a00755e91\244a3d6a2610317dc1257227004a1694%3fOpenDocum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c665bb5b6e686b99c1257225002915ec%3fOpenDocument" TargetMode="External"/><Relationship Id="rId23" Type="http://schemas.openxmlformats.org/officeDocument/2006/relationships/hyperlink" Target="file:///c:\usneseni\usneseni_webtest.nsf\9d960a7bf947adf0c1256c8a00755e91\841c61b55fdf069ac1257225002927b2%3fOpenDocument" TargetMode="External"/><Relationship Id="rId28" Type="http://schemas.openxmlformats.org/officeDocument/2006/relationships/hyperlink" Target="file:///c:\usneseni\usneseni_webtest.nsf\9d960a7bf947adf0c1256c8a00755e91\8c4c60ca980c6462c125722500292d64%3fOpenDocument" TargetMode="External"/><Relationship Id="rId36" Type="http://schemas.openxmlformats.org/officeDocument/2006/relationships/hyperlink" Target="file:///c:\usneseni\usneseni_webtest.nsf\9d960a7bf947adf0c1256c8a00755e91\829aadbb6a37b1f8c1257227004a12bd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260d8e6c2b911280c125722500291c8e%3fOpenDocument" TargetMode="External"/><Relationship Id="rId31" Type="http://schemas.openxmlformats.org/officeDocument/2006/relationships/hyperlink" Target="file:///c:\usneseni\usneseni_webtest.nsf\9d960a7bf947adf0c1256c8a00755e91\514f0bd0a32ad307c12572250029329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c9e415463c0b9fc3c1257225002914a8%3fOpenDocument" TargetMode="External"/><Relationship Id="rId22" Type="http://schemas.openxmlformats.org/officeDocument/2006/relationships/hyperlink" Target="file:///c:\usneseni\usneseni_webtest.nsf\9d960a7bf947adf0c1256c8a00755e91\70114efa75acf9b7c125722500292684%3fOpenDocument" TargetMode="External"/><Relationship Id="rId27" Type="http://schemas.openxmlformats.org/officeDocument/2006/relationships/hyperlink" Target="file:///c:\usneseni\usneseni_webtest.nsf\9d960a7bf947adf0c1256c8a00755e91\9c353a11daf64bd6c125722500292c0d%3fOpenDocument" TargetMode="External"/><Relationship Id="rId30" Type="http://schemas.openxmlformats.org/officeDocument/2006/relationships/hyperlink" Target="file:///c:\usneseni\usneseni_webtest.nsf\9d960a7bf947adf0c1256c8a00755e91\a43be0fc5a32bd9ec125722500293166%3fOpenDocument" TargetMode="External"/><Relationship Id="rId35" Type="http://schemas.openxmlformats.org/officeDocument/2006/relationships/hyperlink" Target="file:///c:\usneseni\usneseni_webtest.nsf\9d960a7bf947adf0c1256c8a00755e91\ce9582a6f92c7945c1257227004a0eb7%3fOpenDocument" TargetMode="External"/><Relationship Id="rId8" Type="http://schemas.openxmlformats.org/officeDocument/2006/relationships/hyperlink" Target="file:///c:\Users\jzilt\Documents\OtherFirms\Gor\vlada_zaznamy\web\cs%3fOpen&amp;2006&amp;11-1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2723</Words>
  <Characters>15525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43. schůze - 2006-11-15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