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A09C393" w14:textId="77777777" w:rsidR="00BF00AF" w:rsidRDefault="00BF00AF">
      <w:pPr>
        <w:pStyle w:val="z-TopofForm"/>
      </w:pPr>
      <w:r>
        <w:t>Top of Form</w:t>
      </w:r>
    </w:p>
    <w:p w14:paraId="13A0DD2F" w14:textId="146FC595" w:rsidR="00BF00AF" w:rsidRDefault="00BF00AF">
      <w:pPr>
        <w:pStyle w:val="Heading5"/>
        <w:divId w:val="39990553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2007-03-07</w:t>
        </w:r>
      </w:hyperlink>
    </w:p>
    <w:p w14:paraId="1D521FE7" w14:textId="77777777" w:rsidR="00BF00AF" w:rsidRDefault="00BF00AF">
      <w:pPr>
        <w:rPr>
          <w:rFonts w:eastAsia="Times New Roman"/>
        </w:rPr>
      </w:pPr>
    </w:p>
    <w:p w14:paraId="729EB3DC" w14:textId="77777777" w:rsidR="00BF00AF" w:rsidRDefault="00BF00AF">
      <w:pPr>
        <w:divId w:val="40318638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D67020C" w14:textId="77777777" w:rsidR="00BF00AF" w:rsidRDefault="00BF00AF">
      <w:pPr>
        <w:divId w:val="179395870"/>
        <w:rPr>
          <w:rFonts w:eastAsia="Times New Roman"/>
        </w:rPr>
      </w:pPr>
      <w:r>
        <w:rPr>
          <w:rFonts w:eastAsia="Times New Roman"/>
        </w:rPr>
        <w:pict w14:anchorId="3DEFC33E"/>
      </w:r>
      <w:r>
        <w:rPr>
          <w:rFonts w:eastAsia="Times New Roman"/>
        </w:rPr>
        <w:pict w14:anchorId="32220794"/>
      </w:r>
      <w:r>
        <w:rPr>
          <w:rFonts w:eastAsia="Times New Roman"/>
          <w:noProof/>
        </w:rPr>
        <w:drawing>
          <wp:inline distT="0" distB="0" distL="0" distR="0" wp14:anchorId="5E897B60" wp14:editId="5B4EFE1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65B68" w14:textId="77777777" w:rsidR="00BF00AF" w:rsidRDefault="00BF00AF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F29E7B2" w14:textId="77777777">
        <w:trPr>
          <w:tblCellSpacing w:w="0" w:type="dxa"/>
        </w:trPr>
        <w:tc>
          <w:tcPr>
            <w:tcW w:w="2500" w:type="pct"/>
            <w:hideMark/>
          </w:tcPr>
          <w:p w14:paraId="6BAD5E79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2219/07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2</w:t>
            </w:r>
          </w:p>
        </w:tc>
        <w:tc>
          <w:tcPr>
            <w:tcW w:w="2500" w:type="pct"/>
            <w:hideMark/>
          </w:tcPr>
          <w:p w14:paraId="750E42E9" w14:textId="77777777" w:rsidR="00BF00AF" w:rsidRDefault="00BF00A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7. března 2007</w:t>
            </w:r>
          </w:p>
        </w:tc>
      </w:tr>
    </w:tbl>
    <w:p w14:paraId="45AA65AA" w14:textId="77777777" w:rsidR="00BF00AF" w:rsidRDefault="00BF00AF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7. března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(9. schůze)</w:t>
      </w:r>
    </w:p>
    <w:p w14:paraId="350B07F8" w14:textId="77777777" w:rsidR="00BF00AF" w:rsidRDefault="00BF00A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80F3B8" w14:textId="77777777">
        <w:trPr>
          <w:tblCellSpacing w:w="0" w:type="dxa"/>
        </w:trPr>
        <w:tc>
          <w:tcPr>
            <w:tcW w:w="50" w:type="pct"/>
            <w:hideMark/>
          </w:tcPr>
          <w:p w14:paraId="033D8D70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75DD79" wp14:editId="44BE11C5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B67BB15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C8FDA" wp14:editId="3EE788F8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7E368E91" w14:textId="77777777">
        <w:trPr>
          <w:tblCellSpacing w:w="0" w:type="dxa"/>
        </w:trPr>
        <w:tc>
          <w:tcPr>
            <w:tcW w:w="50" w:type="pct"/>
            <w:hideMark/>
          </w:tcPr>
          <w:p w14:paraId="3F129137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E65B6" wp14:editId="3310EC3B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59CDBC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43699A" wp14:editId="54370E70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D2990D" w14:textId="77777777">
        <w:trPr>
          <w:tblCellSpacing w:w="0" w:type="dxa"/>
        </w:trPr>
        <w:tc>
          <w:tcPr>
            <w:tcW w:w="50" w:type="pct"/>
            <w:hideMark/>
          </w:tcPr>
          <w:p w14:paraId="0E0858C0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1C231" wp14:editId="12F3B409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416BD4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4E75C4" wp14:editId="1F08B865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E33623" w14:textId="77777777">
        <w:trPr>
          <w:tblCellSpacing w:w="0" w:type="dxa"/>
        </w:trPr>
        <w:tc>
          <w:tcPr>
            <w:tcW w:w="50" w:type="pct"/>
            <w:hideMark/>
          </w:tcPr>
          <w:p w14:paraId="2B467D70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6CC84" wp14:editId="3030A4EB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46F2F3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33915A" wp14:editId="365C1C90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ústní informace předsedy vlády a 1. místopředsedy vlády a ministra pro místní rozvoj týkající se evropské problematiky a dále písemný podklad ministra dopravy týkající se této problematiky.</w:t>
            </w:r>
          </w:p>
        </w:tc>
      </w:tr>
    </w:tbl>
    <w:p w14:paraId="0DA098BC" w14:textId="77777777" w:rsidR="00BF00AF" w:rsidRDefault="00BF00A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550BAD" w14:textId="77777777">
        <w:trPr>
          <w:tblCellSpacing w:w="0" w:type="dxa"/>
        </w:trPr>
        <w:tc>
          <w:tcPr>
            <w:tcW w:w="50" w:type="pct"/>
            <w:hideMark/>
          </w:tcPr>
          <w:p w14:paraId="65102ABA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C08540" wp14:editId="22C49FED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4417E2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7F8FF" wp14:editId="3A584DCA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ADA5C5" w14:textId="77777777" w:rsidR="00BF00AF" w:rsidRDefault="00BF00A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1621A8" w14:textId="77777777">
        <w:trPr>
          <w:tblCellSpacing w:w="0" w:type="dxa"/>
        </w:trPr>
        <w:tc>
          <w:tcPr>
            <w:tcW w:w="50" w:type="pct"/>
            <w:hideMark/>
          </w:tcPr>
          <w:p w14:paraId="14BD39B5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D21A9" wp14:editId="54F14415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A5B7EA4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CDC4DA" wp14:editId="5F05B643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stanovení některých podmínek poskytování jednotné platby na plochu zemědělské půdy, o stanovení některých podmínek poskytování informací o zpracování zemědělských výrobků a potravin pocházejících z půdy uvedené do klidu, a o změně nařízení vlády č. 144/2005 Sb., o stanovení některých podmínek poskytování jednotné platby na plochu zemědělské půdy pro kalendářní roky 2005 a 2006, ve znění nařízení vlády č. 144/2006 Sb.</w:t>
            </w:r>
          </w:p>
        </w:tc>
      </w:tr>
      <w:tr w:rsidR="00000000" w14:paraId="755294A2" w14:textId="77777777">
        <w:trPr>
          <w:tblCellSpacing w:w="0" w:type="dxa"/>
        </w:trPr>
        <w:tc>
          <w:tcPr>
            <w:tcW w:w="50" w:type="pct"/>
            <w:hideMark/>
          </w:tcPr>
          <w:p w14:paraId="63162031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92E04B9" wp14:editId="75782BFC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DDE2CC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C4947" wp14:editId="09D3DD79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137/07</w:t>
            </w:r>
          </w:p>
        </w:tc>
      </w:tr>
      <w:tr w:rsidR="00000000" w14:paraId="6B2BD8E7" w14:textId="77777777">
        <w:trPr>
          <w:tblCellSpacing w:w="0" w:type="dxa"/>
        </w:trPr>
        <w:tc>
          <w:tcPr>
            <w:tcW w:w="50" w:type="pct"/>
            <w:hideMark/>
          </w:tcPr>
          <w:p w14:paraId="7C1CF399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E412AC" wp14:editId="0BAD0E4E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BA3262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0A7432" wp14:editId="71185BEE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B0F3F4" w14:textId="77777777">
        <w:trPr>
          <w:tblCellSpacing w:w="0" w:type="dxa"/>
        </w:trPr>
        <w:tc>
          <w:tcPr>
            <w:tcW w:w="50" w:type="pct"/>
            <w:hideMark/>
          </w:tcPr>
          <w:p w14:paraId="0C2D0723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8BBB63" wp14:editId="61A09D9A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778EE0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CB1893" wp14:editId="2F7AB45E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přijala</w:t>
            </w:r>
          </w:p>
        </w:tc>
      </w:tr>
    </w:tbl>
    <w:p w14:paraId="568BA38B" w14:textId="07F26EC2" w:rsidR="00BF00AF" w:rsidRDefault="00BF00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202.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7E854A" w14:textId="77777777">
        <w:trPr>
          <w:tblCellSpacing w:w="0" w:type="dxa"/>
        </w:trPr>
        <w:tc>
          <w:tcPr>
            <w:tcW w:w="50" w:type="pct"/>
            <w:hideMark/>
          </w:tcPr>
          <w:p w14:paraId="460DE569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64262" wp14:editId="1B0D60FA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26C5C9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4E1336" wp14:editId="2D43E7E5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0CC367C" w14:textId="77777777" w:rsidR="00BF00AF" w:rsidRDefault="00BF00A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470DCC" w14:textId="77777777">
        <w:trPr>
          <w:tblCellSpacing w:w="0" w:type="dxa"/>
        </w:trPr>
        <w:tc>
          <w:tcPr>
            <w:tcW w:w="50" w:type="pct"/>
            <w:hideMark/>
          </w:tcPr>
          <w:p w14:paraId="5552FB47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23F79D" wp14:editId="7BDEF715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B7EB087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B9D18C" wp14:editId="7AA8B781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Borise Šťastného, Olgy Zubové a Jiřího Carbola na vydání zákona, kterým se mění zákon č. 379/2005 Sb., o opatřeních k ochraně před škodami působenými tabákovými výrobky, alkoholem a jinými návykovými látkami a o změně souvisejících zákonů, ve znění zákona č. 225/2006 Sb. (sněmovní tisk č. 142)</w:t>
            </w:r>
          </w:p>
        </w:tc>
      </w:tr>
      <w:tr w:rsidR="00000000" w14:paraId="24AFDFCC" w14:textId="77777777">
        <w:trPr>
          <w:tblCellSpacing w:w="0" w:type="dxa"/>
        </w:trPr>
        <w:tc>
          <w:tcPr>
            <w:tcW w:w="50" w:type="pct"/>
            <w:hideMark/>
          </w:tcPr>
          <w:p w14:paraId="1EE93489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4D34A" wp14:editId="297A8870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91351F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D10043" wp14:editId="5903E06E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163/07</w:t>
            </w:r>
          </w:p>
        </w:tc>
      </w:tr>
      <w:tr w:rsidR="00000000" w14:paraId="38C3A5A9" w14:textId="77777777">
        <w:trPr>
          <w:tblCellSpacing w:w="0" w:type="dxa"/>
        </w:trPr>
        <w:tc>
          <w:tcPr>
            <w:tcW w:w="50" w:type="pct"/>
            <w:hideMark/>
          </w:tcPr>
          <w:p w14:paraId="0A296091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C5D0DA" wp14:editId="33E9FC75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6A4AC7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86F65D" wp14:editId="7EA609CD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F05BD2" w14:textId="77777777">
        <w:trPr>
          <w:tblCellSpacing w:w="0" w:type="dxa"/>
        </w:trPr>
        <w:tc>
          <w:tcPr>
            <w:tcW w:w="50" w:type="pct"/>
            <w:hideMark/>
          </w:tcPr>
          <w:p w14:paraId="44B7177D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D2EA45" wp14:editId="30722904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0D011C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9C5107" wp14:editId="55DD3376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4FFF8086" w14:textId="35DA9FD1" w:rsidR="00BF00AF" w:rsidRDefault="00BF00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203.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B301FC" w14:textId="77777777">
        <w:trPr>
          <w:tblCellSpacing w:w="0" w:type="dxa"/>
        </w:trPr>
        <w:tc>
          <w:tcPr>
            <w:tcW w:w="50" w:type="pct"/>
            <w:hideMark/>
          </w:tcPr>
          <w:p w14:paraId="17F26AA0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C1F5E" wp14:editId="461C2966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F13CB7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6CF623" wp14:editId="0C2B6C84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12 a proti 3.</w:t>
            </w:r>
          </w:p>
        </w:tc>
      </w:tr>
    </w:tbl>
    <w:p w14:paraId="5C6001A7" w14:textId="77777777" w:rsidR="00BF00AF" w:rsidRDefault="00BF00A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2DDB33" w14:textId="77777777">
        <w:trPr>
          <w:tblCellSpacing w:w="0" w:type="dxa"/>
        </w:trPr>
        <w:tc>
          <w:tcPr>
            <w:tcW w:w="50" w:type="pct"/>
            <w:hideMark/>
          </w:tcPr>
          <w:p w14:paraId="6A2C4D17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EEC896" wp14:editId="7B920B04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0965B00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D8148" wp14:editId="7D155F20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zastupitelstva Středočeského kraje na vydání zákona, kterým se mění zákon č. 100/2001 Sb., o posuzování vlivů na životní prostředí a o změně některých souvisejících zákonů (zákon o posuzování vlivů na životní prostředí), ve znění pozdějších předpisů (sněmovní tisk č. 141)</w:t>
            </w:r>
          </w:p>
        </w:tc>
      </w:tr>
      <w:tr w:rsidR="00000000" w14:paraId="48EEBAF8" w14:textId="77777777">
        <w:trPr>
          <w:tblCellSpacing w:w="0" w:type="dxa"/>
        </w:trPr>
        <w:tc>
          <w:tcPr>
            <w:tcW w:w="50" w:type="pct"/>
            <w:hideMark/>
          </w:tcPr>
          <w:p w14:paraId="713F2950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7EF42C4" wp14:editId="70E121A8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20D096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51CAD" wp14:editId="15B9C908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158/07</w:t>
            </w:r>
          </w:p>
        </w:tc>
      </w:tr>
      <w:tr w:rsidR="00000000" w14:paraId="76BC2955" w14:textId="77777777">
        <w:trPr>
          <w:tblCellSpacing w:w="0" w:type="dxa"/>
        </w:trPr>
        <w:tc>
          <w:tcPr>
            <w:tcW w:w="50" w:type="pct"/>
            <w:hideMark/>
          </w:tcPr>
          <w:p w14:paraId="0987A9F1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61E384" wp14:editId="2D620DDB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8F40F8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A484D" wp14:editId="76747F39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19EF28" w14:textId="77777777">
        <w:trPr>
          <w:tblCellSpacing w:w="0" w:type="dxa"/>
        </w:trPr>
        <w:tc>
          <w:tcPr>
            <w:tcW w:w="50" w:type="pct"/>
            <w:hideMark/>
          </w:tcPr>
          <w:p w14:paraId="2B8A8769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4191F5" wp14:editId="648965B4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797F6A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0F946B" wp14:editId="1EBD812C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69F8AFDD" w14:textId="17AF03E0" w:rsidR="00BF00AF" w:rsidRDefault="00BF00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204.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1A98A0" w14:textId="77777777">
        <w:trPr>
          <w:tblCellSpacing w:w="0" w:type="dxa"/>
        </w:trPr>
        <w:tc>
          <w:tcPr>
            <w:tcW w:w="50" w:type="pct"/>
            <w:hideMark/>
          </w:tcPr>
          <w:p w14:paraId="047FA56E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114694" wp14:editId="1CCD948D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FA0EE8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C8B792" wp14:editId="5037276B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25DEA65" w14:textId="77777777" w:rsidR="00BF00AF" w:rsidRDefault="00BF00A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651496" w14:textId="77777777">
        <w:trPr>
          <w:tblCellSpacing w:w="0" w:type="dxa"/>
        </w:trPr>
        <w:tc>
          <w:tcPr>
            <w:tcW w:w="50" w:type="pct"/>
            <w:hideMark/>
          </w:tcPr>
          <w:p w14:paraId="27F60E58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0035E" wp14:editId="08BE22A4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2590FDCB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4399DD" wp14:editId="1972742D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poslance Miloslava Kaly na vydání zákona, kterým se mění zákon o České konsolidační agentuře a o změně některých zákonů (sněmovní tisk č. 139)</w:t>
            </w:r>
          </w:p>
        </w:tc>
      </w:tr>
      <w:tr w:rsidR="00000000" w14:paraId="37BD9E2C" w14:textId="77777777">
        <w:trPr>
          <w:tblCellSpacing w:w="0" w:type="dxa"/>
        </w:trPr>
        <w:tc>
          <w:tcPr>
            <w:tcW w:w="50" w:type="pct"/>
            <w:hideMark/>
          </w:tcPr>
          <w:p w14:paraId="2ED38F0B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FA15D" wp14:editId="5C3E48E8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235697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FE5D0" wp14:editId="31A04E3B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157/07</w:t>
            </w:r>
          </w:p>
        </w:tc>
      </w:tr>
      <w:tr w:rsidR="00000000" w14:paraId="285BFF4D" w14:textId="77777777">
        <w:trPr>
          <w:tblCellSpacing w:w="0" w:type="dxa"/>
        </w:trPr>
        <w:tc>
          <w:tcPr>
            <w:tcW w:w="50" w:type="pct"/>
            <w:hideMark/>
          </w:tcPr>
          <w:p w14:paraId="0069C41F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E5F5F6" wp14:editId="2A19D7FA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958D56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7F642B" wp14:editId="7E3290FF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0265F6" w14:textId="77777777">
        <w:trPr>
          <w:tblCellSpacing w:w="0" w:type="dxa"/>
        </w:trPr>
        <w:tc>
          <w:tcPr>
            <w:tcW w:w="50" w:type="pct"/>
            <w:hideMark/>
          </w:tcPr>
          <w:p w14:paraId="6C5DF3C7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F17C7F" wp14:editId="6F4209B2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5E0C15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AF1B7" wp14:editId="2E97E3A8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010E4A3D" w14:textId="5D779B4A" w:rsidR="00BF00AF" w:rsidRDefault="00BF00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205.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506707" w14:textId="77777777">
        <w:trPr>
          <w:tblCellSpacing w:w="0" w:type="dxa"/>
        </w:trPr>
        <w:tc>
          <w:tcPr>
            <w:tcW w:w="50" w:type="pct"/>
            <w:hideMark/>
          </w:tcPr>
          <w:p w14:paraId="1C42BEA9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056645" wp14:editId="2E312E6C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990B39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CEB868" wp14:editId="28853916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10 a proti nikdo.</w:t>
            </w:r>
          </w:p>
        </w:tc>
      </w:tr>
    </w:tbl>
    <w:p w14:paraId="088D6D7C" w14:textId="77777777" w:rsidR="00BF00AF" w:rsidRDefault="00BF00A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13DE8D" w14:textId="77777777">
        <w:trPr>
          <w:tblCellSpacing w:w="0" w:type="dxa"/>
        </w:trPr>
        <w:tc>
          <w:tcPr>
            <w:tcW w:w="50" w:type="pct"/>
            <w:hideMark/>
          </w:tcPr>
          <w:p w14:paraId="34ADDDC7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EBC987" wp14:editId="059EECEE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0D21E9D2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4125F" wp14:editId="7A718AEB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Změny ve složení členů Výboru Státního fondu dopravní infrastruktury a členů Správní rady státní organizace Správa železniční dopravní cesty </w:t>
            </w:r>
          </w:p>
        </w:tc>
      </w:tr>
      <w:tr w:rsidR="00000000" w14:paraId="7F0F14BC" w14:textId="77777777">
        <w:trPr>
          <w:tblCellSpacing w:w="0" w:type="dxa"/>
        </w:trPr>
        <w:tc>
          <w:tcPr>
            <w:tcW w:w="50" w:type="pct"/>
            <w:hideMark/>
          </w:tcPr>
          <w:p w14:paraId="3A4DA914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EB535A" wp14:editId="0EE998D0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5C46A5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981371" wp14:editId="0F2EB284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297/07</w:t>
            </w:r>
          </w:p>
        </w:tc>
      </w:tr>
      <w:tr w:rsidR="00000000" w14:paraId="2522A7AE" w14:textId="77777777">
        <w:trPr>
          <w:tblCellSpacing w:w="0" w:type="dxa"/>
        </w:trPr>
        <w:tc>
          <w:tcPr>
            <w:tcW w:w="50" w:type="pct"/>
            <w:hideMark/>
          </w:tcPr>
          <w:p w14:paraId="009B669D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32AFA" wp14:editId="7C14750F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BC4151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BC227" wp14:editId="04B415D5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DCBC7F" w14:textId="77777777">
        <w:trPr>
          <w:tblCellSpacing w:w="0" w:type="dxa"/>
        </w:trPr>
        <w:tc>
          <w:tcPr>
            <w:tcW w:w="50" w:type="pct"/>
            <w:hideMark/>
          </w:tcPr>
          <w:p w14:paraId="3D8788B1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640AF" wp14:editId="69DC24CE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93B6E9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7CEB9F" wp14:editId="7C68051B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dopravy a přijala</w:t>
            </w:r>
          </w:p>
        </w:tc>
      </w:tr>
    </w:tbl>
    <w:p w14:paraId="43382249" w14:textId="1FF43610" w:rsidR="00BF00AF" w:rsidRDefault="00BF00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206.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BE91DA" w14:textId="77777777">
        <w:trPr>
          <w:tblCellSpacing w:w="0" w:type="dxa"/>
        </w:trPr>
        <w:tc>
          <w:tcPr>
            <w:tcW w:w="50" w:type="pct"/>
            <w:hideMark/>
          </w:tcPr>
          <w:p w14:paraId="5B8835AA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98CE8D" wp14:editId="2A38C6E0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7FB139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23612" wp14:editId="2451414F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DEE303D" w14:textId="77777777" w:rsidR="00BF00AF" w:rsidRDefault="00BF00A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2EB8FB" w14:textId="77777777">
        <w:trPr>
          <w:tblCellSpacing w:w="0" w:type="dxa"/>
        </w:trPr>
        <w:tc>
          <w:tcPr>
            <w:tcW w:w="50" w:type="pct"/>
            <w:hideMark/>
          </w:tcPr>
          <w:p w14:paraId="75BD580B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433556" wp14:editId="19620294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7BE78D90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9B58A" wp14:editId="6F865DCD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Změny ve složení členů Řídícího výboru akciové společnosti České dráhy</w:t>
            </w:r>
          </w:p>
        </w:tc>
      </w:tr>
      <w:tr w:rsidR="00000000" w14:paraId="530DD161" w14:textId="77777777">
        <w:trPr>
          <w:tblCellSpacing w:w="0" w:type="dxa"/>
        </w:trPr>
        <w:tc>
          <w:tcPr>
            <w:tcW w:w="50" w:type="pct"/>
            <w:hideMark/>
          </w:tcPr>
          <w:p w14:paraId="047B7624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C9662E" wp14:editId="1961AAFC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6FE76C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948D5" wp14:editId="5A9BF190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296/07</w:t>
            </w:r>
          </w:p>
        </w:tc>
      </w:tr>
      <w:tr w:rsidR="00000000" w14:paraId="74C5CA16" w14:textId="77777777">
        <w:trPr>
          <w:tblCellSpacing w:w="0" w:type="dxa"/>
        </w:trPr>
        <w:tc>
          <w:tcPr>
            <w:tcW w:w="50" w:type="pct"/>
            <w:hideMark/>
          </w:tcPr>
          <w:p w14:paraId="54266A73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8F0784" wp14:editId="29202381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CEB36A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EC974" wp14:editId="59834CD1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D6C696" w14:textId="77777777">
        <w:trPr>
          <w:tblCellSpacing w:w="0" w:type="dxa"/>
        </w:trPr>
        <w:tc>
          <w:tcPr>
            <w:tcW w:w="50" w:type="pct"/>
            <w:hideMark/>
          </w:tcPr>
          <w:p w14:paraId="62E6B35D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26DA6D" wp14:editId="76963BAB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7BDCEA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C1889" wp14:editId="3FC64511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dopravy a přijala</w:t>
            </w:r>
          </w:p>
        </w:tc>
      </w:tr>
    </w:tbl>
    <w:p w14:paraId="4B8D5091" w14:textId="3AA501CE" w:rsidR="00BF00AF" w:rsidRDefault="00BF00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207.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BADFAD" w14:textId="77777777">
        <w:trPr>
          <w:tblCellSpacing w:w="0" w:type="dxa"/>
        </w:trPr>
        <w:tc>
          <w:tcPr>
            <w:tcW w:w="50" w:type="pct"/>
            <w:hideMark/>
          </w:tcPr>
          <w:p w14:paraId="0758B00F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47C69" wp14:editId="28359CD1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66D9B5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CDBB25" wp14:editId="0E913D48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023D17C" w14:textId="77777777" w:rsidR="00BF00AF" w:rsidRDefault="00BF00A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824F97" w14:textId="77777777">
        <w:trPr>
          <w:tblCellSpacing w:w="0" w:type="dxa"/>
        </w:trPr>
        <w:tc>
          <w:tcPr>
            <w:tcW w:w="50" w:type="pct"/>
            <w:hideMark/>
          </w:tcPr>
          <w:p w14:paraId="79282928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8A787" wp14:editId="1C6FE4F9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4BFDCB2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AFF2E9" wp14:editId="78068EF0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Mandát k účasti delegace ČR, vedené předsedou vlády, na zasedání Evropské rady v Bruselu 8. - 9. března 2007</w:t>
            </w:r>
          </w:p>
        </w:tc>
      </w:tr>
      <w:tr w:rsidR="00000000" w14:paraId="489741A1" w14:textId="77777777">
        <w:trPr>
          <w:tblCellSpacing w:w="0" w:type="dxa"/>
        </w:trPr>
        <w:tc>
          <w:tcPr>
            <w:tcW w:w="50" w:type="pct"/>
            <w:hideMark/>
          </w:tcPr>
          <w:p w14:paraId="65340CCD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6732B" wp14:editId="429CF457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DBF01D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67E88" wp14:editId="0340E17B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298/07</w:t>
            </w:r>
          </w:p>
        </w:tc>
      </w:tr>
      <w:tr w:rsidR="00000000" w14:paraId="79D83EDD" w14:textId="77777777">
        <w:trPr>
          <w:tblCellSpacing w:w="0" w:type="dxa"/>
        </w:trPr>
        <w:tc>
          <w:tcPr>
            <w:tcW w:w="50" w:type="pct"/>
            <w:hideMark/>
          </w:tcPr>
          <w:p w14:paraId="6DBDA70F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16D664" wp14:editId="662BA8B3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BEE808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3BADD" wp14:editId="28546FFA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035FF0" w14:textId="77777777">
        <w:trPr>
          <w:tblCellSpacing w:w="0" w:type="dxa"/>
        </w:trPr>
        <w:tc>
          <w:tcPr>
            <w:tcW w:w="50" w:type="pct"/>
            <w:hideMark/>
          </w:tcPr>
          <w:p w14:paraId="77F09AD2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588C6E" wp14:editId="42104428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7051EA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39777" wp14:editId="5BA6570B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místopředsedou vlády pro evropské záležitosti a přijala</w:t>
            </w:r>
          </w:p>
        </w:tc>
      </w:tr>
    </w:tbl>
    <w:p w14:paraId="50846389" w14:textId="665BB7C2" w:rsidR="00BF00AF" w:rsidRDefault="00BF00A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208.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E231B7" w14:textId="77777777">
        <w:trPr>
          <w:tblCellSpacing w:w="0" w:type="dxa"/>
        </w:trPr>
        <w:tc>
          <w:tcPr>
            <w:tcW w:w="50" w:type="pct"/>
            <w:hideMark/>
          </w:tcPr>
          <w:p w14:paraId="01EB6773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661E49" wp14:editId="43A48F77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EC50BD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20A3DF" wp14:editId="4E3B5B1B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299F5CD" w14:textId="77777777" w:rsidR="00BF00AF" w:rsidRDefault="00BF00AF">
      <w:pPr>
        <w:spacing w:after="240"/>
        <w:rPr>
          <w:rFonts w:eastAsia="Times New Roman"/>
        </w:rPr>
      </w:pPr>
    </w:p>
    <w:p w14:paraId="0777756B" w14:textId="77777777" w:rsidR="00BF00AF" w:rsidRDefault="00BF00AF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0CE04957" w14:textId="77777777" w:rsidR="00BF00AF" w:rsidRDefault="00BF00A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Po skončení jednání schůze vlády proběhla diskuse členů vlády k reformě terciárního školství, k reformě veřejných financí a dále členové vlády v diskusi posoudili účelnost předkládání dlouhodobých a střednědobých tématických dokumentů vládě ke schvalování s tím, že projednávání této problematiky dokončí na jednání své schůze dne 12. března 2007.</w:t>
      </w:r>
    </w:p>
    <w:p w14:paraId="136A3C51" w14:textId="77777777" w:rsidR="00BF00AF" w:rsidRDefault="00BF00AF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6D989B42" w14:textId="77777777" w:rsidR="00BF00AF" w:rsidRDefault="00BF00A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69ED6F" w14:textId="77777777">
        <w:trPr>
          <w:tblCellSpacing w:w="0" w:type="dxa"/>
        </w:trPr>
        <w:tc>
          <w:tcPr>
            <w:tcW w:w="50" w:type="pct"/>
            <w:hideMark/>
          </w:tcPr>
          <w:p w14:paraId="128916C9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230462" wp14:editId="186BFAD2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303BCE66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820E41" wp14:editId="75697D6C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Koncepce reformy terciárního vzdělávání v ČR (předložila ministryně školství, mládeže a tělovýchovy)</w:t>
            </w:r>
          </w:p>
        </w:tc>
      </w:tr>
      <w:tr w:rsidR="00000000" w14:paraId="0FD51C84" w14:textId="77777777">
        <w:trPr>
          <w:tblCellSpacing w:w="0" w:type="dxa"/>
        </w:trPr>
        <w:tc>
          <w:tcPr>
            <w:tcW w:w="50" w:type="pct"/>
            <w:hideMark/>
          </w:tcPr>
          <w:p w14:paraId="57C66EA6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FD7FB6" wp14:editId="1A1948A7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8FC067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4F8EC" wp14:editId="74CE4FCC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292/07</w:t>
            </w:r>
          </w:p>
        </w:tc>
      </w:tr>
    </w:tbl>
    <w:p w14:paraId="7DB3B969" w14:textId="77777777" w:rsidR="00BF00AF" w:rsidRDefault="00BF00A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64B8613A" w14:textId="77777777">
        <w:trPr>
          <w:tblCellSpacing w:w="0" w:type="dxa"/>
        </w:trPr>
        <w:tc>
          <w:tcPr>
            <w:tcW w:w="5100" w:type="dxa"/>
            <w:hideMark/>
          </w:tcPr>
          <w:p w14:paraId="72DCD998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82BB0" wp14:editId="6510CC09">
                  <wp:extent cx="762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1D947E27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Mirek Topolánek v. r.</w:t>
            </w:r>
          </w:p>
        </w:tc>
      </w:tr>
    </w:tbl>
    <w:p w14:paraId="1076DDB7" w14:textId="77777777" w:rsidR="00BF00AF" w:rsidRDefault="00BF00A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5775627" w14:textId="77777777">
        <w:trPr>
          <w:tblCellSpacing w:w="0" w:type="dxa"/>
        </w:trPr>
        <w:tc>
          <w:tcPr>
            <w:tcW w:w="1695" w:type="dxa"/>
            <w:hideMark/>
          </w:tcPr>
          <w:p w14:paraId="3B2481AF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028FE601" w14:textId="77777777" w:rsidR="00BF00AF" w:rsidRDefault="00BF00AF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2E31134D" w14:textId="77777777" w:rsidR="00BF00AF" w:rsidRDefault="00BF00A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2BBE487E" w14:textId="77777777" w:rsidR="00BF00AF" w:rsidRDefault="00BF00A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AF"/>
    <w:rsid w:val="00B3122F"/>
    <w:rsid w:val="00BF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E556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39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6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7&amp;03-07" TargetMode="External"/><Relationship Id="rId13" Type="http://schemas.openxmlformats.org/officeDocument/2006/relationships/hyperlink" Target="file:///c:\usneseni\usneseni_webtest.nsf\9d960a7bf947adf0c1256c8a00755e91\ce0cf24adc29e3adc1257291002ee284%3fOpenDocument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7" TargetMode="External"/><Relationship Id="rId12" Type="http://schemas.openxmlformats.org/officeDocument/2006/relationships/hyperlink" Target="file:///c:\usneseni\usneseni_webtest.nsf\9d960a7bf947adf0c1256c8a00755e91\fa8854dd56049b49c1257291002ee17e%3fOpenDocument" TargetMode="External"/><Relationship Id="rId17" Type="http://schemas.openxmlformats.org/officeDocument/2006/relationships/hyperlink" Target="file:///c:\usneseni\usneseni_webtest.nsf\9d960a7bf947adf0c1256c8a00755e91\c6e870c65a282246c1257298002ae824%3fOpenDocument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3846d658314a6d3bc1257298002ae495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61e8ffd02ca37d2fc1257291002edf8a%3fOpenDocument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28af7ff6cf6ddc7ec1257298002ae012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c29bfc7ba7cf9494c1257291002ee389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786</Words>
  <Characters>4484</Characters>
  <Application>Microsoft Office Word</Application>
  <DocSecurity>0</DocSecurity>
  <Lines>37</Lines>
  <Paragraphs>10</Paragraphs>
  <ScaleCrop>false</ScaleCrop>
  <Company>Profinit EU s.r.o.</Company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9. schůze - 2007-03-07</dc:title>
  <dc:subject/>
  <dc:creator>Žilt Juraj</dc:creator>
  <cp:keywords/>
  <dc:description/>
  <cp:lastModifiedBy>Žilt Juraj</cp:lastModifiedBy>
  <cp:revision>2</cp:revision>
  <dcterms:created xsi:type="dcterms:W3CDTF">2025-05-04T06:44:00Z</dcterms:created>
  <dcterms:modified xsi:type="dcterms:W3CDTF">2025-05-04T06:44:00Z</dcterms:modified>
</cp:coreProperties>
</file>