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03A5B"/>
        </w:rPr>
        <w:t xml:space="preserve">PHARMACOPOLA s.r.o.</w:t>
      </w:r>
    </w:p>
    <w:p>
      <w:pPr>
        <w:jc w:val="center"/>
      </w:pPr>
      <w:r>
        <w:rPr>
          <w:color w:val="5B6E7A"/>
          <w:sz w:val="20"/>
          <w:szCs w:val="20"/>
        </w:rPr>
        <w:t xml:space="preserve">INFORMÁCIA PRE IT</w:t>
      </w:r>
    </w:p>
    <w:p>
      <w:pPr>
        <w:pStyle w:val="Title"/>
      </w:pPr>
      <w:r>
        <w:t xml:space="preserve">Inštalácia aplikácie SOP Archív v Citrixe a na terminálovom serveri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Kód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Verzia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Účinnosť od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Útvar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t xml:space="preserve">IT-SA-01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dňom vydania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IT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2600"/>
        <w:gridCol w:w="2000"/>
        <w:gridCol w:w="1500"/>
        <w:gridCol w:w="18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Meno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Funkcia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Dátum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Podpis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Vypracoval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Preskúmal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Schválil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1. Čo je SOP Archív</w:t>
      </w:r>
    </w:p>
    <w:p>
      <w:r>
        <w:t xml:space="preserve">SOP Archív je desktopová aplikácia spoločnosti na riadenie dokumentácie systému kvality veľkodistribúcie liekov (SOP, ŠPP, OS): verzie, schvaľovanie, školenia, riadené kópie, revízie, sledovanie legislatívy a oznamov úradov, auditný záznam.</w:t>
      </w:r>
    </w:p>
    <w:p>
      <w:pPr>
        <w:pStyle w:val="ListParagraph"/>
        <w:numPr>
          <w:ilvl w:val="0"/>
          <w:numId w:val="1"/>
        </w:numPr>
      </w:pPr>
      <w:r>
        <w:t xml:space="preserve">Nemá serverovú časť, databázu ani službu; nepočúva na žiadnom sieťovom porte a neposiela telemetriu.</w:t>
      </w:r>
    </w:p>
    <w:p>
      <w:pPr>
        <w:pStyle w:val="ListParagraph"/>
        <w:numPr>
          <w:ilvl w:val="0"/>
          <w:numId w:val="1"/>
        </w:numPr>
      </w:pPr>
      <w:r>
        <w:t xml:space="preserve">Všetky údaje sú v jednom priečinku (archív) na firemnom sieťovom disku; aplikácia ho šifruje (AES-256-GCM). Viac používateľov pracuje s tým istým archívom naraz (zámok súboru a transakcie v aplikácii).</w:t>
      </w:r>
    </w:p>
    <w:p>
      <w:pPr>
        <w:pStyle w:val="ListParagraph"/>
        <w:numPr>
          <w:ilvl w:val="0"/>
          <w:numId w:val="1"/>
        </w:numPr>
      </w:pPr>
      <w:r>
        <w:t xml:space="preserve">Technológia: Electron 44 (Chromium), Windows x64. Program je verejne dostupný na https://github.com/JurajGre-72/JurajGre-72.github.io/releases; neobsahuje žiadne dokumenty spoločnosti.</w:t>
      </w:r>
    </w:p>
    <w:p>
      <w:pPr>
        <w:pStyle w:val="ListParagraph"/>
        <w:numPr>
          <w:ilvl w:val="0"/>
          <w:numId w:val="1"/>
        </w:numPr>
      </w:pPr>
      <w:r>
        <w:t xml:space="preserve">Od verzie 1.0.8 podporuje inštaláciu pre všetkých používateľov a nastavenie od IT (kap. 5).</w:t>
      </w:r>
    </w:p>
    <w:p>
      <w:pPr>
        <w:pStyle w:val="Heading1"/>
        <w:keepNext/>
      </w:pPr>
      <w:r>
        <w:t xml:space="preserve">2. Požiadavky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7038"/>
      </w:tblGrid>
      <w:tr>
        <w:trPr>
          <w:tblHeader/>
        </w:trPr>
        <w:tc>
          <w:tcPr>
            <w:tcW w:w="260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Položka</w:t>
            </w:r>
          </w:p>
        </w:tc>
        <w:tc>
          <w:tcPr>
            <w:tcW w:w="703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Požiadavka</w:t>
            </w:r>
          </w:p>
        </w:tc>
      </w:tr>
      <w:tr>
        <w:trPr>
          <w:cantSplit/>
        </w:trPr>
        <w:tc>
          <w:tcPr>
            <w:tcW w:w="2600" w:type="dxa"/>
            <w:vAlign w:val="top"/>
          </w:tcPr>
          <w:p>
            <w:pPr>
              <w:pStyle w:val="Small"/>
            </w:pPr>
            <w:r>
              <w:t xml:space="preserve">Operačný systém</w:t>
            </w:r>
          </w:p>
        </w:tc>
        <w:tc>
          <w:tcPr>
            <w:tcW w:w="7038" w:type="dxa"/>
            <w:vAlign w:val="top"/>
          </w:tcPr>
          <w:p>
            <w:pPr>
              <w:pStyle w:val="Small"/>
            </w:pPr>
            <w:r>
              <w:t xml:space="preserve">Windows Server 2016 / 2019 / 2022 / 2025 (Citrix Virtual Apps and Desktops, RDS) alebo Windows 10 / 11, 64-bit</w:t>
            </w:r>
          </w:p>
        </w:tc>
      </w:tr>
      <w:tr>
        <w:trPr>
          <w:cantSplit/>
        </w:trPr>
        <w:tc>
          <w:tcPr>
            <w:tcW w:w="2600" w:type="dxa"/>
            <w:vAlign w:val="top"/>
          </w:tcPr>
          <w:p>
            <w:pPr>
              <w:pStyle w:val="Small"/>
            </w:pPr>
            <w:r>
              <w:t xml:space="preserve">Disk</w:t>
            </w:r>
          </w:p>
        </w:tc>
        <w:tc>
          <w:tcPr>
            <w:tcW w:w="7038" w:type="dxa"/>
            <w:vAlign w:val="top"/>
          </w:tcPr>
          <w:p>
            <w:pPr>
              <w:pStyle w:val="Small"/>
            </w:pPr>
            <w:r>
              <w:t xml:space="preserve">približne 1 GB pre program (Program Files); pre každého používateľa desiatky MB v profile</w:t>
            </w:r>
          </w:p>
        </w:tc>
      </w:tr>
      <w:tr>
        <w:trPr>
          <w:cantSplit/>
        </w:trPr>
        <w:tc>
          <w:tcPr>
            <w:tcW w:w="2600" w:type="dxa"/>
            <w:vAlign w:val="top"/>
          </w:tcPr>
          <w:p>
            <w:pPr>
              <w:pStyle w:val="Small"/>
            </w:pPr>
            <w:r>
              <w:t xml:space="preserve">Pamäť</w:t>
            </w:r>
          </w:p>
        </w:tc>
        <w:tc>
          <w:tcPr>
            <w:tcW w:w="7038" w:type="dxa"/>
            <w:vAlign w:val="top"/>
          </w:tcPr>
          <w:p>
            <w:pPr>
              <w:pStyle w:val="Small"/>
            </w:pPr>
            <w:r>
              <w:t xml:space="preserve">približne 300–500 MB RAM na jednu reláciu používateľa (bez vstavaného AI modelu)</w:t>
            </w:r>
          </w:p>
        </w:tc>
      </w:tr>
      <w:tr>
        <w:trPr>
          <w:cantSplit/>
        </w:trPr>
        <w:tc>
          <w:tcPr>
            <w:tcW w:w="2600" w:type="dxa"/>
            <w:vAlign w:val="top"/>
          </w:tcPr>
          <w:p>
            <w:pPr>
              <w:pStyle w:val="Small"/>
            </w:pPr>
            <w:r>
              <w:t xml:space="preserve">Grafika</w:t>
            </w:r>
          </w:p>
        </w:tc>
        <w:tc>
          <w:tcPr>
            <w:tcW w:w="7038" w:type="dxa"/>
            <w:vAlign w:val="top"/>
          </w:tcPr>
          <w:p>
            <w:pPr>
              <w:pStyle w:val="Small"/>
            </w:pPr>
            <w:r>
              <w:t xml:space="preserve">GPU nie je potrebná; na serveri bez grafickej karty možno vypnúť hardvérovú akceleráciu (kap. 5, „disableGpu“)</w:t>
            </w:r>
          </w:p>
        </w:tc>
      </w:tr>
      <w:tr>
        <w:trPr>
          <w:cantSplit/>
        </w:trPr>
        <w:tc>
          <w:tcPr>
            <w:tcW w:w="2600" w:type="dxa"/>
            <w:vAlign w:val="top"/>
          </w:tcPr>
          <w:p>
            <w:pPr>
              <w:pStyle w:val="Small"/>
            </w:pPr>
            <w:r>
              <w:t xml:space="preserve">Ďalší softvér na serveri</w:t>
            </w:r>
          </w:p>
        </w:tc>
        <w:tc>
          <w:tcPr>
            <w:tcW w:w="7038" w:type="dxa"/>
            <w:vAlign w:val="top"/>
          </w:tcPr>
          <w:p>
            <w:pPr>
              <w:pStyle w:val="Small"/>
            </w:pPr>
            <w:r>
              <w:t xml:space="preserve">Program na otvorenie dokumentov v tej istej relácii: Microsoft Word, Excel a čítačka PDF (dokumenty sa otvárajú v predvolenom programe Windows)</w:t>
            </w:r>
          </w:p>
        </w:tc>
      </w:tr>
      <w:tr>
        <w:trPr>
          <w:cantSplit/>
        </w:trPr>
        <w:tc>
          <w:tcPr>
            <w:tcW w:w="2600" w:type="dxa"/>
            <w:vAlign w:val="top"/>
          </w:tcPr>
          <w:p>
            <w:pPr>
              <w:pStyle w:val="Small"/>
            </w:pPr>
            <w:r>
              <w:t xml:space="preserve">Sieťový priečinok archívu</w:t>
            </w:r>
          </w:p>
        </w:tc>
        <w:tc>
          <w:tcPr>
            <w:tcW w:w="7038" w:type="dxa"/>
            <w:vAlign w:val="top"/>
          </w:tcPr>
          <w:p>
            <w:pPr>
              <w:pStyle w:val="Small"/>
            </w:pPr>
            <w:r>
              <w:t xml:space="preserve">Zdieľaný priečinok (UNC cesta, napr. \\server\QA\SOP-Archiv) dostupný z Citrix servera; používatelia aplikácie potrebujú právo Upraviť (Modify)</w:t>
            </w:r>
          </w:p>
        </w:tc>
      </w:tr>
      <w:tr>
        <w:trPr>
          <w:cantSplit/>
        </w:trPr>
        <w:tc>
          <w:tcPr>
            <w:tcW w:w="2600" w:type="dxa"/>
            <w:vAlign w:val="top"/>
          </w:tcPr>
          <w:p>
            <w:pPr>
              <w:pStyle w:val="Small"/>
            </w:pPr>
            <w:r>
              <w:t xml:space="preserve">Internet (voliteľne)</w:t>
            </w:r>
          </w:p>
        </w:tc>
        <w:tc>
          <w:tcPr>
            <w:tcW w:w="7038" w:type="dxa"/>
            <w:vAlign w:val="top"/>
          </w:tcPr>
          <w:p>
            <w:pPr>
              <w:pStyle w:val="Small"/>
            </w:pPr>
            <w:r>
              <w:t xml:space="preserve">Odchádzajúce HTTPS (443) na adresy v kap. 7; bez internetu aplikácia funguje, len nesleduje legislatívu a oznamy</w:t>
            </w:r>
          </w:p>
        </w:tc>
      </w:tr>
    </w:tbl>
    <w:p/>
    <w:p>
      <w:pPr>
        <w:pStyle w:val="Heading1"/>
        <w:keepNext/>
      </w:pPr>
      <w:r>
        <w:t xml:space="preserve">3. Stiahnutie a overenie</w:t>
      </w:r>
    </w:p>
    <w:p>
      <w:pPr>
        <w:pStyle w:val="ListParagraph"/>
        <w:numPr>
          <w:ilvl w:val="0"/>
          <w:numId w:val="1"/>
        </w:numPr>
      </w:pPr>
      <w:r>
        <w:t xml:space="preserve">Inštalačný súbor: https://github.com/JurajGre-72/JurajGre-72.github.io/releases → najnovšia verzia → SOP-Archiv-&lt;verzia&gt;-Setup.exe (Windows x64).</w:t>
      </w:r>
    </w:p>
    <w:p>
      <w:pPr>
        <w:pStyle w:val="ListParagraph"/>
        <w:numPr>
          <w:ilvl w:val="0"/>
          <w:numId w:val="1"/>
        </w:numPr>
      </w:pPr>
      <w:r>
        <w:t xml:space="preserve">Pri každej verzii je súbor SHA256SUMS.txt s odtlačkami. Overenie v PowerShelli:</w:t>
      </w:r>
    </w:p>
    <w:p>
      <w:r>
        <w:t xml:space="preserve">Get-FileHash .\SOP-Archiv-&lt;verzia&gt;-Setup.exe -Algorithm SHA256</w:t>
      </w:r>
    </w:p>
    <w:p>
      <w:r>
        <w:t xml:space="preserve">Výsledok sa musí zhodovať s riadkom v SHA256SUMS.txt.</w:t>
      </w:r>
    </w:p>
    <w:p>
      <w:pPr>
        <w:pStyle w:val="ListParagraph"/>
        <w:numPr>
          <w:ilvl w:val="0"/>
          <w:numId w:val="1"/>
        </w:numPr>
      </w:pPr>
      <w:r>
        <w:t xml:space="preserve">Program zatiaľ nie je podpísaný komerčným certifikátom (Authenticode). Ak SmartScreen, AppLocker alebo WDAC blokujú inštalátor, povoľte ho podľa odtlačku (hash) alebo ho spustite z účtu správcu; aplikácia nainštalovaná do Program Files je pri predvolených pravidlách AppLockeru povolená.</w:t>
      </w:r>
    </w:p>
    <w:p>
      <w:pPr>
        <w:pStyle w:val="Heading1"/>
        <w:keepNext/>
      </w:pPr>
      <w:r>
        <w:t xml:space="preserve">4. Inštalácia pre všetkých používateľov</w:t>
      </w:r>
    </w:p>
    <w:p>
      <w:r>
        <w:t xml:space="preserve">Spustite ako správca (na Citrix serveri v inštalačnom režime, napr. change user /install, alebo cez nástroj na nasadenie softvéru):</w:t>
      </w:r>
    </w:p>
    <w:p>
      <w:r>
        <w:t xml:space="preserve">SOP-Archiv-&lt;verzia&gt;-Setup.exe /S /allusers</w:t>
      </w:r>
    </w:p>
    <w:p>
      <w:pPr>
        <w:pStyle w:val="ListParagraph"/>
        <w:numPr>
          <w:ilvl w:val="0"/>
          <w:numId w:val="1"/>
        </w:numPr>
      </w:pPr>
      <w:r>
        <w:t xml:space="preserve">/S – tichá inštalácia bez otázok; /allusers – pre všetkých používateľov do C:\Program Files\SOP Archiv.</w:t>
      </w:r>
    </w:p>
    <w:p>
      <w:pPr>
        <w:pStyle w:val="ListParagraph"/>
        <w:numPr>
          <w:ilvl w:val="0"/>
          <w:numId w:val="1"/>
        </w:numPr>
      </w:pPr>
      <w:r>
        <w:t xml:space="preserve">Iný priečinok: na koniec príkazu pridajte /D=D:\Programy\SOP Archiv (parameter /D musí byť posledný, bez úvodzoviek).</w:t>
      </w:r>
    </w:p>
    <w:p>
      <w:pPr>
        <w:pStyle w:val="ListParagraph"/>
        <w:numPr>
          <w:ilvl w:val="0"/>
          <w:numId w:val="1"/>
        </w:numPr>
      </w:pPr>
      <w:r>
        <w:t xml:space="preserve">Spúšťaný program (publikovaná aplikácia v Citrixe): C:\Program Files\SOP Archiv\SOP Archiv.exe, bez parametrov, pracovný priečinok C:\Program Files\SOP Archiv. Ikona je v programe.</w:t>
      </w:r>
    </w:p>
    <w:p>
      <w:pPr>
        <w:pStyle w:val="ListParagraph"/>
        <w:numPr>
          <w:ilvl w:val="0"/>
          <w:numId w:val="1"/>
        </w:numPr>
      </w:pPr>
      <w:r>
        <w:t xml:space="preserve">Aplikáciu inštalovanú pre všetkých používateľov aktualizuje IT – aplikácia sama nič neinštaluje a v Nastaveniach to používateľom oznámi.</w:t>
      </w:r>
    </w:p>
    <w:p>
      <w:pPr>
        <w:pStyle w:val="ListParagraph"/>
        <w:numPr>
          <w:ilvl w:val="0"/>
          <w:numId w:val="1"/>
        </w:numPr>
      </w:pPr>
      <w:r>
        <w:t xml:space="preserve">Nová verzia: ten istý príkaz s novým inštalátorom (prepíše program, údaje a nastavenia zostávajú). Pred nasadením nová verzia prejde riadením zmien oddelenia kvality (SOP-SA-01, kap. 5.16); čo je nové, je na stránke verzie.</w:t>
      </w:r>
    </w:p>
    <w:p>
      <w:pPr>
        <w:pStyle w:val="ListParagraph"/>
        <w:numPr>
          <w:ilvl w:val="0"/>
          <w:numId w:val="1"/>
        </w:numPr>
      </w:pPr>
      <w:r>
        <w:t xml:space="preserve">Odinštalovanie:</w:t>
      </w:r>
    </w:p>
    <w:p>
      <w:r>
        <w:t xml:space="preserve">"C:\Program Files\SOP Archiv\Uninstall SOP Archiv.exe" /S /allusers</w:t>
      </w:r>
    </w:p>
    <w:p>
      <w:r>
        <w:t xml:space="preserve">Odinštalovanie nemaže archív ani nastavenia používateľov.</w:t>
      </w:r>
    </w:p>
    <w:p>
      <w:pPr>
        <w:pStyle w:val="ListParagraph"/>
        <w:numPr>
          <w:ilvl w:val="0"/>
          <w:numId w:val="1"/>
        </w:numPr>
      </w:pPr>
      <w:r>
        <w:t xml:space="preserve">Tichá inštalácia aj odinštalovanie pre všetkých používateľov sa pri každej verzii automaticky overujú na Windows (GitHub Actions).</w:t>
      </w:r>
    </w:p>
    <w:p>
      <w:pPr>
        <w:pStyle w:val="Heading1"/>
        <w:keepNext/>
      </w:pPr>
      <w:r>
        <w:t xml:space="preserve">5. Nastavenie od IT pre všetkých používateľov (policy.json)</w:t>
      </w:r>
    </w:p>
    <w:p>
      <w:r>
        <w:t xml:space="preserve">Súbor C:\ProgramData\SOP Archiv\policy.json (vytvorí správca; používatelia ho majú len na čítanie). Príklad:</w:t>
      </w:r>
    </w:p>
    <w:p>
      <w:r>
        <w:t xml:space="preserve">{</w:t>
      </w:r>
    </w:p>
    <w:p>
      <w:r>
        <w:t xml:space="preserve">"dataDir": "\\\\server\\QA\\SOP-Archiv",</w:t>
      </w:r>
    </w:p>
    <w:p>
      <w:r>
        <w:t xml:space="preserve">"updates": "it",</w:t>
      </w:r>
    </w:p>
    <w:p>
      <w:r>
        <w:t xml:space="preserve">"disableGpu": true</w:t>
      </w:r>
    </w:p>
    <w:p>
      <w:r>
        <w:t xml:space="preserve">}</w:t>
      </w:r>
    </w:p>
    <w:p>
      <w:pPr>
        <w:pStyle w:val="ListParagraph"/>
        <w:numPr>
          <w:ilvl w:val="0"/>
          <w:numId w:val="1"/>
        </w:numPr>
      </w:pPr>
      <w:r>
        <w:t xml:space="preserve">dataDir – priečinok archívu pre všetkých používateľov; v aplikácii sa potom nedá zmeniť. V JSON sa každé spätné lomítko píše dvakrát (\\server\QA\SOP-Archiv sa zapíše ako "\\\\server\\QA\\SOP-Archiv").</w:t>
      </w:r>
    </w:p>
    <w:p>
      <w:pPr>
        <w:pStyle w:val="ListParagraph"/>
        <w:numPr>
          <w:ilvl w:val="0"/>
          <w:numId w:val="1"/>
        </w:numPr>
      </w:pPr>
      <w:r>
        <w:t xml:space="preserve">updates – "it": novú verziu inštaluje IT, aplikácia len vie overiť, či nejaká existuje; "off": aplikácia aktualizácie vôbec nekontroluje (žiadne spojenie na GitHub); "app": aplikácia sa aktualizuje sama (len pri inštalácii pre jedného používateľa).</w:t>
      </w:r>
    </w:p>
    <w:p>
      <w:pPr>
        <w:pStyle w:val="ListParagraph"/>
        <w:numPr>
          <w:ilvl w:val="0"/>
          <w:numId w:val="1"/>
        </w:numPr>
      </w:pPr>
      <w:r>
        <w:t xml:space="preserve">disableGpu – true: kreslenie bez grafickej karty (odporúčané na Citrix serveri bez GPU).</w:t>
      </w:r>
    </w:p>
    <w:p>
      <w:pPr>
        <w:pStyle w:val="ListParagraph"/>
        <w:numPr>
          <w:ilvl w:val="0"/>
          <w:numId w:val="1"/>
        </w:numPr>
      </w:pPr>
      <w:r>
        <w:t xml:space="preserve">Súbor sa číta pri každom spustení aplikácie. Chybný súbor aplikácia ignoruje a pracuje s predvolenými nastaveniami.</w:t>
      </w:r>
    </w:p>
    <w:p>
      <w:pPr>
        <w:pStyle w:val="Heading1"/>
        <w:keepNext/>
      </w:pPr>
      <w:r>
        <w:t xml:space="preserve">6. Kde sú údaje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3700"/>
        <w:gridCol w:w="3638"/>
      </w:tblGrid>
      <w:tr>
        <w:trPr>
          <w:tblHeader/>
        </w:trPr>
        <w:tc>
          <w:tcPr>
            <w:tcW w:w="230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Čo</w:t>
            </w:r>
          </w:p>
        </w:tc>
        <w:tc>
          <w:tcPr>
            <w:tcW w:w="370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Kde</w:t>
            </w:r>
          </w:p>
        </w:tc>
        <w:tc>
          <w:tcPr>
            <w:tcW w:w="363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Poznámka pre IT</w:t>
            </w:r>
          </w:p>
        </w:tc>
      </w:tr>
      <w:tr>
        <w:trPr>
          <w:cantSplit/>
        </w:trPr>
        <w:tc>
          <w:tcPr>
            <w:tcW w:w="2300" w:type="dxa"/>
            <w:vAlign w:val="top"/>
          </w:tcPr>
          <w:p>
            <w:pPr>
              <w:pStyle w:val="Small"/>
            </w:pPr>
            <w:r>
              <w:t xml:space="preserve">Archív (dokumenty, verzie, záznamy, auditný záznam)</w:t>
            </w:r>
          </w:p>
        </w:tc>
        <w:tc>
          <w:tcPr>
            <w:tcW w:w="3700" w:type="dxa"/>
            <w:vAlign w:val="top"/>
          </w:tcPr>
          <w:p>
            <w:pPr>
              <w:pStyle w:val="Small"/>
            </w:pPr>
            <w:r>
              <w:t xml:space="preserve">Sieťový priečinok, napr. \\server\QA\SOP-Archiv</w:t>
            </w:r>
          </w:p>
        </w:tc>
        <w:tc>
          <w:tcPr>
            <w:tcW w:w="3638" w:type="dxa"/>
            <w:vAlign w:val="top"/>
          </w:tcPr>
          <w:p>
            <w:pPr>
              <w:pStyle w:val="Small"/>
            </w:pPr>
            <w:r>
              <w:t xml:space="preserve">Šifrovaný. Zálohovať denne (SOP-SA-01, kap. 5.13), obnovu overiť raz ročne. Neumiestňovať do OneDrive/SharePoint synchronizácie.</w:t>
            </w:r>
          </w:p>
        </w:tc>
      </w:tr>
      <w:tr>
        <w:trPr>
          <w:cantSplit/>
        </w:trPr>
        <w:tc>
          <w:tcPr>
            <w:tcW w:w="2300" w:type="dxa"/>
            <w:vAlign w:val="top"/>
          </w:tcPr>
          <w:p>
            <w:pPr>
              <w:pStyle w:val="Small"/>
            </w:pPr>
            <w:r>
              <w:t xml:space="preserve">Nastavenia používateľa</w:t>
            </w:r>
          </w:p>
        </w:tc>
        <w:tc>
          <w:tcPr>
            <w:tcW w:w="3700" w:type="dxa"/>
            <w:vAlign w:val="top"/>
          </w:tcPr>
          <w:p>
            <w:pPr>
              <w:pStyle w:val="Small"/>
            </w:pPr>
            <w:r>
              <w:t xml:space="preserve">%APPDATA%\SOP Archiv\settings.json, network.log</w:t>
            </w:r>
          </w:p>
        </w:tc>
        <w:tc>
          <w:tcPr>
            <w:tcW w:w="3638" w:type="dxa"/>
            <w:vAlign w:val="top"/>
          </w:tcPr>
          <w:p>
            <w:pPr>
              <w:pStyle w:val="Small"/>
            </w:pPr>
            <w:r>
              <w:t xml:space="preserve">Zahrnúť do profilu používateľa (Citrix UPM / FSLogix).</w:t>
            </w:r>
          </w:p>
        </w:tc>
      </w:tr>
      <w:tr>
        <w:trPr>
          <w:cantSplit/>
        </w:trPr>
        <w:tc>
          <w:tcPr>
            <w:tcW w:w="2300" w:type="dxa"/>
            <w:vAlign w:val="top"/>
          </w:tcPr>
          <w:p>
            <w:pPr>
              <w:pStyle w:val="Small"/>
            </w:pPr>
            <w:r>
              <w:t xml:space="preserve">Vyrovnávacia pamäť prehliadača</w:t>
            </w:r>
          </w:p>
        </w:tc>
        <w:tc>
          <w:tcPr>
            <w:tcW w:w="3700" w:type="dxa"/>
            <w:vAlign w:val="top"/>
          </w:tcPr>
          <w:p>
            <w:pPr>
              <w:pStyle w:val="Small"/>
            </w:pPr>
            <w:r>
              <w:t xml:space="preserve">%APPDATA%\SOP Archiv\Cache, Code Cache, GPUCache</w:t>
            </w:r>
          </w:p>
        </w:tc>
        <w:tc>
          <w:tcPr>
            <w:tcW w:w="3638" w:type="dxa"/>
            <w:vAlign w:val="top"/>
          </w:tcPr>
          <w:p>
            <w:pPr>
              <w:pStyle w:val="Small"/>
            </w:pPr>
            <w:r>
              <w:t xml:space="preserve">Možno vylúčiť z profilu.</w:t>
            </w:r>
          </w:p>
        </w:tc>
      </w:tr>
      <w:tr>
        <w:trPr>
          <w:cantSplit/>
        </w:trPr>
        <w:tc>
          <w:tcPr>
            <w:tcW w:w="2300" w:type="dxa"/>
            <w:vAlign w:val="top"/>
          </w:tcPr>
          <w:p>
            <w:pPr>
              <w:pStyle w:val="Small"/>
            </w:pPr>
            <w:r>
              <w:t xml:space="preserve">Modely vstavaného AI (voliteľné)</w:t>
            </w:r>
          </w:p>
        </w:tc>
        <w:tc>
          <w:tcPr>
            <w:tcW w:w="3700" w:type="dxa"/>
            <w:vAlign w:val="top"/>
          </w:tcPr>
          <w:p>
            <w:pPr>
              <w:pStyle w:val="Small"/>
            </w:pPr>
            <w:r>
              <w:t xml:space="preserve">%APPDATA%\SOP Archiv\models</w:t>
            </w:r>
          </w:p>
        </w:tc>
        <w:tc>
          <w:tcPr>
            <w:tcW w:w="3638" w:type="dxa"/>
            <w:vAlign w:val="top"/>
          </w:tcPr>
          <w:p>
            <w:pPr>
              <w:pStyle w:val="Small"/>
            </w:pPr>
            <w:r>
              <w:t xml:space="preserve">Niekoľko GB; vylúčiť z profilu. Na Citrix serveri odporúčame vstavaný AI model nezapínať (zaťaženie CPU a RAM).</w:t>
            </w:r>
          </w:p>
        </w:tc>
      </w:tr>
      <w:tr>
        <w:trPr>
          <w:cantSplit/>
        </w:trPr>
        <w:tc>
          <w:tcPr>
            <w:tcW w:w="2300" w:type="dxa"/>
            <w:vAlign w:val="top"/>
          </w:tcPr>
          <w:p>
            <w:pPr>
              <w:pStyle w:val="Small"/>
            </w:pPr>
            <w:r>
              <w:t xml:space="preserve">Stiahnuté aktualizácie</w:t>
            </w:r>
          </w:p>
        </w:tc>
        <w:tc>
          <w:tcPr>
            <w:tcW w:w="3700" w:type="dxa"/>
            <w:vAlign w:val="top"/>
          </w:tcPr>
          <w:p>
            <w:pPr>
              <w:pStyle w:val="Small"/>
            </w:pPr>
            <w:r>
              <w:t xml:space="preserve">%APPDATA%\SOP Archiv\updates</w:t>
            </w:r>
          </w:p>
        </w:tc>
        <w:tc>
          <w:tcPr>
            <w:tcW w:w="3638" w:type="dxa"/>
            <w:vAlign w:val="top"/>
          </w:tcPr>
          <w:p>
            <w:pPr>
              <w:pStyle w:val="Small"/>
            </w:pPr>
            <w:r>
              <w:t xml:space="preserve">Len pri samoaktualizácii; pri inštalácii od IT sa nepoužíva.</w:t>
            </w:r>
          </w:p>
        </w:tc>
      </w:tr>
      <w:tr>
        <w:trPr>
          <w:cantSplit/>
        </w:trPr>
        <w:tc>
          <w:tcPr>
            <w:tcW w:w="2300" w:type="dxa"/>
            <w:vAlign w:val="top"/>
          </w:tcPr>
          <w:p>
            <w:pPr>
              <w:pStyle w:val="Small"/>
            </w:pPr>
            <w:r>
              <w:t xml:space="preserve">Otvorené dokumenty (pracovné kópie len na čítanie)</w:t>
            </w:r>
          </w:p>
        </w:tc>
        <w:tc>
          <w:tcPr>
            <w:tcW w:w="3700" w:type="dxa"/>
            <w:vAlign w:val="top"/>
          </w:tcPr>
          <w:p>
            <w:pPr>
              <w:pStyle w:val="Small"/>
            </w:pPr>
            <w:r>
              <w:t xml:space="preserve">%TEMP%\SOP-Archiv-&lt;číslo procesu&gt;</w:t>
            </w:r>
          </w:p>
        </w:tc>
        <w:tc>
          <w:tcPr>
            <w:tcW w:w="3638" w:type="dxa"/>
            <w:vAlign w:val="top"/>
          </w:tcPr>
          <w:p>
            <w:pPr>
              <w:pStyle w:val="Small"/>
            </w:pPr>
            <w:r>
              <w:t xml:space="preserve">Mažú sa pri ukončení aplikácie a pri ďalšom spustení.</w:t>
            </w:r>
          </w:p>
        </w:tc>
      </w:tr>
    </w:tbl>
    <w:p/>
    <w:p>
      <w:pPr>
        <w:pStyle w:val="Heading1"/>
        <w:keepNext/>
      </w:pPr>
      <w:r>
        <w:t xml:space="preserve">7. Sieťové spojenia (odchádzajúce HTTPS, port 443)</w:t>
      </w:r>
    </w:p>
    <w:p>
      <w:r>
        <w:t xml:space="preserve">Aplikácia používa systémové nastavenie proxy (ako prehliadač Edge). Žiadne dokumenty ani údaje z archívu sa neodosielajú – len sa sťahujú verejné stránky. Každé spojenie je zapísané v aplikácii (Nastavenia → Súkromie a záznamy → Sieťová aktivita).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0"/>
        <w:gridCol w:w="6438"/>
      </w:tblGrid>
      <w:tr>
        <w:trPr>
          <w:tblHeader/>
        </w:trPr>
        <w:tc>
          <w:tcPr>
            <w:tcW w:w="320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Účel</w:t>
            </w:r>
          </w:p>
        </w:tc>
        <w:tc>
          <w:tcPr>
            <w:tcW w:w="643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Adresy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Small"/>
            </w:pPr>
            <w:r>
              <w:t xml:space="preserve">Sledovanie legislatívy</w:t>
            </w:r>
          </w:p>
        </w:tc>
        <w:tc>
          <w:tcPr>
            <w:tcW w:w="6438" w:type="dxa"/>
            <w:vAlign w:val="top"/>
          </w:tcPr>
          <w:p>
            <w:pPr>
              <w:pStyle w:val="Small"/>
            </w:pPr>
            <w:r>
              <w:t xml:space="preserve">www.slov-lex.sk, static.slov-lex.sk, eur-lex.europa.eu (a stránky, ktoré používateľ pridá k predpisu)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Small"/>
            </w:pPr>
            <w:r>
              <w:t xml:space="preserve">Oznamy úradov</w:t>
            </w:r>
          </w:p>
        </w:tc>
        <w:tc>
          <w:tcPr>
            <w:tcW w:w="6438" w:type="dxa"/>
            <w:vAlign w:val="top"/>
          </w:tcPr>
          <w:p>
            <w:pPr>
              <w:pStyle w:val="Small"/>
            </w:pPr>
            <w:r>
              <w:t xml:space="preserve">www.sukl.sk, www.uskvbl.sk, www.health.gov.sk, sool.sk, www.uskvbl.cz, medicines.health.europa.eu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Small"/>
            </w:pPr>
            <w:r>
              <w:t xml:space="preserve">Kontrola aktualizácií (updates "app" alebo "it")</w:t>
            </w:r>
          </w:p>
        </w:tc>
        <w:tc>
          <w:tcPr>
            <w:tcW w:w="6438" w:type="dxa"/>
            <w:vAlign w:val="top"/>
          </w:tcPr>
          <w:p>
            <w:pPr>
              <w:pStyle w:val="Small"/>
            </w:pPr>
            <w:r>
              <w:t xml:space="preserve">api.github.com; pri samoaktualizácii aj github.com, objects.githubusercontent.com, release-assets.githubusercontent.com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Small"/>
            </w:pPr>
            <w:r>
              <w:t xml:space="preserve">Stiahnutie AI modelu (voliteľné, len na príkaz správcu aplikácie)</w:t>
            </w:r>
          </w:p>
        </w:tc>
        <w:tc>
          <w:tcPr>
            <w:tcW w:w="6438" w:type="dxa"/>
            <w:vAlign w:val="top"/>
          </w:tcPr>
          <w:p>
            <w:pPr>
              <w:pStyle w:val="Small"/>
            </w:pPr>
            <w:r>
              <w:t xml:space="preserve">huggingface.co, cdn-lfs.huggingface.co, *.hf.co</w:t>
            </w:r>
          </w:p>
        </w:tc>
      </w:tr>
    </w:tbl>
    <w:p/>
    <w:p>
      <w:pPr>
        <w:pStyle w:val="Heading1"/>
        <w:keepNext/>
      </w:pPr>
      <w:r>
        <w:t xml:space="preserve">8. Citrix – poznámky</w:t>
      </w:r>
    </w:p>
    <w:p>
      <w:pPr>
        <w:pStyle w:val="ListParagraph"/>
        <w:numPr>
          <w:ilvl w:val="0"/>
          <w:numId w:val="1"/>
        </w:numPr>
      </w:pPr>
      <w:r>
        <w:t xml:space="preserve">Viac používateľov na jednom serveri naraz: áno. Každý má vlastnú reláciu, nastavenia a zámok spustenia; archív na sieťovom disku je spoločný.</w:t>
      </w:r>
    </w:p>
    <w:p>
      <w:pPr>
        <w:pStyle w:val="ListParagraph"/>
        <w:numPr>
          <w:ilvl w:val="0"/>
          <w:numId w:val="1"/>
        </w:numPr>
      </w:pPr>
      <w:r>
        <w:t xml:space="preserve">Dokumenty sa otvárajú v predvolenom programe (Word, Excel, čítačka PDF) v tej istej relácii – pri publikovanej aplikácii musia byť tieto programy nainštalované na tom istom serveri (alebo dostupné v relácii).</w:t>
      </w:r>
    </w:p>
    <w:p>
      <w:pPr>
        <w:pStyle w:val="ListParagraph"/>
        <w:numPr>
          <w:ilvl w:val="0"/>
          <w:numId w:val="1"/>
        </w:numPr>
      </w:pPr>
      <w:r>
        <w:t xml:space="preserve">Tlač: cez tlačiarne relácie (Citrix Universal Print Driver).</w:t>
      </w:r>
    </w:p>
    <w:p>
      <w:pPr>
        <w:pStyle w:val="ListParagraph"/>
        <w:numPr>
          <w:ilvl w:val="0"/>
          <w:numId w:val="1"/>
        </w:numPr>
      </w:pPr>
      <w:r>
        <w:t xml:space="preserve">Dialógy na výber súboru (import dokumentov, sken podpísaného hárku) pracujú s diskami dostupnými v relácii; ak používatelia importujú súbory z vlastného počítača, je potrebné mapovanie klientskych diskov alebo spoločný sieťový priečinok.</w:t>
      </w:r>
    </w:p>
    <w:p>
      <w:pPr>
        <w:pStyle w:val="ListParagraph"/>
        <w:numPr>
          <w:ilvl w:val="0"/>
          <w:numId w:val="1"/>
        </w:numPr>
      </w:pPr>
      <w:r>
        <w:t xml:space="preserve">Ak sa okno aplikácie nevykreslí (čierne alebo prázdne), nastavte v policy.json "disableGpu": true.</w:t>
      </w:r>
    </w:p>
    <w:p>
      <w:pPr>
        <w:pStyle w:val="ListParagraph"/>
        <w:numPr>
          <w:ilvl w:val="0"/>
          <w:numId w:val="1"/>
        </w:numPr>
      </w:pPr>
      <w:r>
        <w:t xml:space="preserve">Aplikácia sa nedá spustiť v režime ladenia (ochrana Electron Fuses) – parametre ako --inspect sa odmietnu.</w:t>
      </w:r>
    </w:p>
    <w:p>
      <w:pPr>
        <w:pStyle w:val="Heading1"/>
        <w:keepNext/>
      </w:pPr>
      <w:r>
        <w:t xml:space="preserve">9. Bezpečnosť</w:t>
      </w:r>
    </w:p>
    <w:p>
      <w:pPr>
        <w:pStyle w:val="ListParagraph"/>
        <w:numPr>
          <w:ilvl w:val="0"/>
          <w:numId w:val="1"/>
        </w:numPr>
      </w:pPr>
      <w:r>
        <w:t xml:space="preserve">Archív je šifrovaný (AES-256-GCM); bez prihlásenia sa nedá čítať ani skopírovaný.</w:t>
      </w:r>
    </w:p>
    <w:p>
      <w:pPr>
        <w:pStyle w:val="ListParagraph"/>
        <w:numPr>
          <w:ilvl w:val="0"/>
          <w:numId w:val="1"/>
        </w:numPr>
      </w:pPr>
      <w:r>
        <w:t xml:space="preserve">Každý používateľ má vlastný profil a heslo (aspoň 8 znakov); heslo slúži aj ako elektronický podpis. Všetky úkony sú v auditnom zázname s menom, počítačom a časom.</w:t>
      </w:r>
    </w:p>
    <w:p>
      <w:pPr>
        <w:pStyle w:val="ListParagraph"/>
        <w:numPr>
          <w:ilvl w:val="0"/>
          <w:numId w:val="1"/>
        </w:numPr>
      </w:pPr>
      <w:r>
        <w:t xml:space="preserve">Používateľské rozhranie aplikácie nemá prístup na internet (všetky webové požiadavky okna sú zablokované); spojenia z kap. 7 robí len hlavný proces a len na uvedené adresy.</w:t>
      </w:r>
    </w:p>
    <w:p>
      <w:pPr>
        <w:pStyle w:val="ListParagraph"/>
        <w:numPr>
          <w:ilvl w:val="0"/>
          <w:numId w:val="1"/>
        </w:numPr>
      </w:pPr>
      <w:r>
        <w:t xml:space="preserve">Program: podpis integrity balíka (ASAR integrity), vypnuté ladenie a Node.js režimy (Electron Fuses), okno v sandboxe bez Node.js.</w:t>
      </w:r>
    </w:p>
    <w:p>
      <w:pPr>
        <w:pStyle w:val="Heading1"/>
        <w:keepNext/>
      </w:pPr>
      <w:r>
        <w:t xml:space="preserve">10. Kontrolný zoznam pre IT</w:t>
      </w:r>
    </w:p>
    <w:p>
      <w:pPr>
        <w:pStyle w:val="ListParagraph"/>
        <w:numPr>
          <w:ilvl w:val="0"/>
          <w:numId w:val="1"/>
        </w:numPr>
      </w:pPr>
      <w:r>
        <w:t xml:space="preserve">Overený odtlačok SHA-256 inštalátora (kap. 3).</w:t>
      </w:r>
    </w:p>
    <w:p>
      <w:pPr>
        <w:pStyle w:val="ListParagraph"/>
        <w:numPr>
          <w:ilvl w:val="0"/>
          <w:numId w:val="1"/>
        </w:numPr>
      </w:pPr>
      <w:r>
        <w:t xml:space="preserve">Nainštalované pre všetkých používateľov: SOP-Archiv-&lt;verzia&gt;-Setup.exe /S /allusers (kap. 4).</w:t>
      </w:r>
    </w:p>
    <w:p>
      <w:pPr>
        <w:pStyle w:val="ListParagraph"/>
        <w:numPr>
          <w:ilvl w:val="0"/>
          <w:numId w:val="1"/>
        </w:numPr>
      </w:pPr>
      <w:r>
        <w:t xml:space="preserve">Vytvorený sieťový priečinok archívu s právom Upraviť pre používateľov aplikácie; zahrnutý do denného zálohovania.</w:t>
      </w:r>
    </w:p>
    <w:p>
      <w:pPr>
        <w:pStyle w:val="ListParagraph"/>
        <w:numPr>
          <w:ilvl w:val="0"/>
          <w:numId w:val="1"/>
        </w:numPr>
      </w:pPr>
      <w:r>
        <w:t xml:space="preserve">Vytvorený C:\ProgramData\SOP Archiv\policy.json s cestou k archívu ("dataDir"), "updates": "it" a podľa potreby "disableGpu": true (kap. 5).</w:t>
      </w:r>
    </w:p>
    <w:p>
      <w:pPr>
        <w:pStyle w:val="ListParagraph"/>
        <w:numPr>
          <w:ilvl w:val="0"/>
          <w:numId w:val="1"/>
        </w:numPr>
      </w:pPr>
      <w:r>
        <w:t xml:space="preserve">Publikovaná aplikácia v Citrixe: C:\Program Files\SOP Archiv\SOP Archiv.exe pre skupinu používateľov aplikácie.</w:t>
      </w:r>
    </w:p>
    <w:p>
      <w:pPr>
        <w:pStyle w:val="ListParagraph"/>
        <w:numPr>
          <w:ilvl w:val="0"/>
          <w:numId w:val="1"/>
        </w:numPr>
      </w:pPr>
      <w:r>
        <w:t xml:space="preserve">Na serveri dostupný Word, Excel a čítačka PDF; tlačiarne v relácii.</w:t>
      </w:r>
    </w:p>
    <w:p>
      <w:pPr>
        <w:pStyle w:val="ListParagraph"/>
        <w:numPr>
          <w:ilvl w:val="0"/>
          <w:numId w:val="1"/>
        </w:numPr>
      </w:pPr>
      <w:r>
        <w:t xml:space="preserve">Povolené odchádzajúce HTTPS na adresy z kap. 7 (alebo vedome nepovolené – aplikácia funguje aj bez internetu).</w:t>
      </w:r>
    </w:p>
    <w:p>
      <w:pPr>
        <w:pStyle w:val="ListParagraph"/>
        <w:numPr>
          <w:ilvl w:val="0"/>
          <w:numId w:val="1"/>
        </w:numPr>
      </w:pPr>
      <w:r>
        <w:t xml:space="preserve">Profil používateľa: %APPDATA%\SOP Archiv zahrnutý, Cache a models vylúčené (kap. 6).</w:t>
      </w:r>
    </w:p>
    <w:p>
      <w:pPr>
        <w:pStyle w:val="ListParagraph"/>
        <w:numPr>
          <w:ilvl w:val="0"/>
          <w:numId w:val="1"/>
        </w:numPr>
      </w:pPr>
      <w:r>
        <w:t xml:space="preserve">Správca aplikácie (oddelenie kvality) po nasadení prvý raz otvorí archív a vytvorí používateľov.</w:t>
      </w:r>
    </w:p>
    <w:sectPr>
      <w:headerReference w:type="default" r:id="rIdH1"/>
      <w:footerReference w:type="default" r:id="rIdF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Small"/>
      <w:jc w:val="center"/>
    </w:pPr>
    <w:r>
      <w:rPr>
        <w:color w:val="5B6E7A"/>
      </w:rPr>
      <w:t xml:space="preserve">PHARMACOPOLA s.r.o. · IT-SA-01 Inštalácia aplikácie SOP Archív v Citrixe a na terminálovom serveri · Verzia 1</w:t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700"/>
      <w:gridCol w:w="4500"/>
      <w:gridCol w:w="2438"/>
    </w:tblGrid>
    <w:tr>
      <w:tc>
        <w:tcPr>
          <w:tcW w:w="2700" w:type="dxa"/>
          <w:vAlign w:val="center"/>
        </w:tcPr>
        <w:p>
          <w:r>
            <w:drawing>
              <wp:inline xmlns:wp="http://schemas.openxmlformats.org/drawingml/2006/wordprocessingDrawing" distT="0" distB="0" distL="0" distR="0">
                <wp:extent cx="1600000" cy="263111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xmlns:r="http://schemas.openxmlformats.org/officeDocument/2006/relationships"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000" cy="263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vAlign w:val="center"/>
        </w:tcPr>
        <w:p>
          <w:pPr>
            <w:pStyle w:val="Small"/>
            <w:jc w:val="center"/>
          </w:pPr>
          <w:r>
            <w:t xml:space="preserve">Informácia pre IT</w:t>
          </w:r>
        </w:p>
        <w:p>
          <w:pPr>
            <w:jc w:val="center"/>
          </w:pPr>
          <w:r>
            <w:rPr>
              <w:b/>
              <w:color w:val="003A5B"/>
            </w:rPr>
            <w:t xml:space="preserve">Inštalácia aplikácie SOP Archív v Citrixe a na terminálovom serveri</w:t>
          </w:r>
        </w:p>
      </w:tc>
      <w:tc>
        <w:tcPr>
          <w:tcW w:w="2438" w:type="dxa"/>
          <w:vAlign w:val="center"/>
        </w:tcPr>
        <w:p>
          <w:pPr>
            <w:pStyle w:val="Small"/>
          </w:pPr>
          <w:r>
            <w:t xml:space="preserve">Kód: IT-SA-01</w:t>
          </w:r>
        </w:p>
        <w:p>
          <w:pPr>
            <w:pStyle w:val="Small"/>
          </w:pPr>
          <w:r>
            <w:t xml:space="preserve">Verzia: 1</w:t>
          </w:r>
        </w:p>
        <w:p>
          <w:pPr>
            <w:pStyle w:val="Small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sk-SK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jc w:val="center"/>
      <w:spacing w:before="120" w:after="240"/>
    </w:pPr>
    <w:rPr>
      <w:b/>
      <w:color w:val="003A5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03A5B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jc w:val="left"/>
      <w:outlineLvl w:val="1"/>
    </w:pPr>
    <w:rPr>
      <w:b/>
      <w:color w:val="007A69"/>
      <w:sz w:val="23"/>
      <w:szCs w:val="23"/>
    </w:rPr>
  </w:style>
  <w:style w:type="paragraph" w:styleId="ListParagraph">
    <w:name w:val="List Paragraph"/>
    <w:basedOn w:val="Normal"/>
    <w:pPr>
      <w:spacing w:after="60"/>
      <w:ind w:left="720"/>
      <w:jc w:val="left"/>
    </w:pPr>
  </w:style>
  <w:style w:type="paragraph" w:styleId="Small">
    <w:name w:val="Small"/>
    <w:basedOn w:val="Normal"/>
    <w:pPr>
      <w:spacing w:after="0"/>
      <w:jc w:val="left"/>
    </w:pPr>
    <w:rPr>
      <w:sz w:val="18"/>
      <w:szCs w:val="18"/>
    </w:rPr>
  </w:style>
  <w:style w:type="table" w:styleId="TableGrid">
    <w:name w:val="Table Grid"/>
    <w:tblPr>
      <w:tblBorders>
        <w:top w:val="single" w:sz="4" w:space="0" w:color="9FB8C7"/>
        <w:left w:val="single" w:sz="4" w:space="0" w:color="9FB8C7"/>
        <w:bottom w:val="single" w:sz="4" w:space="0" w:color="9FB8C7"/>
        <w:right w:val="single" w:sz="4" w:space="0" w:color="9FB8C7"/>
        <w:insideH w:val="single" w:sz="4" w:space="0" w:color="9FB8C7"/>
        <w:insideV w:val="single" w:sz="4" w:space="0" w:color="9FB8C7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SOP Archiv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IT-SA-01 – Inštalácia aplikácie SOP Archív v Citrixe a na terminálovom serveri</dc:title>
  <dc:creator/>
  <cp:lastModifiedBy/>
  <dcterms:created xsi:type="dcterms:W3CDTF">2026-10-09T07:43:05Z</dcterms:created>
  <dcterms:modified xsi:type="dcterms:W3CDTF">2026-10-09T07:43:05Z</dcterms:modified>
</cp:coreProperties>
</file>