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ntTable.xml" ContentType="application/vnd.openxmlformats-officedocument.wordprocessingml.fontTable+xml"/>
  <Override PartName="/word/header15.xml" ContentType="application/vnd.openxmlformats-officedocument.wordprocessingml.header+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header9.xml" ContentType="application/vnd.openxmlformats-officedocument.wordprocessingml.header+xml"/>
  <Override PartName="/word/header12.xml" ContentType="application/vnd.openxmlformats-officedocument.wordprocessingml.header+xml"/>
  <Override PartName="/word/header8.xml" ContentType="application/vnd.openxmlformats-officedocument.wordprocessingml.header+xml"/>
  <Override PartName="/word/header7.xml" ContentType="application/vnd.openxmlformats-officedocument.wordprocessingml.header+xml"/>
  <Override PartName="/word/header14.xml" ContentType="application/vnd.openxmlformats-officedocument.wordprocessingml.header+xml"/>
  <Override PartName="/word/header13.xml" ContentType="application/vnd.openxmlformats-officedocument.wordprocessingml.header+xml"/>
  <Override PartName="/word/styles.xml" ContentType="application/vnd.openxmlformats-officedocument.wordprocessingml.styles+xml"/>
  <Override PartName="/word/settings.xml" ContentType="application/vnd.openxmlformats-officedocument.wordprocessingml.settings+xml"/>
  <Override PartName="/word/header11.xml" ContentType="application/vnd.openxmlformats-officedocument.wordprocessingml.header+xml"/>
  <Override PartName="/word/header10.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40" w:type="dxa"/>
        <w:jc w:val="start"/>
        <w:tblInd w:w="0" w:type="dxa"/>
        <w:tblLayout w:type="fixed"/>
        <w:tblCellMar>
          <w:top w:w="0" w:type="dxa"/>
          <w:start w:w="0" w:type="dxa"/>
          <w:bottom w:w="0" w:type="dxa"/>
          <w:end w:w="0" w:type="dxa"/>
        </w:tblCellMar>
        <w:tblLook w:val="01e0" w:noHBand="0" w:noVBand="0" w:firstColumn="1" w:lastRow="1" w:lastColumn="1" w:firstRow="1"/>
      </w:tblPr>
      <w:tblGrid>
        <w:gridCol w:w="4253"/>
        <w:gridCol w:w="5387"/>
      </w:tblGrid>
      <w:tr>
        <w:trPr>
          <w:trHeight w:val="2835" w:hRule="exact"/>
        </w:trPr>
        <w:tc>
          <w:tcPr>
            <w:tcW w:w="9640" w:type="dxa"/>
            <w:gridSpan w:val="2"/>
            <w:tcBorders/>
          </w:tcPr>
          <w:p>
            <w:pPr>
              <w:pStyle w:val="Normal"/>
              <w:rPr>
                <w:rFonts w:ascii="Arial Narrow" w:hAnsi="Arial Narrow" w:cs="Arial Narrow"/>
                <w:bCs/>
                <w:iCs/>
                <w:lang w:val="sk-SK"/>
              </w:rPr>
            </w:pPr>
            <w:r>
              <w:rPr>
                <w:rFonts w:cs="Arial Narrow" w:ascii="Arial Narrow" w:hAnsi="Arial Narrow"/>
                <w:bCs/>
                <w:iCs/>
                <w:lang w:val="sk-SK"/>
              </w:rPr>
            </w:r>
          </w:p>
        </w:tc>
      </w:tr>
      <w:tr>
        <w:trPr>
          <w:trHeight w:val="2835" w:hRule="exact"/>
        </w:trPr>
        <w:tc>
          <w:tcPr>
            <w:tcW w:w="9640" w:type="dxa"/>
            <w:gridSpan w:val="2"/>
            <w:tcBorders/>
            <w:vAlign w:val="center"/>
          </w:tcPr>
          <w:p>
            <w:pPr>
              <w:pStyle w:val="Normal"/>
              <w:jc w:val="center"/>
              <w:rPr>
                <w:rFonts w:ascii="Arial Narrow" w:hAnsi="Arial Narrow" w:cs="Arial Narrow"/>
                <w:b/>
                <w:bCs/>
                <w:sz w:val="48"/>
                <w:szCs w:val="48"/>
                <w:lang w:val="sk-SK"/>
              </w:rPr>
            </w:pPr>
            <w:r>
              <w:rPr>
                <w:rFonts w:cs="Arial Narrow" w:ascii="Arial Narrow" w:hAnsi="Arial Narrow"/>
                <w:b/>
                <w:bCs/>
                <w:sz w:val="48"/>
                <w:szCs w:val="48"/>
                <w:lang w:val="sk-SK"/>
              </w:rPr>
              <w:t>Srovnání současných modelů Speech-to-Text</w:t>
            </w:r>
          </w:p>
        </w:tc>
      </w:tr>
      <w:tr>
        <w:trPr>
          <w:trHeight w:val="567" w:hRule="exact"/>
        </w:trPr>
        <w:tc>
          <w:tcPr>
            <w:tcW w:w="9640" w:type="dxa"/>
            <w:gridSpan w:val="2"/>
            <w:tcBorders/>
          </w:tcPr>
          <w:p>
            <w:pPr>
              <w:pStyle w:val="Normal"/>
              <w:rPr>
                <w:rFonts w:ascii="Arial Narrow" w:hAnsi="Arial Narrow" w:cs="Arial Narrow"/>
                <w:lang w:val="sk-SK"/>
              </w:rPr>
            </w:pPr>
            <w:r>
              <w:rPr>
                <w:rFonts w:cs="Arial Narrow" w:ascii="Arial Narrow" w:hAnsi="Arial Narrow"/>
                <w:lang w:val="sk-SK"/>
              </w:rPr>
            </w:r>
          </w:p>
        </w:tc>
      </w:tr>
      <w:tr>
        <w:trPr>
          <w:trHeight w:val="1418" w:hRule="exact"/>
        </w:trPr>
        <w:tc>
          <w:tcPr>
            <w:tcW w:w="9640" w:type="dxa"/>
            <w:gridSpan w:val="2"/>
            <w:tcBorders/>
            <w:vAlign w:val="center"/>
          </w:tcPr>
          <w:p>
            <w:pPr>
              <w:pStyle w:val="Normal"/>
              <w:jc w:val="center"/>
              <w:rPr>
                <w:rFonts w:ascii="Arial Narrow" w:hAnsi="Arial Narrow" w:cs="Arial Narrow"/>
                <w:sz w:val="40"/>
                <w:szCs w:val="40"/>
                <w:lang w:val="sk-SK"/>
              </w:rPr>
            </w:pPr>
            <w:r>
              <w:rPr>
                <w:rFonts w:cs="Arial Narrow" w:ascii="Arial Narrow" w:hAnsi="Arial Narrow"/>
                <w:sz w:val="40"/>
                <w:szCs w:val="40"/>
                <w:lang w:val="sk-SK"/>
              </w:rPr>
              <w:t>Bc. Juraj Králik</w:t>
            </w:r>
          </w:p>
        </w:tc>
      </w:tr>
      <w:tr>
        <w:trPr>
          <w:trHeight w:val="3969" w:hRule="exact"/>
        </w:trPr>
        <w:tc>
          <w:tcPr>
            <w:tcW w:w="9640" w:type="dxa"/>
            <w:gridSpan w:val="2"/>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r>
        <w:trPr>
          <w:trHeight w:val="108" w:hRule="exact"/>
        </w:trPr>
        <w:tc>
          <w:tcPr>
            <w:tcW w:w="4253" w:type="dxa"/>
            <w:tcBorders>
              <w:top w:val="single" w:sz="8" w:space="0" w:color="000000"/>
            </w:tcBorders>
          </w:tcPr>
          <w:p>
            <w:pPr>
              <w:pStyle w:val="Normal"/>
              <w:rPr>
                <w:rFonts w:ascii="Arial Narrow" w:hAnsi="Arial Narrow" w:cs="Arial Narrow"/>
                <w:lang w:val="sk-SK"/>
              </w:rPr>
            </w:pPr>
            <w:r>
              <w:rPr>
                <w:rFonts w:cs="Arial Narrow" w:ascii="Arial Narrow" w:hAnsi="Arial Narrow"/>
                <w:lang w:val="sk-SK"/>
              </w:rPr>
            </w:r>
          </w:p>
        </w:tc>
        <w:tc>
          <w:tcPr>
            <w:tcW w:w="5387" w:type="dxa"/>
            <w:tcBorders>
              <w:top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r>
        <w:trPr>
          <w:trHeight w:val="930" w:hRule="exact"/>
        </w:trPr>
        <w:tc>
          <w:tcPr>
            <w:tcW w:w="4253" w:type="dxa"/>
            <w:tcBorders>
              <w:end w:val="single" w:sz="8" w:space="0" w:color="000000"/>
            </w:tcBorders>
            <w:vAlign w:val="center"/>
          </w:tcPr>
          <w:p>
            <w:pPr>
              <w:pStyle w:val="Normal"/>
              <w:ind w:start="284" w:end="284"/>
              <w:rPr>
                <w:rFonts w:ascii="Arial Narrow" w:hAnsi="Arial Narrow" w:cs="Arial Narrow"/>
                <w:sz w:val="32"/>
                <w:szCs w:val="32"/>
                <w:lang w:val="sk-SK"/>
              </w:rPr>
            </w:pPr>
            <w:sdt>
              <w:sdtPr>
                <w15:color w:val="FF0000"/>
                <w:alias w:val="Typ závěrečné práce"/>
                <w:tag w:val="Typ závěrečné práce"/>
                <w:id w:val="-1411386437"/>
                <w:lock w:val="sdtLocked"/>
                <w:placeholder>
                  <w:docPart w:val="DefaultPlaceholder_-1854013440"/>
                </w:placeholder>
                <w:text/>
              </w:sdtPr>
              <w:sdtContent>
                <w:r>
                  <w:rPr>
                    <w:rFonts w:cs="Arial Narrow" w:ascii="Arial Narrow" w:hAnsi="Arial Narrow"/>
                    <w:sz w:val="32"/>
                    <w:szCs w:val="32"/>
                    <w:lang w:val="sk-SK"/>
                  </w:rPr>
                </w:r>
                <w:r>
                  <w:rPr>
                    <w:rFonts w:cs="Arial Narrow" w:ascii="Arial Narrow" w:hAnsi="Arial Narrow"/>
                    <w:sz w:val="32"/>
                    <w:szCs w:val="32"/>
                    <w:lang w:val="sk-SK"/>
                  </w:rPr>
                  <w:t>Diplomová práce</w:t>
                </w:r>
              </w:sdtContent>
            </w:sdt>
          </w:p>
          <w:p>
            <w:pPr>
              <w:pStyle w:val="Normal"/>
              <w:ind w:start="284" w:end="284"/>
              <w:rPr>
                <w:rFonts w:ascii="Arial Narrow" w:hAnsi="Arial Narrow" w:cs="Arial Narrow"/>
                <w:sz w:val="32"/>
                <w:szCs w:val="32"/>
                <w:lang w:val="sk-SK"/>
              </w:rPr>
            </w:pPr>
            <w:sdt>
              <w:sdtPr>
                <w15:color w:val="FF0000"/>
                <w:alias w:val="Rok odevzdání práce"/>
                <w:tag w:val="Rok odevzdání"/>
                <w:id w:val="-2001423500"/>
                <w:lock w:val="sdtLocked"/>
                <w:placeholder>
                  <w:docPart w:val="DefaultPlaceholder_-1854013440"/>
                </w:placeholder>
                <w:text/>
              </w:sdtPr>
              <w:sdtContent>
                <w:r>
                  <w:rPr>
                    <w:rFonts w:cs="Arial Narrow" w:ascii="Arial Narrow" w:hAnsi="Arial Narrow"/>
                    <w:sz w:val="32"/>
                    <w:szCs w:val="32"/>
                    <w:lang w:val="sk-SK"/>
                  </w:rPr>
                </w:r>
                <w:r>
                  <w:rPr>
                    <w:rFonts w:cs="Arial Narrow" w:ascii="Arial Narrow" w:hAnsi="Arial Narrow"/>
                    <w:sz w:val="32"/>
                    <w:szCs w:val="32"/>
                    <w:lang w:val="sk-SK"/>
                  </w:rPr>
                  <w:t>2026</w:t>
                </w:r>
              </w:sdtContent>
            </w:sdt>
          </w:p>
        </w:tc>
        <w:tc>
          <w:tcPr>
            <w:tcW w:w="5387" w:type="dxa"/>
            <w:tcBorders>
              <w:start w:val="single" w:sz="8" w:space="0" w:color="000000"/>
            </w:tcBorders>
            <w:vAlign w:val="center"/>
          </w:tcPr>
          <w:p>
            <w:pPr>
              <w:pStyle w:val="Normal"/>
              <w:ind w:start="397" w:end="284"/>
              <w:jc w:val="center"/>
              <w:rPr>
                <w:rFonts w:ascii="Arial Narrow" w:hAnsi="Arial Narrow" w:cs="Arial Narrow"/>
                <w:sz w:val="32"/>
                <w:szCs w:val="32"/>
                <w:lang w:val="sk-SK"/>
              </w:rPr>
            </w:pPr>
            <w:r>
              <w:rPr/>
              <w:drawing>
                <wp:inline distT="0" distB="0" distL="0" distR="0">
                  <wp:extent cx="3060065" cy="488315"/>
                  <wp:effectExtent l="0" t="0" r="0" b="0"/>
                  <wp:docPr id="1"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5"/>
                          <pic:cNvPicPr>
                            <a:picLocks noChangeAspect="1" noChangeArrowheads="1"/>
                          </pic:cNvPicPr>
                        </pic:nvPicPr>
                        <pic:blipFill>
                          <a:blip r:embed="rId2"/>
                          <a:stretch>
                            <a:fillRect/>
                          </a:stretch>
                        </pic:blipFill>
                        <pic:spPr bwMode="auto">
                          <a:xfrm>
                            <a:off x="0" y="0"/>
                            <a:ext cx="3060065" cy="488315"/>
                          </a:xfrm>
                          <a:prstGeom prst="rect">
                            <a:avLst/>
                          </a:prstGeom>
                          <a:noFill/>
                        </pic:spPr>
                      </pic:pic>
                    </a:graphicData>
                  </a:graphic>
                </wp:inline>
              </w:drawing>
            </w:r>
          </w:p>
        </w:tc>
      </w:tr>
      <w:tr>
        <w:trPr>
          <w:trHeight w:val="99" w:hRule="exact"/>
        </w:trPr>
        <w:tc>
          <w:tcPr>
            <w:tcW w:w="4253" w:type="dxa"/>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c>
          <w:tcPr>
            <w:tcW w:w="5387" w:type="dxa"/>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bl>
    <w:p>
      <w:pPr>
        <w:sectPr>
          <w:headerReference w:type="even" r:id="rId3"/>
          <w:headerReference w:type="default" r:id="rId4"/>
          <w:headerReference w:type="first" r:id="rId5"/>
          <w:type w:val="oddPage"/>
          <w:pgSz w:w="11906" w:h="16838"/>
          <w:pgMar w:left="1418" w:right="851" w:gutter="0" w:header="709" w:top="1134" w:footer="0" w:bottom="851"/>
          <w:paperSrc w:first="0" w:other="0"/>
          <w:paperSrc w:first="0" w:other="0"/>
          <w:pgNumType w:fmt="decimal"/>
          <w:formProt w:val="false"/>
          <w:titlePg/>
          <w:textDirection w:val="lrTb"/>
          <w:docGrid w:type="default" w:linePitch="360" w:charSpace="0"/>
        </w:sectPr>
      </w:pPr>
    </w:p>
    <w:sdt>
      <w:sdtPr>
        <w:alias w:val="Místo pro vložení zadání práce (strana 1)"/>
        <w:tag w:val="Místo pro vložení zadání práce (strana 1)"/>
        <w:id w:val="1386991312"/>
        <w:showingPlcHdr/>
        <w15:color w:val="FF0000"/>
        <w:picture/>
      </w:sdtPr>
      <w:sdtContent>
        <w:p>
          <w:pPr>
            <w:pStyle w:val="AbstraktAbstracttext"/>
            <w:rPr>
              <w:lang w:val="sk-SK"/>
            </w:rPr>
          </w:pPr>
          <w:r>
            <w:rPr/>
            <w:drawing>
              <wp:inline distT="0" distB="0" distL="0" distR="0">
                <wp:extent cx="5579745" cy="8539480"/>
                <wp:effectExtent l="0" t="0" r="0" b="0"/>
                <wp:docPr id="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1"/>
                        <pic:cNvPicPr>
                          <a:picLocks noChangeAspect="1" noChangeArrowheads="1"/>
                        </pic:cNvPicPr>
                      </pic:nvPicPr>
                      <pic:blipFill>
                        <a:blip r:embed="rId6"/>
                        <a:stretch>
                          <a:fillRect/>
                        </a:stretch>
                      </pic:blipFill>
                      <pic:spPr bwMode="auto">
                        <a:xfrm>
                          <a:off x="0" y="0"/>
                          <a:ext cx="5579745" cy="8539480"/>
                        </a:xfrm>
                        <a:prstGeom prst="rect">
                          <a:avLst/>
                        </a:prstGeom>
                        <a:noFill/>
                      </pic:spPr>
                    </pic:pic>
                  </a:graphicData>
                </a:graphic>
              </wp:inline>
            </w:drawing>
          </w:r>
        </w:p>
      </w:sdtContent>
    </w:sdt>
    <w:p>
      <w:pPr>
        <w:pStyle w:val="Normal"/>
        <w:rPr>
          <w:lang w:val="sk-SK"/>
        </w:rPr>
      </w:pPr>
      <w:r>
        <w:rPr>
          <w:lang w:val="sk-SK"/>
        </w:rPr>
      </w:r>
      <w:r>
        <w:br w:type="page"/>
      </w:r>
    </w:p>
    <w:sdt>
      <w:sdtPr>
        <w:alias w:val="Místo pro vložení zadání práce (strana 2)"/>
        <w:tag w:val="Místo pro vložení zadání práce (strana 2)"/>
        <w:id w:val="-581287421"/>
        <w:showingPlcHdr/>
        <w15:color w:val="FF0000"/>
        <w:picture/>
      </w:sdtPr>
      <w:sdtContent>
        <w:p>
          <w:pPr>
            <w:pStyle w:val="AbstraktAbstracttext"/>
            <w:spacing w:before="0" w:after="120"/>
            <w:rPr>
              <w:lang w:val="sk-SK"/>
            </w:rPr>
          </w:pPr>
          <w:r>
            <w:rPr/>
            <w:drawing>
              <wp:inline distT="0" distB="0" distL="0" distR="0">
                <wp:extent cx="5579745" cy="8539480"/>
                <wp:effectExtent l="0" t="0" r="0" b="0"/>
                <wp:docPr id="3"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8"/>
                        <pic:cNvPicPr>
                          <a:picLocks noChangeAspect="1" noChangeArrowheads="1"/>
                        </pic:cNvPicPr>
                      </pic:nvPicPr>
                      <pic:blipFill>
                        <a:blip r:embed="rId7"/>
                        <a:stretch>
                          <a:fillRect/>
                        </a:stretch>
                      </pic:blipFill>
                      <pic:spPr bwMode="auto">
                        <a:xfrm>
                          <a:off x="0" y="0"/>
                          <a:ext cx="5579745" cy="8539480"/>
                        </a:xfrm>
                        <a:prstGeom prst="rect">
                          <a:avLst/>
                        </a:prstGeom>
                        <a:noFill/>
                      </pic:spPr>
                    </pic:pic>
                  </a:graphicData>
                </a:graphic>
              </wp:inline>
            </w:drawing>
          </w:r>
        </w:p>
      </w:sdtContent>
    </w:sdt>
    <w:p>
      <w:pPr>
        <w:pStyle w:val="Normal"/>
        <w:rPr>
          <w:lang w:val="sk-SK"/>
        </w:rPr>
      </w:pPr>
      <w:r>
        <w:rPr>
          <w:lang w:val="sk-SK"/>
        </w:rPr>
      </w:r>
      <w:r>
        <w:br w:type="page"/>
      </w:r>
    </w:p>
    <w:p>
      <w:pPr>
        <w:pStyle w:val="Normal"/>
        <w:spacing w:lineRule="auto" w:line="360" w:before="0" w:after="120"/>
        <w:rPr>
          <w:b/>
          <w:sz w:val="28"/>
          <w:lang w:val="sk-SK"/>
        </w:rPr>
      </w:pPr>
      <w:r>
        <w:rPr>
          <w:b/>
          <w:sz w:val="28"/>
          <w:lang w:val="sk-SK"/>
        </w:rPr>
        <w:t>PROHLÁŠENÍ AUTORA DIPLOMOVÉ PRÁCE</w:t>
      </w:r>
    </w:p>
    <w:p>
      <w:pPr>
        <w:pStyle w:val="Normal"/>
        <w:spacing w:lineRule="auto" w:line="360" w:before="0" w:after="120"/>
        <w:rPr>
          <w:b/>
          <w:lang w:val="sk-SK"/>
        </w:rPr>
      </w:pPr>
      <w:r>
        <w:rPr>
          <w:b/>
          <w:lang w:val="sk-SK"/>
        </w:rPr>
      </w:r>
    </w:p>
    <w:p>
      <w:pPr>
        <w:pStyle w:val="Normal"/>
        <w:rPr>
          <w:b/>
          <w:lang w:val="sk-SK"/>
        </w:rPr>
      </w:pPr>
      <w:r>
        <w:rPr>
          <w:b/>
          <w:lang w:val="sk-SK"/>
        </w:rPr>
        <w:t xml:space="preserve">Beru na vědomí, že </w:t>
      </w:r>
    </w:p>
    <w:p>
      <w:pPr>
        <w:pStyle w:val="Default"/>
        <w:jc w:val="both"/>
        <w:rPr>
          <w:color w:val="auto"/>
          <w:szCs w:val="22"/>
          <w:lang w:val="sk-SK"/>
        </w:rPr>
      </w:pPr>
      <w:r>
        <w:rPr>
          <w:color w:val="auto"/>
          <w:szCs w:val="22"/>
          <w:lang w:val="sk-SK"/>
        </w:rPr>
      </w:r>
    </w:p>
    <w:p>
      <w:pPr>
        <w:pStyle w:val="Default"/>
        <w:numPr>
          <w:ilvl w:val="0"/>
          <w:numId w:val="6"/>
        </w:numPr>
        <w:jc w:val="both"/>
        <w:rPr>
          <w:szCs w:val="22"/>
          <w:lang w:val="sk-SK"/>
        </w:rPr>
      </w:pPr>
      <w:r>
        <w:rPr>
          <w:szCs w:val="22"/>
          <w:lang w:val="sk-SK"/>
        </w:rPr>
        <w:t xml:space="preserve">odevzdáním diplomové práce souhlasím se zveřejněním své práce podle zákona č. 111/1998 Sb., v platném znění bez ohledu na výsledek obhajoby; </w:t>
      </w:r>
    </w:p>
    <w:p>
      <w:pPr>
        <w:pStyle w:val="Default"/>
        <w:numPr>
          <w:ilvl w:val="0"/>
          <w:numId w:val="6"/>
        </w:numPr>
        <w:jc w:val="both"/>
        <w:rPr>
          <w:szCs w:val="22"/>
          <w:lang w:val="sk-SK"/>
        </w:rPr>
      </w:pPr>
      <w:r>
        <w:rPr>
          <w:szCs w:val="22"/>
          <w:lang w:val="sk-SK"/>
        </w:rPr>
        <w:t>diplomová práce bude uložena v elektronické podobě v univerzitním informačním systému a bude dostupná k nahlédnutí;</w:t>
      </w:r>
    </w:p>
    <w:p>
      <w:pPr>
        <w:pStyle w:val="Default"/>
        <w:numPr>
          <w:ilvl w:val="0"/>
          <w:numId w:val="6"/>
        </w:numPr>
        <w:jc w:val="both"/>
        <w:rPr>
          <w:szCs w:val="22"/>
          <w:lang w:val="sk-SK"/>
        </w:rPr>
      </w:pPr>
      <w:r>
        <w:rPr>
          <w:szCs w:val="22"/>
          <w:lang w:val="sk-SK"/>
        </w:rPr>
        <w:t xml:space="preserve">jedno vyhotovení diplomové práce v listinné podobě bude ponecháno Univerzitě Tomáše Bati ve Zlíně k uložení; </w:t>
      </w:r>
    </w:p>
    <w:p>
      <w:pPr>
        <w:pStyle w:val="Default"/>
        <w:numPr>
          <w:ilvl w:val="0"/>
          <w:numId w:val="6"/>
        </w:numPr>
        <w:jc w:val="both"/>
        <w:rPr>
          <w:szCs w:val="22"/>
          <w:lang w:val="sk-SK"/>
        </w:rPr>
      </w:pPr>
      <w:r>
        <w:rPr>
          <w:szCs w:val="22"/>
          <w:lang w:val="sk-SK"/>
        </w:rPr>
        <w:t xml:space="preserve">na moji diplomovou práci se plně vztahuje zákon č. 121/2000 Sb. o právu autorském, o právech souvisejících s právem autorským a o změně některých zákonů (autorský zákon) ve znění pozdějších právních předpisů, zejm. § 35 odst. 3; </w:t>
      </w:r>
    </w:p>
    <w:p>
      <w:pPr>
        <w:pStyle w:val="Default"/>
        <w:numPr>
          <w:ilvl w:val="0"/>
          <w:numId w:val="6"/>
        </w:numPr>
        <w:jc w:val="both"/>
        <w:rPr>
          <w:szCs w:val="22"/>
          <w:lang w:val="sk-SK"/>
        </w:rPr>
      </w:pPr>
      <w:r>
        <w:rPr>
          <w:szCs w:val="22"/>
          <w:lang w:val="sk-SK"/>
        </w:rPr>
        <w:t xml:space="preserve">podle § 60 odst. 1 autorského zákona má Univerzita Tomáše Bati ve Zlíně právo na uzavření licenční smlouvy o užití školního díla v rozsahu § 12 odst. 4 autorského zákona; </w:t>
      </w:r>
    </w:p>
    <w:p>
      <w:pPr>
        <w:pStyle w:val="Default"/>
        <w:numPr>
          <w:ilvl w:val="0"/>
          <w:numId w:val="6"/>
        </w:numPr>
        <w:jc w:val="both"/>
        <w:rPr>
          <w:szCs w:val="22"/>
          <w:lang w:val="sk-SK"/>
        </w:rPr>
      </w:pPr>
      <w:r>
        <w:rPr>
          <w:szCs w:val="22"/>
          <w:lang w:val="sk-SK"/>
        </w:rPr>
        <w:t xml:space="preserve">podle § 60 odst. 2 a 3 mohu užít své dílo – diplomovou práci – nebo poskytnout licenci k jejímu využití jen s předchozím písemným souhlasem Univerzity Tomáše Bati ve Zlíně, která je oprávněna v takovém případě ode mne požadovat přiměřený příspěvek na úhradu nákladů, které byly Univerzitou Tomáše Bati ve Zlíně na vytvoření díla vynaloženy (až do jejich skutečné výše); </w:t>
      </w:r>
    </w:p>
    <w:p>
      <w:pPr>
        <w:pStyle w:val="Default"/>
        <w:numPr>
          <w:ilvl w:val="0"/>
          <w:numId w:val="6"/>
        </w:numPr>
        <w:jc w:val="both"/>
        <w:rPr>
          <w:szCs w:val="22"/>
          <w:lang w:val="sk-SK"/>
        </w:rPr>
      </w:pPr>
      <w:r>
        <w:rPr>
          <w:szCs w:val="22"/>
          <w:lang w:val="sk-SK"/>
        </w:rPr>
        <w:t xml:space="preserve">pokud bylo k vypracování diplomové práce využito softwaru poskytnutého Univerzitou Tomáše Bati ve Zlíně nebo jinými subjekty pouze ke studijním a výzkumným účelům (tj. k nekomerčnímu využití), nelze výsledky diplomové práce využít ke komerčním účelům; </w:t>
      </w:r>
    </w:p>
    <w:p>
      <w:pPr>
        <w:pStyle w:val="Default"/>
        <w:numPr>
          <w:ilvl w:val="0"/>
          <w:numId w:val="6"/>
        </w:numPr>
        <w:jc w:val="both"/>
        <w:rPr>
          <w:szCs w:val="22"/>
          <w:lang w:val="sk-SK"/>
        </w:rPr>
      </w:pPr>
      <w:r>
        <w:rPr>
          <w:szCs w:val="22"/>
          <w:lang w:val="sk-SK"/>
        </w:rPr>
        <w:t>pokud je výstupem diplomové práce jakýkoliv softwarový produkt, považují se za součást práce rovněž i zdrojové kódy, popř. soubory, ze kterých se projekt skládá; neodevzdání této součásti může být důvodem k neobhájení práce.</w:t>
      </w:r>
    </w:p>
    <w:p>
      <w:pPr>
        <w:pStyle w:val="Default"/>
        <w:jc w:val="both"/>
        <w:rPr>
          <w:color w:val="auto"/>
          <w:szCs w:val="22"/>
          <w:lang w:val="sk-SK"/>
        </w:rPr>
      </w:pPr>
      <w:r>
        <w:rPr>
          <w:color w:val="auto"/>
          <w:szCs w:val="22"/>
          <w:lang w:val="sk-SK"/>
        </w:rPr>
      </w:r>
    </w:p>
    <w:p>
      <w:pPr>
        <w:pStyle w:val="Default"/>
        <w:jc w:val="both"/>
        <w:rPr>
          <w:color w:val="auto"/>
          <w:szCs w:val="22"/>
          <w:lang w:val="sk-SK"/>
        </w:rPr>
      </w:pPr>
      <w:r>
        <w:rPr>
          <w:color w:val="auto"/>
          <w:szCs w:val="22"/>
          <w:lang w:val="sk-SK"/>
        </w:rPr>
      </w:r>
    </w:p>
    <w:p>
      <w:pPr>
        <w:pStyle w:val="Default"/>
        <w:jc w:val="both"/>
        <w:rPr>
          <w:b/>
          <w:color w:val="auto"/>
          <w:szCs w:val="22"/>
          <w:lang w:val="sk-SK"/>
        </w:rPr>
      </w:pPr>
      <w:r>
        <w:rPr>
          <w:b/>
          <w:color w:val="auto"/>
          <w:szCs w:val="22"/>
          <w:lang w:val="sk-SK"/>
        </w:rPr>
        <w:t>Prohlašuji, že</w:t>
      </w:r>
    </w:p>
    <w:p>
      <w:pPr>
        <w:pStyle w:val="Default"/>
        <w:jc w:val="both"/>
        <w:rPr>
          <w:color w:val="auto"/>
          <w:szCs w:val="22"/>
          <w:lang w:val="sk-SK"/>
        </w:rPr>
      </w:pPr>
      <w:r>
        <w:rPr>
          <w:color w:val="auto"/>
          <w:szCs w:val="22"/>
          <w:lang w:val="sk-SK"/>
        </w:rPr>
      </w:r>
    </w:p>
    <w:p>
      <w:pPr>
        <w:pStyle w:val="Default"/>
        <w:numPr>
          <w:ilvl w:val="0"/>
          <w:numId w:val="7"/>
        </w:numPr>
        <w:jc w:val="both"/>
        <w:rPr>
          <w:szCs w:val="22"/>
          <w:lang w:val="sk-SK"/>
        </w:rPr>
      </w:pPr>
      <w:r>
        <w:rPr>
          <w:szCs w:val="22"/>
          <w:lang w:val="sk-SK"/>
        </w:rPr>
        <w:t>jsem na diplomové práci pracoval(a) samostatně a použitou literaturu jsem řádně citoval(a); v případě publikace výsledků budu uveden(a) jako spoluautor;</w:t>
      </w:r>
    </w:p>
    <w:p>
      <w:pPr>
        <w:pStyle w:val="Default"/>
        <w:numPr>
          <w:ilvl w:val="0"/>
          <w:numId w:val="7"/>
        </w:numPr>
        <w:jc w:val="both"/>
        <w:rPr>
          <w:szCs w:val="22"/>
          <w:lang w:val="sk-SK"/>
        </w:rPr>
      </w:pPr>
      <w:r>
        <w:rPr>
          <w:szCs w:val="22"/>
          <w:lang w:val="sk-SK"/>
        </w:rPr>
        <w:t>odevzdaná verze diplomové práce a verze elektronická nahraná do IS/STAG jsou obsahově totožné.</w:t>
      </w:r>
    </w:p>
    <w:p>
      <w:pPr>
        <w:pStyle w:val="Default"/>
        <w:rPr>
          <w:szCs w:val="22"/>
          <w:lang w:val="sk-SK"/>
        </w:rPr>
      </w:pPr>
      <w:r>
        <w:rPr>
          <w:szCs w:val="22"/>
          <w:lang w:val="sk-SK"/>
        </w:rPr>
      </w:r>
    </w:p>
    <w:p>
      <w:pPr>
        <w:pStyle w:val="Default"/>
        <w:rPr>
          <w:szCs w:val="22"/>
          <w:lang w:val="sk-SK"/>
        </w:rPr>
      </w:pPr>
      <w:r>
        <w:rPr>
          <w:szCs w:val="22"/>
          <w:lang w:val="sk-SK"/>
        </w:rPr>
      </w:r>
    </w:p>
    <w:p>
      <w:pPr>
        <w:pStyle w:val="Default"/>
        <w:rPr>
          <w:szCs w:val="22"/>
          <w:lang w:val="sk-SK"/>
        </w:rPr>
      </w:pPr>
      <w:r>
        <w:rPr>
          <w:szCs w:val="22"/>
          <w:lang w:val="sk-SK"/>
        </w:rPr>
      </w:r>
    </w:p>
    <w:p>
      <w:pPr>
        <w:pStyle w:val="Default"/>
        <w:rPr>
          <w:lang w:val="sk-SK"/>
        </w:rPr>
      </w:pPr>
      <w:r>
        <w:rPr>
          <w:lang w:val="sk-SK"/>
        </w:rPr>
      </w:r>
    </w:p>
    <w:p>
      <w:pPr>
        <w:pStyle w:val="Default"/>
        <w:tabs>
          <w:tab w:val="clear" w:pos="709"/>
          <w:tab w:val="left" w:pos="4962" w:leader="none"/>
        </w:tabs>
        <w:rPr>
          <w:szCs w:val="22"/>
          <w:lang w:val="sk-SK"/>
        </w:rPr>
      </w:pPr>
      <w:r>
        <w:rPr>
          <w:szCs w:val="22"/>
          <w:lang w:val="sk-SK"/>
        </w:rPr>
        <w:t>Ve Zlíně, dne ..............................</w:t>
        <w:tab/>
        <w:t>...............................................................</w:t>
      </w:r>
    </w:p>
    <w:p>
      <w:pPr>
        <w:pStyle w:val="Normal"/>
        <w:tabs>
          <w:tab w:val="clear" w:pos="709"/>
          <w:tab w:val="left" w:pos="6379" w:leader="none"/>
        </w:tabs>
        <w:spacing w:before="0" w:after="0"/>
        <w:rPr>
          <w:szCs w:val="22"/>
          <w:lang w:val="sk-SK"/>
        </w:rPr>
        <w:sectPr>
          <w:headerReference w:type="even" r:id="rId8"/>
          <w:headerReference w:type="default" r:id="rId9"/>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szCs w:val="22"/>
          <w:lang w:val="sk-SK"/>
        </w:rPr>
        <w:tab/>
        <w:t>podpis autora</w:t>
      </w:r>
      <w:r>
        <w:br w:type="page"/>
      </w:r>
    </w:p>
    <w:p>
      <w:pPr>
        <w:pStyle w:val="AbstraktAbstract"/>
        <w:spacing w:before="0" w:after="120"/>
        <w:rPr>
          <w:color w:themeColor="text1" w:val="000000"/>
          <w:lang w:val="sk-SK"/>
        </w:rPr>
      </w:pPr>
      <w:bookmarkStart w:id="0" w:name="_Toc37577728"/>
      <w:r>
        <w:rPr>
          <w:color w:themeColor="text1" w:val="000000"/>
          <w:lang w:val="sk-SK"/>
        </w:rPr>
        <w:t>ABSTRAKT</w:t>
      </w:r>
      <w:bookmarkEnd w:id="0"/>
    </w:p>
    <w:p>
      <w:pPr>
        <w:pStyle w:val="AbstraktAbstracttext"/>
        <w:rPr>
          <w:color w:themeColor="text1" w:val="000000"/>
          <w:lang w:val="sk-SK"/>
        </w:rPr>
      </w:pPr>
      <w:r>
        <w:rPr>
          <w:color w:themeColor="text1" w:val="000000"/>
          <w:lang w:val="sk-SK"/>
        </w:rPr>
        <w:t>Diplomová práca sa zaoberá problematikou a porovnaním súčasných modelov technológie Speech-to-Text (STT). Cieľom práce je analyzovať dostupné modely z hľadiska ich presnosti, rýchlosti a schopnosti adaptácie na rôzne jazyky a prízvuky. Práca obsahuje teo-retický prehľad histórie a vývoja technológie STT, klasifikáciu modelov na základe použí-vaných technológií a podrobnú analýzu vybraných základných modelov.</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Praktická časť je zameraná na zostavenie metodiky na porovnanie modelov a vyko-nanie testovania na vybraných datasetoch. Výsledky testov sú analyzované s dôrazom na porovnanie silných a slabých stránok jednotlivých modelov.</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V závere práce sú zhrnuté hlavné poznatky, vrátane návrhov na možné reálne apli-kácie a odporúčaní pre ďalší výskum v oblasti Speech-to-Text technológií. Práca prispieva k lepšiemu pochopeniu možností súčasných modelov STT a ich využitia v rôznych oblastiach, ako sú automatizácia, prístupnosť alebo lingvistika.</w:t>
      </w:r>
    </w:p>
    <w:p>
      <w:pPr>
        <w:pStyle w:val="AbstraktAbstracttext"/>
        <w:rPr>
          <w:color w:themeColor="text1" w:val="000000"/>
          <w:lang w:val="sk-SK"/>
        </w:rPr>
      </w:pPr>
      <w:r>
        <w:rPr>
          <w:color w:themeColor="text1" w:val="000000"/>
          <w:lang w:val="sk-SK"/>
        </w:rPr>
        <w:t>Klíčová slova: Speech-to-Text, Speech recognition</w:t>
      </w:r>
    </w:p>
    <w:p>
      <w:pPr>
        <w:pStyle w:val="AbstraktAbstracttext"/>
        <w:rPr>
          <w:color w:themeColor="text1" w:val="000000"/>
          <w:lang w:val="sk-SK"/>
        </w:rPr>
      </w:pPr>
      <w:r>
        <w:rPr>
          <w:color w:themeColor="text1" w:val="000000"/>
          <w:lang w:val="sk-SK"/>
        </w:rPr>
      </w:r>
    </w:p>
    <w:p>
      <w:pPr>
        <w:pStyle w:val="AbstraktAbstract"/>
        <w:rPr>
          <w:lang w:val="sk-SK"/>
        </w:rPr>
      </w:pPr>
      <w:r>
        <w:rPr>
          <w:lang w:val="sk-SK"/>
        </w:rPr>
        <w:t>ABSTRACT</w:t>
      </w:r>
    </w:p>
    <w:p>
      <w:pPr>
        <w:pStyle w:val="AbstraktAbstracttext"/>
        <w:rPr>
          <w:color w:themeColor="text1" w:val="000000"/>
          <w:lang w:val="sk-SK"/>
        </w:rPr>
      </w:pPr>
      <w:r>
        <w:rPr>
          <w:color w:themeColor="text1" w:val="000000"/>
          <w:lang w:val="sk-SK"/>
        </w:rPr>
        <w:t>The thesis addresses the issues and comparison of current Speech-to-Text (STT) technology models. The aim of the work is to analyze the available models in terms of their accuracy, speed, and adaptability to different languages and accents. The thesis includes a theoretical overview of the history and development of STT technology, a classification of models based on the technologies used, and a detailed analysis of selected foundational models.</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The practical part focuses on developing a methodology for model comparison and conducting tests on selected datasets. The test results are analyzed with an emphasis on comparing the strengths and weaknesses of individual models.</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In the conclusion, the thesis summarizes key findings, including suggestions for potential real-world applications and recommendations for further research in the field of Speech-to-Text technology. The work contributes to a better understanding of the capabilities of current STT models and their applications in various areas such as automation, accessibility, and linguistics.</w:t>
      </w:r>
    </w:p>
    <w:p>
      <w:pPr>
        <w:pStyle w:val="AbstraktAbstracttext"/>
        <w:rPr>
          <w:color w:themeColor="text1" w:val="000000"/>
          <w:lang w:val="sk-SK"/>
        </w:rPr>
      </w:pPr>
      <w:r>
        <w:rPr>
          <w:color w:themeColor="text1" w:val="000000"/>
          <w:lang w:val="sk-SK"/>
        </w:rPr>
        <w:t>Keywords: Speech-to-Text, Speech recognition</w:t>
      </w:r>
    </w:p>
    <w:p>
      <w:pPr>
        <w:pStyle w:val="AbstraktAbstracttext"/>
        <w:rPr>
          <w:color w:themeColor="text1" w:val="000000"/>
          <w:lang w:val="sk-SK"/>
        </w:rPr>
      </w:pPr>
      <w:r>
        <w:rPr>
          <w:color w:themeColor="text1" w:val="000000"/>
          <w:lang w:val="sk-SK"/>
        </w:rPr>
      </w:r>
    </w:p>
    <w:p>
      <w:pPr>
        <w:pStyle w:val="Normal"/>
        <w:rPr>
          <w:color w:themeColor="text1" w:val="000000"/>
          <w:lang w:val="sk-SK"/>
        </w:rPr>
      </w:pPr>
      <w:r>
        <w:rPr>
          <w:color w:themeColor="text1" w:val="000000"/>
          <w:lang w:val="sk-SK"/>
        </w:rPr>
      </w:r>
      <w:r>
        <w:br w:type="page"/>
      </w:r>
    </w:p>
    <w:p>
      <w:pPr>
        <w:pStyle w:val="Normal"/>
        <w:spacing w:before="0" w:after="0"/>
        <w:rPr>
          <w:lang w:val="sk-SK"/>
        </w:rPr>
        <w:sectPr>
          <w:headerReference w:type="even" r:id="rId10"/>
          <w:headerReference w:type="default" r:id="rId11"/>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lang w:val="sk-SK"/>
        </w:rPr>
        <w:t>Zde je místo pro případné poděkování, popř. motto, úryvky knih atp.</w:t>
      </w:r>
      <w:r>
        <w:br w:type="page"/>
      </w:r>
    </w:p>
    <w:p>
      <w:pPr>
        <w:pStyle w:val="ObsahContent"/>
        <w:spacing w:before="0" w:after="180"/>
        <w:rPr>
          <w:lang w:val="sk-SK"/>
        </w:rPr>
      </w:pPr>
      <w:bookmarkStart w:id="1" w:name="_Toc107635157"/>
      <w:bookmarkStart w:id="2" w:name="_Toc107634140"/>
      <w:bookmarkStart w:id="3" w:name="_Toc88128503"/>
      <w:bookmarkStart w:id="4" w:name="_Toc88127138"/>
      <w:bookmarkStart w:id="5" w:name="_Toc88127095"/>
      <w:bookmarkStart w:id="6" w:name="_Toc88126854"/>
      <w:bookmarkStart w:id="7" w:name="_Toc88126764"/>
      <w:bookmarkStart w:id="8" w:name="_Toc88126548"/>
      <w:bookmarkStart w:id="9" w:name="_Toc88126519"/>
      <w:bookmarkStart w:id="10" w:name="_Toc88126452"/>
      <w:bookmarkStart w:id="11" w:name="_Toc88126301"/>
      <w:bookmarkStart w:id="12" w:name="_Toc88125781"/>
      <w:bookmarkStart w:id="13" w:name="_Toc88124798"/>
      <w:bookmarkStart w:id="14" w:name="_Toc88124648"/>
      <w:bookmarkStart w:id="15" w:name="_Toc88124611"/>
      <w:bookmarkStart w:id="16" w:name="_Toc88122008"/>
      <w:bookmarkStart w:id="17" w:name="_Toc88121742"/>
      <w:bookmarkStart w:id="18" w:name="_Toc88121604"/>
      <w:bookmarkStart w:id="19" w:name="_Toc88121547"/>
      <w:bookmarkStart w:id="20" w:name="_Toc88121173"/>
      <w:bookmarkStart w:id="21" w:name="_Toc88121036"/>
      <w:bookmarkStart w:id="22" w:name="_Toc88120993"/>
      <w:bookmarkStart w:id="23" w:name="_Toc88120889"/>
      <w:bookmarkStart w:id="24" w:name="_Toc88120677"/>
      <w:bookmarkStart w:id="25" w:name="_Toc88120440"/>
      <w:bookmarkStart w:id="26" w:name="_Toc37577729"/>
      <w:r>
        <w:rPr>
          <w:lang w:val="sk-SK"/>
        </w:rPr>
        <w:t>OBSAH</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sdt>
      <w:sdtPr>
        <w:docPartObj>
          <w:docPartGallery w:val="Table of Contents"/>
          <w:docPartUnique w:val="true"/>
        </w:docPartObj>
      </w:sdtPr>
      <w:sdtContent>
        <w:p>
          <w:pPr>
            <w:pStyle w:val="TOC1"/>
            <w:numPr>
              <w:ilvl w:val="0"/>
              <w:numId w:val="4"/>
            </w:numPr>
            <w:tabs>
              <w:tab w:val="clear" w:pos="8777"/>
              <w:tab w:val="left" w:pos="440" w:leader="none"/>
              <w:tab w:val="right" w:pos="8786" w:leader="dot"/>
            </w:tabs>
            <w:rPr/>
          </w:pPr>
          <w:r>
            <w:fldChar w:fldCharType="begin"/>
          </w:r>
          <w:r>
            <w:rPr>
              <w:rStyle w:val="IndexLink"/>
            </w:rPr>
            <w:instrText xml:space="preserve"> TOC \t "Část,1,Nadpis 1_text,2,Nadpis 2_text,3,Nadpis 3_text,4" \h</w:instrText>
          </w:r>
          <w:r>
            <w:rPr>
              <w:rStyle w:val="IndexLink"/>
            </w:rPr>
            <w:fldChar w:fldCharType="separate"/>
          </w:r>
          <w:hyperlink w:anchor="__RefHeading___Toc522_1577340545" w:tooltip="teoRetická časť">
            <w:r>
              <w:rPr>
                <w:rStyle w:val="IndexLink"/>
              </w:rPr>
              <w:tab/>
              <w:t>teoRetická časť</w:t>
              <w:tab/>
              <w:t>14</w:t>
            </w:r>
          </w:hyperlink>
        </w:p>
        <w:p>
          <w:pPr>
            <w:pStyle w:val="TOC2"/>
            <w:tabs>
              <w:tab w:val="clear" w:pos="8777"/>
              <w:tab w:val="left" w:pos="880" w:leader="none"/>
              <w:tab w:val="right" w:pos="8786" w:leader="dot"/>
            </w:tabs>
            <w:rPr/>
          </w:pPr>
          <w:hyperlink w:anchor="__RefHeading___Toc524_1577340545" w:tooltip="Teoretický prehľad technológie speech-to-text">
            <w:r>
              <w:rPr>
                <w:rStyle w:val="IndexLink"/>
              </w:rPr>
              <w:t>1</w:t>
              <w:tab/>
              <w:t>Teoretický prehľad technológie speech-to-text</w:t>
              <w:tab/>
              <w:t>15</w:t>
            </w:r>
          </w:hyperlink>
        </w:p>
        <w:p>
          <w:pPr>
            <w:pStyle w:val="TOC3"/>
            <w:tabs>
              <w:tab w:val="clear" w:pos="8777"/>
              <w:tab w:val="left" w:pos="1320" w:leader="none"/>
              <w:tab w:val="right" w:pos="8786" w:leader="dot"/>
            </w:tabs>
            <w:rPr/>
          </w:pPr>
          <w:hyperlink w:anchor="__RefHeading___Toc536_1577340545" w:tooltip="História a vývoj STT technológií">
            <w:r>
              <w:rPr>
                <w:rStyle w:val="IndexLink"/>
              </w:rPr>
              <w:t>1.1</w:t>
              <w:tab/>
              <w:t>História a vývoj STT technológií</w:t>
              <w:tab/>
              <w:t>16</w:t>
            </w:r>
          </w:hyperlink>
        </w:p>
        <w:p>
          <w:pPr>
            <w:pStyle w:val="TOC3"/>
            <w:tabs>
              <w:tab w:val="clear" w:pos="8777"/>
              <w:tab w:val="left" w:pos="1320" w:leader="none"/>
              <w:tab w:val="right" w:pos="8786" w:leader="dot"/>
            </w:tabs>
            <w:rPr/>
          </w:pPr>
          <w:hyperlink w:anchor="__RefHeading___Toc562_1577340545" w:tooltip="Prehľad základných princípov a metód (akustické modely, jazykové modely, neurónové siete)">
            <w:r>
              <w:rPr>
                <w:rStyle w:val="IndexLink"/>
              </w:rPr>
              <w:t>1.2</w:t>
              <w:tab/>
              <w:t>Prehľad základných princípov a metód (akustické modely, jazykové modely, neurónové siete)</w:t>
              <w:tab/>
              <w:t>19</w:t>
            </w:r>
          </w:hyperlink>
        </w:p>
        <w:p>
          <w:pPr>
            <w:pStyle w:val="TOC3"/>
            <w:tabs>
              <w:tab w:val="clear" w:pos="8777"/>
              <w:tab w:val="left" w:pos="1320" w:leader="none"/>
              <w:tab w:val="right" w:pos="8786" w:leader="dot"/>
            </w:tabs>
            <w:rPr/>
          </w:pPr>
          <w:hyperlink w:anchor="__RefHeading___Toc560_1577340545" w:tooltip="Klasifikácia STT modelov podľa technológií a použití">
            <w:r>
              <w:rPr>
                <w:rStyle w:val="IndexLink"/>
              </w:rPr>
              <w:t>1.3</w:t>
              <w:tab/>
              <w:t>Klasifikácia STT modelov podľa technológií a použití</w:t>
              <w:tab/>
              <w:t>21</w:t>
            </w:r>
          </w:hyperlink>
        </w:p>
        <w:p>
          <w:pPr>
            <w:pStyle w:val="TOC1"/>
            <w:numPr>
              <w:ilvl w:val="0"/>
              <w:numId w:val="4"/>
            </w:numPr>
            <w:tabs>
              <w:tab w:val="clear" w:pos="8777"/>
              <w:tab w:val="left" w:pos="440" w:leader="none"/>
              <w:tab w:val="right" w:pos="8786" w:leader="dot"/>
            </w:tabs>
            <w:rPr/>
          </w:pPr>
          <w:hyperlink w:anchor="__RefHeading___Toc520_1577340545" w:tooltip="praktická část">
            <w:r>
              <w:rPr>
                <w:rStyle w:val="IndexLink"/>
              </w:rPr>
              <w:tab/>
              <w:t>praktická část</w:t>
              <w:tab/>
              <w:t>24</w:t>
            </w:r>
          </w:hyperlink>
        </w:p>
        <w:p>
          <w:pPr>
            <w:pStyle w:val="TOC2"/>
            <w:tabs>
              <w:tab w:val="clear" w:pos="8777"/>
              <w:tab w:val="left" w:pos="880" w:leader="none"/>
              <w:tab w:val="right" w:pos="8786" w:leader="dot"/>
            </w:tabs>
            <w:rPr/>
          </w:pPr>
          <w:hyperlink w:anchor="__RefHeading___Toc534_1577340545" w:tooltip="Príprava Testovania">
            <w:r>
              <w:rPr>
                <w:rStyle w:val="IndexLink"/>
              </w:rPr>
              <w:t>2</w:t>
              <w:tab/>
              <w:t>Príprava Testovania</w:t>
              <w:tab/>
              <w:t>25</w:t>
            </w:r>
          </w:hyperlink>
        </w:p>
        <w:p>
          <w:pPr>
            <w:pStyle w:val="TOC3"/>
            <w:tabs>
              <w:tab w:val="clear" w:pos="8777"/>
              <w:tab w:val="left" w:pos="1320" w:leader="none"/>
              <w:tab w:val="right" w:pos="8786" w:leader="dot"/>
            </w:tabs>
            <w:rPr/>
          </w:pPr>
          <w:hyperlink w:anchor="__RefHeading___Toc558_1577340545" w:tooltip="Kritériá výberu dostupných modelov">
            <w:r>
              <w:rPr>
                <w:rStyle w:val="IndexLink"/>
              </w:rPr>
              <w:t>2.1</w:t>
              <w:tab/>
              <w:t>Kritériá výberu dostupných modelov</w:t>
              <w:tab/>
              <w:t>25</w:t>
            </w:r>
          </w:hyperlink>
        </w:p>
        <w:p>
          <w:pPr>
            <w:pStyle w:val="TOC4"/>
            <w:tabs>
              <w:tab w:val="clear" w:pos="709"/>
              <w:tab w:val="left" w:pos="1760" w:leader="none"/>
              <w:tab w:val="right" w:pos="8786" w:leader="dot"/>
            </w:tabs>
            <w:rPr/>
          </w:pPr>
          <w:hyperlink w:anchor="__RefHeading___Toc574_1577340545" w:tooltip="Integrácia v Pythone">
            <w:r>
              <w:rPr>
                <w:rStyle w:val="IndexLink"/>
              </w:rPr>
              <w:t>2.1.1</w:t>
              <w:tab/>
              <w:t>Integrácia v Pythone</w:t>
              <w:tab/>
              <w:t>25</w:t>
            </w:r>
          </w:hyperlink>
        </w:p>
        <w:p>
          <w:pPr>
            <w:pStyle w:val="TOC4"/>
            <w:tabs>
              <w:tab w:val="clear" w:pos="709"/>
              <w:tab w:val="left" w:pos="1760" w:leader="none"/>
              <w:tab w:val="right" w:pos="8786" w:leader="dot"/>
            </w:tabs>
            <w:rPr/>
          </w:pPr>
          <w:hyperlink w:anchor="__RefHeading___Toc572_1577340545" w:tooltip="Predtrénované modely">
            <w:r>
              <w:rPr>
                <w:rStyle w:val="IndexLink"/>
              </w:rPr>
              <w:t>2.1.2</w:t>
              <w:tab/>
              <w:t>Predtrénované modely</w:t>
              <w:tab/>
              <w:t>25</w:t>
            </w:r>
          </w:hyperlink>
        </w:p>
        <w:p>
          <w:pPr>
            <w:pStyle w:val="TOC4"/>
            <w:tabs>
              <w:tab w:val="clear" w:pos="709"/>
              <w:tab w:val="left" w:pos="1760" w:leader="none"/>
              <w:tab w:val="right" w:pos="8786" w:leader="dot"/>
            </w:tabs>
            <w:rPr/>
          </w:pPr>
          <w:hyperlink w:anchor="__RefHeading___Toc570_1577340545" w:tooltip="Použité STT riešenia">
            <w:r>
              <w:rPr>
                <w:rStyle w:val="IndexLink"/>
              </w:rPr>
              <w:t>2.1.3</w:t>
              <w:tab/>
              <w:t>Použité STT riešenia</w:t>
              <w:tab/>
              <w:t>26</w:t>
            </w:r>
          </w:hyperlink>
        </w:p>
        <w:p>
          <w:pPr>
            <w:pStyle w:val="TOC3"/>
            <w:tabs>
              <w:tab w:val="clear" w:pos="8777"/>
              <w:tab w:val="left" w:pos="1320" w:leader="none"/>
              <w:tab w:val="right" w:pos="8786" w:leader="dot"/>
            </w:tabs>
            <w:rPr/>
          </w:pPr>
          <w:hyperlink w:anchor="__RefHeading___Toc556_1577340545" w:tooltip="Príprava modelov">
            <w:r>
              <w:rPr>
                <w:rStyle w:val="IndexLink"/>
              </w:rPr>
              <w:t>2.2</w:t>
              <w:tab/>
              <w:t>Príprava modelov</w:t>
              <w:tab/>
              <w:t>27</w:t>
            </w:r>
          </w:hyperlink>
        </w:p>
        <w:p>
          <w:pPr>
            <w:pStyle w:val="TOC4"/>
            <w:tabs>
              <w:tab w:val="clear" w:pos="709"/>
              <w:tab w:val="left" w:pos="1760" w:leader="none"/>
              <w:tab w:val="right" w:pos="8786" w:leader="dot"/>
            </w:tabs>
            <w:rPr/>
          </w:pPr>
          <w:hyperlink w:anchor="__RefHeading___Toc568_1577340545" w:tooltip="Moduly pre prácu s modelmi">
            <w:r>
              <w:rPr>
                <w:rStyle w:val="IndexLink"/>
              </w:rPr>
              <w:t>2.2.1</w:t>
              <w:tab/>
              <w:t>Moduly pre prácu s modelmi</w:t>
              <w:tab/>
              <w:t>27</w:t>
            </w:r>
          </w:hyperlink>
        </w:p>
        <w:p>
          <w:pPr>
            <w:pStyle w:val="TOC4"/>
            <w:tabs>
              <w:tab w:val="clear" w:pos="709"/>
              <w:tab w:val="left" w:pos="1760" w:leader="none"/>
              <w:tab w:val="right" w:pos="8786" w:leader="dot"/>
            </w:tabs>
            <w:rPr/>
          </w:pPr>
          <w:hyperlink w:anchor="__RefHeading___Toc566_1577340545" w:tooltip="Hlavný script">
            <w:r>
              <w:rPr>
                <w:rStyle w:val="IndexLink"/>
              </w:rPr>
              <w:t>2.2.2</w:t>
              <w:tab/>
              <w:t>Hlavný script</w:t>
              <w:tab/>
              <w:t>28</w:t>
            </w:r>
          </w:hyperlink>
        </w:p>
        <w:p>
          <w:pPr>
            <w:pStyle w:val="TOC2"/>
            <w:tabs>
              <w:tab w:val="clear" w:pos="8777"/>
              <w:tab w:val="left" w:pos="880" w:leader="none"/>
              <w:tab w:val="right" w:pos="8786" w:leader="dot"/>
            </w:tabs>
            <w:rPr/>
          </w:pPr>
          <w:hyperlink w:anchor="__RefHeading___Toc532_1577340545" w:tooltip="Metodika testovania a porovnávania">
            <w:r>
              <w:rPr>
                <w:rStyle w:val="IndexLink"/>
              </w:rPr>
              <w:t>3</w:t>
              <w:tab/>
              <w:t>Metodika testovania a porovnávania</w:t>
              <w:tab/>
              <w:t>29</w:t>
            </w:r>
          </w:hyperlink>
        </w:p>
        <w:p>
          <w:pPr>
            <w:pStyle w:val="TOC3"/>
            <w:tabs>
              <w:tab w:val="clear" w:pos="8777"/>
              <w:tab w:val="left" w:pos="1320" w:leader="none"/>
              <w:tab w:val="right" w:pos="8786" w:leader="dot"/>
            </w:tabs>
            <w:rPr/>
          </w:pPr>
          <w:hyperlink w:anchor="__RefHeading___Toc552_1577340545" w:tooltip="Kritéria hodnotenia modelov">
            <w:r>
              <w:rPr>
                <w:rStyle w:val="IndexLink"/>
              </w:rPr>
              <w:t>3.1</w:t>
              <w:tab/>
              <w:t>Kritéria hodnotenia modelov</w:t>
              <w:tab/>
              <w:t>29</w:t>
            </w:r>
          </w:hyperlink>
        </w:p>
        <w:p>
          <w:pPr>
            <w:pStyle w:val="TOC2"/>
            <w:tabs>
              <w:tab w:val="clear" w:pos="8777"/>
              <w:tab w:val="left" w:pos="880" w:leader="none"/>
              <w:tab w:val="right" w:pos="8786" w:leader="dot"/>
            </w:tabs>
            <w:rPr/>
          </w:pPr>
          <w:hyperlink w:anchor="__RefHeading___Toc530_1577340545" w:tooltip="Praktické testovanie modelov">
            <w:r>
              <w:rPr>
                <w:rStyle w:val="IndexLink"/>
              </w:rPr>
              <w:t>4</w:t>
              <w:tab/>
              <w:t>Praktické testovanie modelov</w:t>
              <w:tab/>
              <w:t>31</w:t>
            </w:r>
          </w:hyperlink>
        </w:p>
        <w:p>
          <w:pPr>
            <w:pStyle w:val="TOC3"/>
            <w:tabs>
              <w:tab w:val="clear" w:pos="8777"/>
              <w:tab w:val="left" w:pos="1320" w:leader="none"/>
              <w:tab w:val="right" w:pos="8786" w:leader="dot"/>
            </w:tabs>
            <w:rPr/>
          </w:pPr>
          <w:hyperlink w:anchor="__RefHeading___Toc550_1577340545" w:tooltip="Príprava datasetu">
            <w:r>
              <w:rPr>
                <w:rStyle w:val="IndexLink"/>
              </w:rPr>
              <w:t>4.1</w:t>
              <w:tab/>
              <w:t>Príprava datasetu</w:t>
              <w:tab/>
              <w:t>31</w:t>
            </w:r>
          </w:hyperlink>
        </w:p>
        <w:p>
          <w:pPr>
            <w:pStyle w:val="TOC3"/>
            <w:tabs>
              <w:tab w:val="clear" w:pos="8777"/>
              <w:tab w:val="left" w:pos="1320" w:leader="none"/>
              <w:tab w:val="right" w:pos="8786" w:leader="dot"/>
            </w:tabs>
            <w:rPr/>
          </w:pPr>
          <w:hyperlink w:anchor="__RefHeading___Toc548_1577340545" w:tooltip="Postup testovania jednotlivých modelov">
            <w:r>
              <w:rPr>
                <w:rStyle w:val="IndexLink"/>
              </w:rPr>
              <w:t>4.2</w:t>
              <w:tab/>
              <w:t>Postup testovania jednotlivých modelov</w:t>
              <w:tab/>
              <w:t>32</w:t>
            </w:r>
          </w:hyperlink>
        </w:p>
        <w:p>
          <w:pPr>
            <w:pStyle w:val="TOC3"/>
            <w:tabs>
              <w:tab w:val="clear" w:pos="8777"/>
              <w:tab w:val="left" w:pos="1320" w:leader="none"/>
              <w:tab w:val="right" w:pos="8786" w:leader="dot"/>
            </w:tabs>
            <w:rPr/>
          </w:pPr>
          <w:hyperlink w:anchor="__RefHeading___Toc546_1577340545" w:tooltip="Zber a spracovanie výsledkov">
            <w:r>
              <w:rPr>
                <w:rStyle w:val="IndexLink"/>
              </w:rPr>
              <w:t>4.3</w:t>
              <w:tab/>
              <w:t>Zber a spracovanie výsledkov</w:t>
              <w:tab/>
              <w:t>32</w:t>
            </w:r>
          </w:hyperlink>
        </w:p>
        <w:p>
          <w:pPr>
            <w:pStyle w:val="TOC2"/>
            <w:tabs>
              <w:tab w:val="clear" w:pos="8777"/>
              <w:tab w:val="left" w:pos="880" w:leader="none"/>
              <w:tab w:val="right" w:pos="8786" w:leader="dot"/>
            </w:tabs>
            <w:rPr/>
          </w:pPr>
          <w:hyperlink w:anchor="__RefHeading___Toc528_1577340545" w:tooltip="Analýza a prezentácia výsledkov">
            <w:r>
              <w:rPr>
                <w:rStyle w:val="IndexLink"/>
              </w:rPr>
              <w:t>5</w:t>
              <w:tab/>
              <w:t>Analýza a prezentácia výsledkov</w:t>
              <w:tab/>
              <w:t>33</w:t>
            </w:r>
          </w:hyperlink>
        </w:p>
        <w:p>
          <w:pPr>
            <w:pStyle w:val="TOC3"/>
            <w:tabs>
              <w:tab w:val="clear" w:pos="8777"/>
              <w:tab w:val="left" w:pos="1320" w:leader="none"/>
              <w:tab w:val="right" w:pos="8786" w:leader="dot"/>
            </w:tabs>
            <w:rPr/>
          </w:pPr>
          <w:hyperlink w:anchor="__RefHeading___Toc544_1577340545" w:tooltip="Porovnanie modelov na základe zvolených metrík">
            <w:r>
              <w:rPr>
                <w:rStyle w:val="IndexLink"/>
              </w:rPr>
              <w:t>5.1</w:t>
              <w:tab/>
              <w:t>Porovnanie modelov na základe zvolených metrík</w:t>
              <w:tab/>
              <w:t>33</w:t>
            </w:r>
          </w:hyperlink>
        </w:p>
        <w:p>
          <w:pPr>
            <w:pStyle w:val="TOC3"/>
            <w:tabs>
              <w:tab w:val="clear" w:pos="8777"/>
              <w:tab w:val="left" w:pos="1320" w:leader="none"/>
              <w:tab w:val="right" w:pos="8786" w:leader="dot"/>
            </w:tabs>
            <w:rPr/>
          </w:pPr>
          <w:hyperlink w:anchor="__RefHeading___Toc542_1577340545" w:tooltip="Vizualizácia výsledkov">
            <w:r>
              <w:rPr>
                <w:rStyle w:val="IndexLink"/>
              </w:rPr>
              <w:t>5.2</w:t>
              <w:tab/>
              <w:t>Vizualizácia výsledkov</w:t>
              <w:tab/>
              <w:t>34</w:t>
            </w:r>
          </w:hyperlink>
        </w:p>
        <w:p>
          <w:pPr>
            <w:pStyle w:val="TOC3"/>
            <w:tabs>
              <w:tab w:val="clear" w:pos="8777"/>
              <w:tab w:val="left" w:pos="1320" w:leader="none"/>
              <w:tab w:val="right" w:pos="8786" w:leader="dot"/>
            </w:tabs>
            <w:rPr/>
          </w:pPr>
          <w:hyperlink w:anchor="__RefHeading___Toc540_1577340545" w:tooltip="Rozbor silných a slabých stránok modelov">
            <w:r>
              <w:rPr>
                <w:rStyle w:val="IndexLink"/>
              </w:rPr>
              <w:t>5.3</w:t>
              <w:tab/>
              <w:t>Rozbor silných a slabých stránok modelov</w:t>
              <w:tab/>
              <w:t>36</w:t>
            </w:r>
          </w:hyperlink>
        </w:p>
        <w:p>
          <w:pPr>
            <w:pStyle w:val="TOC2"/>
            <w:tabs>
              <w:tab w:val="clear" w:pos="8777"/>
              <w:tab w:val="left" w:pos="880" w:leader="none"/>
              <w:tab w:val="right" w:pos="8786" w:leader="dot"/>
            </w:tabs>
            <w:rPr/>
          </w:pPr>
          <w:hyperlink w:anchor="__RefHeading___Toc526_1577340545" w:tooltip="Možnosti využitia STT technológií v praxi">
            <w:r>
              <w:rPr>
                <w:rStyle w:val="IndexLink"/>
              </w:rPr>
              <w:t>6</w:t>
              <w:tab/>
              <w:t>Možnosti využitia STT technológií v praxi</w:t>
              <w:tab/>
              <w:t>37</w:t>
            </w:r>
          </w:hyperlink>
        </w:p>
        <w:p>
          <w:pPr>
            <w:pStyle w:val="TOC3"/>
            <w:tabs>
              <w:tab w:val="clear" w:pos="8777"/>
              <w:tab w:val="left" w:pos="1320" w:leader="none"/>
              <w:tab w:val="right" w:pos="8786" w:leader="dot"/>
            </w:tabs>
            <w:rPr/>
          </w:pPr>
          <w:hyperlink w:anchor="__RefHeading___Toc538_1577340545" w:tooltip="Budúci vývoj a trendy v oblasti STT">
            <w:r>
              <w:rPr>
                <w:rStyle w:val="IndexLink"/>
              </w:rPr>
              <w:t>6.1</w:t>
              <w:tab/>
              <w:t>Budúci vývoj a trendy v oblasti STT</w:t>
              <w:tab/>
              <w:t>38</w:t>
            </w:r>
          </w:hyperlink>
          <w:r>
            <w:rPr>
              <w:rStyle w:val="IndexLink"/>
            </w:rPr>
            <w:fldChar w:fldCharType="end"/>
          </w:r>
        </w:p>
        <w:p>
          <w:pPr>
            <w:sectPr>
              <w:headerReference w:type="even" r:id="rId12"/>
              <w:headerReference w:type="default" r:id="rId13"/>
              <w:type w:val="oddPage"/>
              <w:pgSz w:w="11906" w:h="16838"/>
              <w:pgMar w:left="1134" w:right="1134" w:gutter="851" w:header="851" w:top="1701" w:footer="0" w:bottom="1134"/>
              <w:paperSrc w:first="0" w:other="0"/>
              <w:pgNumType w:fmt="decimal"/>
              <w:formProt w:val="false"/>
              <w:textDirection w:val="lrTb"/>
              <w:docGrid w:type="default" w:linePitch="360" w:charSpace="0"/>
            </w:sectPr>
          </w:pPr>
        </w:p>
      </w:sdtContent>
    </w:sdt>
    <w:p>
      <w:pPr>
        <w:pStyle w:val="vodzvrIntroductionConclusion"/>
        <w:rPr>
          <w:lang w:val="sk-SK"/>
        </w:rPr>
      </w:pPr>
      <w:bookmarkStart w:id="27" w:name="_Toc22666742"/>
      <w:bookmarkStart w:id="28" w:name="_Toc117787093"/>
      <w:r>
        <w:rPr>
          <w:lang w:val="sk-SK"/>
        </w:rPr>
        <w:t>Úvod</w:t>
      </w:r>
      <w:bookmarkEnd w:id="27"/>
      <w:bookmarkEnd w:id="28"/>
    </w:p>
    <w:p>
      <w:pPr>
        <w:pStyle w:val="TextprceText"/>
        <w:ind w:hanging="0" w:start="0"/>
        <w:rPr>
          <w:lang w:val="sk-SK"/>
        </w:rPr>
      </w:pPr>
      <w:r>
        <w:rPr>
          <w:lang w:val="sk-SK"/>
        </w:rPr>
        <w:tab/>
        <w:t>Úlohou rozpoznávania reči je previesť akustický signál obsahujúci hovorený prejav na zodpovedajúcu postupnosť slov zamýšľanú hovoriacim. Táto technológia dnes tvorí základ mnohých bežných aplikácií, ako sú hlasoví asistenti, automatické titulkovanie, diktovanie textu alebo prepis zvukových záznamov.</w:t>
      </w:r>
    </w:p>
    <w:p>
      <w:pPr>
        <w:pStyle w:val="TextprceText"/>
        <w:ind w:hanging="0" w:start="0"/>
        <w:rPr>
          <w:lang w:val="sk-SK"/>
        </w:rPr>
      </w:pPr>
      <w:r>
        <w:rPr>
          <w:lang w:val="sk-SK"/>
        </w:rPr>
        <w:tab/>
        <w:t>Cieľom tejto práce je porovnať vybrané súčasné riešenia Speech-to-Text z hľadiska presnosti, rýchlosti a praktickej použiteľnosti. Práca sa zameriava najmä na modely a služby dostupné pre použitie v jazyku Python, s dôrazom na prepis českých nahrávok.</w:t>
      </w:r>
    </w:p>
    <w:p>
      <w:pPr>
        <w:pStyle w:val="TextprceText"/>
        <w:ind w:hanging="0" w:start="0"/>
        <w:rPr>
          <w:lang w:val="sk-SK"/>
        </w:rPr>
      </w:pPr>
      <w:r>
        <w:rPr>
          <w:lang w:val="sk-SK"/>
        </w:rPr>
        <w:tab/>
        <w:t>Teoretická časť stručne opisuje vývoj a základné princípy rozpoznávania reči. Praktická časť sa venuje príprave testovacieho prostredia, výberu datasetu, testovaniu vybraných modelov a vyhodnoteniu dosiahnutých výsledkov.</w:t>
      </w:r>
    </w:p>
    <w:p>
      <w:pPr>
        <w:pStyle w:val="TextprceText"/>
        <w:rPr>
          <w:lang w:val="sk-SK"/>
        </w:rPr>
      </w:pPr>
      <w:r>
        <w:rPr>
          <w:lang w:val="sk-SK"/>
        </w:rPr>
      </w:r>
      <w:r>
        <w:br w:type="page"/>
      </w:r>
    </w:p>
    <w:tbl>
      <w:tblPr>
        <w:tblStyle w:val="Mkatabulky"/>
        <w:tblW w:w="445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948"/>
        <w:gridCol w:w="4872"/>
      </w:tblGrid>
      <w:tr>
        <w:trPr/>
        <w:tc>
          <w:tcPr>
            <w:tcW w:w="2948" w:type="dxa"/>
            <w:tcBorders>
              <w:top w:val="nil"/>
              <w:start w:val="nil"/>
              <w:bottom w:val="nil"/>
              <w:end w:val="nil"/>
            </w:tcBorders>
          </w:tcPr>
          <w:p>
            <w:pPr>
              <w:pStyle w:val="st-slice"/>
              <w:pageBreakBefore/>
              <w:widowControl/>
              <w:numPr>
                <w:ilvl w:val="0"/>
                <w:numId w:val="2"/>
              </w:numPr>
              <w:tabs>
                <w:tab w:val="clear" w:pos="709"/>
                <w:tab w:val="left" w:pos="318" w:leader="none"/>
              </w:tabs>
              <w:suppressAutoHyphens w:val="true"/>
              <w:spacing w:before="0" w:after="0"/>
              <w:ind w:hanging="0" w:start="0" w:end="174"/>
              <w:rPr>
                <w:lang w:val="sk-SK"/>
              </w:rPr>
            </w:pPr>
            <w:r>
              <w:rPr>
                <w:lang w:val="sk-SK"/>
              </w:rPr>
            </w:r>
          </w:p>
        </w:tc>
        <w:tc>
          <w:tcPr>
            <w:tcW w:w="4872" w:type="dxa"/>
            <w:tcBorders>
              <w:top w:val="nil"/>
              <w:start w:val="nil"/>
              <w:bottom w:val="nil"/>
              <w:end w:val="nil"/>
            </w:tcBorders>
          </w:tcPr>
          <w:p>
            <w:pPr>
              <w:pStyle w:val="st"/>
              <w:widowControl/>
              <w:numPr>
                <w:ilvl w:val="0"/>
                <w:numId w:val="0"/>
              </w:numPr>
              <w:suppressAutoHyphens w:val="true"/>
              <w:spacing w:before="0" w:after="0"/>
              <w:ind w:hanging="0" w:start="36"/>
              <w:jc w:val="both"/>
              <w:rPr>
                <w:lang w:val="sk-SK"/>
              </w:rPr>
            </w:pPr>
            <w:bookmarkStart w:id="29" w:name="__RefHeading___Toc522_1577340545"/>
            <w:bookmarkEnd w:id="29"/>
            <w:r>
              <w:rPr>
                <w:kern w:val="0"/>
                <w:lang w:val="sk-SK" w:bidi="ar-SA"/>
              </w:rPr>
              <w:t>teoRetická časť</w:t>
            </w:r>
          </w:p>
        </w:tc>
      </w:tr>
    </w:tbl>
    <w:p>
      <w:pPr>
        <w:pStyle w:val="Normal"/>
        <w:rPr>
          <w:lang w:val="sk-SK"/>
        </w:rPr>
      </w:pPr>
      <w:r>
        <w:rPr>
          <w:lang w:val="sk-SK"/>
        </w:rPr>
      </w:r>
    </w:p>
    <w:p>
      <w:pPr>
        <w:pStyle w:val="Normal"/>
        <w:rPr>
          <w:lang w:val="sk-SK"/>
        </w:rPr>
      </w:pPr>
      <w:r>
        <w:rPr>
          <w:lang w:val="sk-SK"/>
        </w:rPr>
      </w:r>
      <w:r>
        <w:br w:type="page"/>
      </w:r>
    </w:p>
    <w:p>
      <w:pPr>
        <w:pStyle w:val="Nadpis1text"/>
        <w:numPr>
          <w:ilvl w:val="0"/>
          <w:numId w:val="13"/>
        </w:numPr>
        <w:spacing w:before="0" w:after="120"/>
        <w:rPr>
          <w:lang w:val="sk-SK"/>
        </w:rPr>
      </w:pPr>
      <w:bookmarkStart w:id="30" w:name="__RefHeading___Toc524_1577340545"/>
      <w:bookmarkStart w:id="31" w:name="_Toc107635235"/>
      <w:bookmarkStart w:id="32" w:name="_Toc107635218"/>
      <w:bookmarkStart w:id="33" w:name="_Toc107635178"/>
      <w:bookmarkStart w:id="34" w:name="_Toc107634143"/>
      <w:bookmarkEnd w:id="30"/>
      <w:bookmarkEnd w:id="31"/>
      <w:bookmarkEnd w:id="32"/>
      <w:bookmarkEnd w:id="33"/>
      <w:bookmarkEnd w:id="34"/>
      <w:r>
        <w:rPr>
          <w:lang w:val="sk-SK"/>
        </w:rPr>
        <w:t>Teoretický prehľad technológie speech-to-text</w:t>
      </w:r>
    </w:p>
    <w:p>
      <w:pPr>
        <w:pStyle w:val="Odstavec1Paragraph1"/>
        <w:rPr>
          <w:lang w:val="sk-SK"/>
        </w:rPr>
      </w:pPr>
      <w:r>
        <w:rPr>
          <w:lang w:val="sk-SK"/>
        </w:rPr>
        <w:tab/>
        <w:t xml:space="preserve">Rozpoznávanie hovorenej reči, či prepis hovoreného slova do písma jeden z prvých cieľov počítačového spracovania jazyka. Spracovanie reči ako také predchádza počítač o približne 14 rokov. Prvý stroj, ktorý dokázal rozpoznávať reč bola hračka z roku 1922. Jednalo sa o hračku „Radio Rex“, celuloidový pes, ktorý sa pohyboval pomocou pružiny, ktorú uvoľnila akustická energia 500 Hz. Prvý formant samohlásky [eh] v „Rex“ je približne 500 Hz a vyvolávalo to dojem, že Rex na povel vyjde z búdy. </w:t>
      </w:r>
    </w:p>
    <w:p>
      <w:pPr>
        <w:pStyle w:val="Odstavec1Paragraph1"/>
        <w:ind w:firstLine="482"/>
        <w:rPr>
          <w:lang w:val="sk-SK"/>
        </w:rPr>
      </w:pPr>
      <w:r>
        <w:rPr>
          <w:lang w:val="sk-SK"/>
        </w:rPr>
        <w:t>V moderných časoch sa však od automatického rozpoznávania reči očakáva omnoho viac a to prevod akejkoľvek vlnovej formy na príslušný reťazec slov. Táto disciplína prešla mnohými fázami do aktuálneho stavu životaschopnosti a širokého využitia v domácich spotrebičoch, osobných asistentoch, automatické generovanie titulkov z audio a video podkladov či využitie ako náhrada klávesnice.</w:t>
      </w:r>
    </w:p>
    <w:p>
      <w:pPr>
        <w:pStyle w:val="TextprceText"/>
        <w:rPr>
          <w:lang w:val="sk-SK"/>
        </w:rPr>
      </w:pPr>
      <w:r>
        <w:rPr>
          <w:lang w:val="sk-SK"/>
        </w:rPr>
        <w:t>Úloha rozoznávania reči sa líši vo viacerých rozmeroch. Jedným je slovná zásoba, pričom sa presnosť mení v závislosti od jej rozsahu – či sa jedná o rozoznávanie dvoch slov („yes“ a „no“), jedenásť slov (rozoznávanie číslic „zero“ až „nine“ plus „oh“), alebo rozoznávanie celej hovorenej konverzácie s veľkou slovnou zásobou v rozsahu až 60 000 slov. Druhým môže byť to, s kým hovoriaci hovorí. Ľudia hovoriaci so strojmi (diktovanie, alebo rozprávanie do dialógového systému) sú ľahšie rozoznateľní, ako ľudia hovoriaci s ľuďmi. Rozpoznanie reči ľudí, ktorí spolu vedú konverzáciu (napríklad prepis obchodného stretnutia) je najnáročnejšie. Zdá sa, že keď ľudia hovoria priamo zo strojmi a hovoria bez prítomnosti publika, zjednodušujú svoje vety a rozprávajú pomalšie a jasnejšie. Tretím rozmerom je šum. Je veľký rozdiel v tom, či sa hovoriaci nahráva v tichej miestnosti, alebo na ulici plnej iných hovoriacich ľudí, či iných zdrojov zvuku. Posledným rozmerom je prízvuk, či charakteristika hovoriaceho. Rozoznávanie reči môže mať problémy, pokiaľ má hovoriaci regionálny, či etnický dialekt, alebo je hovoriacim dieťa, ak je systém trénovaný iba na hovorcoch v štandardných dialektoch alebo dospelých hovorcoch [1].</w:t>
      </w:r>
      <w:r>
        <w:br w:type="page"/>
      </w:r>
    </w:p>
    <w:p>
      <w:pPr>
        <w:pStyle w:val="TextprceText"/>
        <w:spacing w:before="0" w:after="120"/>
        <w:rPr>
          <w:lang w:val="sk-SK"/>
        </w:rPr>
      </w:pPr>
      <w:r>
        <w:rPr>
          <w:lang w:val="sk-SK"/>
        </w:rPr>
        <w:t>.</w:t>
      </w:r>
    </w:p>
    <w:p>
      <w:pPr>
        <w:pStyle w:val="Nadpis2text"/>
        <w:numPr>
          <w:ilvl w:val="1"/>
          <w:numId w:val="12"/>
        </w:numPr>
        <w:rPr>
          <w:lang w:val="sk-SK"/>
        </w:rPr>
      </w:pPr>
      <w:bookmarkStart w:id="35" w:name="__RefHeading___Toc536_1577340545"/>
      <w:bookmarkEnd w:id="35"/>
      <w:r>
        <w:rPr>
          <w:lang w:val="sk-SK"/>
        </w:rPr>
        <w:t>História a vývoj STT technológií</w:t>
      </w:r>
    </w:p>
    <w:p>
      <w:pPr>
        <w:pStyle w:val="Odstavec1Paragraph1"/>
        <w:rPr>
          <w:lang w:val="sk-SK"/>
        </w:rPr>
      </w:pPr>
      <w:r>
        <w:rPr>
          <w:lang w:val="sk-SK"/>
        </w:rPr>
        <w:tab/>
        <w:t xml:space="preserve">Prvé pokusy o prevod reči boli už v roku 1952, keď v Bell Laboratories, Davis, Biddulph a Balashek zostavili systém na rozoznávanie jednotlivých číslic pre jedného hovoriaceho [6]. Systém sa spoliehal hlavne na meranie spektrálnych rezonancií samohláskovej časti každej číslice. V nezávislom projekte v RCA Laboratories v roku 1956 sa Olson a Belar pokúsili rozpoznať 10 rôznych slabík jedného hovoriaceho, stvárnených ako 10 jednoslabičných slov [7]. Systém sa opäť spoliehal na spektrálne merania najmä počas samohláskových častí. V roku 1959 sa na University College v Anglicku pokúsili Fry a Denes vybudovať fonémový rozpoznávač, ktorý rozpoznával štyri samohlásky a deväť spoluhlások [8]. Používali spektrálny analyzátor a vzorový porovnávač na prijímanie rozhodnutí o rozpoznávaní. Novým aspektom tohto výskumu bolo využitie štatistických informácií o prípustných sekvenciách foném v angličtine (primitívna forma jazykovej syntaxe) na zlepšenie celkovej presnosti rozpoznávania foném pre slová obsahujúce dve alebo viac foném. Ďalší významný projekt v tomto období bol rozpoznávač samohlások od Forgieho a Forgieho, vytvorený v MIT Lincoln Laboratories v roku 1959, v ktorom bolo rozpoznávaných 10 samohlások vložených vo formáte /b/-samohláska-/t/ nezávisle od hovoriaceho [9]. </w:t>
      </w:r>
    </w:p>
    <w:p>
      <w:pPr>
        <w:pStyle w:val="TextprceText"/>
        <w:rPr>
          <w:lang w:val="sk-SK"/>
        </w:rPr>
      </w:pPr>
      <w:r>
        <w:rPr>
          <w:lang w:val="sk-SK"/>
        </w:rPr>
        <w:t xml:space="preserve">V 60. rokoch vstúpili do oblasti rozpoznávania reči japonské laboratóriá a začali budovať špecializovaný hardvér ako súčasť svojich systémov. Jeden z prvých japonských systémov, vyvinutý Suzuki a Nakatom z Radio Research Lab, bol hardvérový rozpoznávač samohlások [10]. Zložitý analyzátor filtrového banku bol použitý spolu s logickým obvodom, ktorý prepojil výstupy každého kanála spektrálneho analyzátora na rozhodovací obvod pre výber samohlásky, a na určenie vyslovenej samohlásky sa použilo rozhodnutie väčšiny (majority decision logic scheme). Ďalší hardvérový rozpoznávač v Japonsku bol vyvinutý Sakaiom a Doshitom z univerzity v Kjóte v roku 1962, ktorí vytvorili hardvérový rozpoznávač foném [11]. Bol použitý hardvérový segmentátor reči spolu s analýzou pomocou prahového prechodu na rôznych častiach hovoreného vstupu, aby sa vytvoril výstup rozpoznávania. Tretím japonským pokusom bol rozpoznávač číslic, vyvinutý Nagatom a jeho kolegami v NEC Laboratories v roku 1963 [12]. </w:t>
      </w:r>
    </w:p>
    <w:p>
      <w:pPr>
        <w:pStyle w:val="TextprceText"/>
        <w:rPr>
          <w:lang w:val="sk-SK"/>
        </w:rPr>
      </w:pPr>
      <w:r>
        <w:rPr>
          <w:lang w:val="sk-SK"/>
        </w:rPr>
        <w:t xml:space="preserve">V 60. rokoch začali tri kľúčové výskumné projekty, ktoré mali zásadný význam pre výskum a vývoj rozpoznávania reči počas nasledujúcich 20 rokov. Prvý z týchto projektov boli snahy Martina a jeho kolegov v RCA Laboratories, začínajúce koncom 60. rokov, ktorých cieľom bolo vyvinúť realistické riešenia problémov spojených s nejednotnosťou časových mierok v hovorených udalostiach. Martin vyvinul súbor základných metód časovej normalizácie, založených na schopnosti spoľahlivo detegovať začiatky a konce rečových segmentov, čo výrazne znížilo variabilitu rozpoznávacieho skóre [13]. Martin nakoniec metódu zdokonalil a založil jednu z prvých firiem, Threshold Technology, ktorá produkovala a predávala produkty pre rozpoznávanie reči. </w:t>
      </w:r>
    </w:p>
    <w:p>
      <w:pPr>
        <w:pStyle w:val="TextprceText"/>
        <w:rPr>
          <w:lang w:val="sk-SK"/>
        </w:rPr>
      </w:pPr>
      <w:r>
        <w:rPr>
          <w:lang w:val="sk-SK"/>
        </w:rPr>
        <w:t>Približne v tom istom čase, v Sovietskom zväze, Vintsyuk navrhol použitie metód dynamického programovania na zarovnávanie párov rečových viet [14]. Hoci podstata konceptov dynamického preťahovania (warping), ako aj základné verzie algoritmov pre spojité rozpoznávanie slov, boli zakotvené v práci Vintsyuka, boli na Západe do značnej miery neznáme a do popredia sa dostali až začiatkom 80. rokov — teda dlho po tom, čo sa už rozšírili formálnejšie metódy navrhnuté a implementované inými.</w:t>
      </w:r>
    </w:p>
    <w:p>
      <w:pPr>
        <w:pStyle w:val="TextprceText"/>
        <w:rPr>
          <w:lang w:val="sk-SK"/>
        </w:rPr>
      </w:pPr>
      <w:r>
        <w:rPr>
          <w:lang w:val="sk-SK"/>
        </w:rPr>
        <w:t>Posledným významným výsledkom 60. rokov bol výskum Reddyho v oblasti spojitého rozpoznávania reči pomocou dynamického sledovania foném [15]. Reddyho výskum nakoniec vyústil do dlhej a úspešnej línie výskumu rozpoznávania reči na Carnegie Mellon University a ktorá dodnes zostáva svetovým lídrom v oblasti systémov spojitého rozpoznávania reči.</w:t>
      </w:r>
    </w:p>
    <w:p>
      <w:pPr>
        <w:pStyle w:val="TextprceText"/>
        <w:rPr>
          <w:lang w:val="sk-SK"/>
        </w:rPr>
      </w:pPr>
      <w:r>
        <w:rPr>
          <w:lang w:val="sk-SK"/>
        </w:rPr>
        <w:t>V 70. rokoch výskum rozpoznávania reči dosiahol množstvo významných míľnikov. Poprvé sa oblasť rozpoznávania izolovaných slov alebo diskrétnych výrokov stala životaschopnou a použiteľnou technológiou na základe štúdií Velichka a Zagoruyka v Rusku, Sakoe a Chiba v Japonsku, a Itakuru v Spojených štátoch. Ruské štúdie rozšírili využívanie pattern-recognition v rozpoznávaní reči [16]; japonský výskum preukázal úspešné aplikovanie metód dynamického programovania [17]; Itakurov výskum ukázal, ako princípy linear predictive coding (LPC), ktoré už boli úspešne využívané v low-bit-rate speech coding, mohli byť rozšírené do systémov na rozoznávanie reči za použitia korektných meraní dĺžok podľa LPC spektrálnych parametrov [18].</w:t>
      </w:r>
    </w:p>
    <w:p>
      <w:pPr>
        <w:pStyle w:val="TextprceText"/>
        <w:rPr>
          <w:lang w:val="sk-SK"/>
        </w:rPr>
      </w:pPr>
      <w:r>
        <w:rPr>
          <w:lang w:val="sk-SK"/>
        </w:rPr>
        <w:t>Ďalším míľnikom 70. rokov bol začiatok dlhodobého, veľmi úspešného skupinového úsilia v oblasti rozpoznávania reči s veľkou slovnou zásobou v IBM, v rámci ktorého skúmali tri rôzne úlohy v priebehu takmer dvoch desaťročí, predovšetkým jazyk New Raleigh [19] pre jednoduché databázové dotazy, využitie laser patent text language [20] pre transkripciu laser patentov a úlohu korešpondencie v kancelárskom prostredí, nazývanú Tangora [21], na diktovanie zápisníc a poznámok.</w:t>
      </w:r>
    </w:p>
    <w:p>
      <w:pPr>
        <w:pStyle w:val="TextprceText"/>
        <w:rPr>
          <w:lang w:val="sk-SK"/>
        </w:rPr>
      </w:pPr>
      <w:r>
        <w:rPr>
          <w:lang w:val="sk-SK"/>
        </w:rPr>
        <w:t>V AT&amp;T Bell Labs výskumníci začali sériu experimentov zameraných na vytvorenie systémov rozpoznávania reči, ktoré by boli skutočne nezávislé na hovorcoch [22]. Na dosiahnutie tohto cieľa sa použila široká škála sofistikovaných zhlukových algoritmov na určenie počtu odlišných vzorov potrebných na reprezentáciu všetkých variácií rôznych slov v rámci širokej populácie používateľov. Tento výskum sa viac ako desať rokov zdokonaľoval, takže techniky na vytváranie vzorov nezávislých od rečníkov sú teraz dobre definované a široko používané.</w:t>
      </w:r>
    </w:p>
    <w:p>
      <w:pPr>
        <w:pStyle w:val="TextprceText"/>
        <w:rPr>
          <w:lang w:val="sk-SK"/>
        </w:rPr>
      </w:pPr>
      <w:r>
        <w:rPr>
          <w:lang w:val="sk-SK"/>
        </w:rPr>
        <w:t>Tak ako bolo v 70. rokoch 20. storočia kľúčovým predmetom výskumu izolované rozpoznávanie slov, v 80. rokoch sa výskum zameral na problém spojeného rozpoznávania slov. Tu bolo cieľom vytvoriť robustný systém schopný rozpoznať plynule hovorený reťazec slov (napr. číslice) na základe porovnávania zreťazeného vzoru jednotlivých slov. Bola formulovaná a implementovaná široká škála prepojených algoritmov na rozpoznávanie slov, vrátane dvojúrovňového dynamického programovania Sakoe v Nippon Electric Corporation (NEC) [23], jednopriechodovej metódy Bridle a Brown v Joint Speech Research Unit (JSRU) v Anglicku [24], prístupu Myersa a Rabinera a rámcovo synchrónneho vyhľadávania Leeho a Rabinera [25, 26]. Každý z týchto „optimálnych“ párovacích postupov mal svoje vlastné implementačné výhody, ktoré sa využívali pre širokú škálu úloh.</w:t>
      </w:r>
    </w:p>
    <w:p>
      <w:pPr>
        <w:pStyle w:val="TextprceText"/>
        <w:rPr>
          <w:lang w:val="sk-SK"/>
        </w:rPr>
      </w:pPr>
      <w:r>
        <w:rPr>
          <w:lang w:val="sk-SK"/>
        </w:rPr>
        <w:t>Výskum reči v 80. rokoch bol charakterizovaný posunom v technológii od prístupov založených na šablónach k metódam štatistického modelovania – najmä prístupu hidden Markov model [27, 28]. Hoci metodológia hidden Markov modeling (HMM) bola dobre známa a pochopená v niekoľkých laboratóriách, až po rozsiahlej publikácii metód a teórie HMM v polovici 80-tych rokov sa táto technika stala široko používanou prakticky v každom výskumnom laboratóriu na rozpoznávanie reči na svete.</w:t>
      </w:r>
    </w:p>
    <w:p>
      <w:pPr>
        <w:pStyle w:val="TextprceText"/>
        <w:rPr>
          <w:lang w:val="sk-SK"/>
        </w:rPr>
      </w:pPr>
      <w:r>
        <w:rPr>
          <w:lang w:val="sk-SK"/>
        </w:rPr>
        <w:t>Ďalšou „novou“ technológiou, ktorá bola znovu zavedená koncom osemdesiatych rokov, bola myšlienka aplikácie neurónových sietí na problémy s rozpoznávaním reči. Neurónové siete boli prvýkrát predstavené v 50. rokoch 20. storočia, ale spočiatku sa neukázali ako užitočné, pretože mali veľa praktických problémov. V 80. rokoch však došlo k hlbšiemu pochopeniu silných stránok a obmedzení technológie, ako aj vzťahov tejto technológie ku klasickým metódam klasifikácie signálov. Bolo tiež navrhnutých niekoľko nových spôsobov implementácie systémov [29, 30].</w:t>
      </w:r>
    </w:p>
    <w:p>
      <w:pPr>
        <w:pStyle w:val="TextprceText"/>
        <w:rPr>
          <w:lang w:val="sk-SK"/>
        </w:rPr>
      </w:pPr>
      <w:r>
        <w:rPr>
          <w:lang w:val="sk-SK"/>
        </w:rPr>
        <w:t>Napokon, osemdesiate roky boli desaťročím, v ktorom komunita Defense Advanced Research Projects Agency (DARPA), ktorá sponzorovala rozsiahly výskumný program zameraný na dosiahnutie vysokej presnosti slov na 1 000 slov, priebežné rozpoznávanie reči a úlohu správy databázy. Hlavné výskumné príspevky vyplynuli z úsilia v CMU (najmä známy systém SPHINX) [31], BBN so systémom BYBLOS [32], Lincoln Labs [33], SRI [34], MIT [35] a AT&amp;T Bell Labs [36]. Program DARPA pokračoval do 90. rokov 20. storočia, pričom dôraz sa presunul do prirodzeného jazyka na rozpoznávanie a úloha sa presunula na vyhľadávanie informácií o leteckej doprave. Súčasne sa v telefónnych sieťach čoraz viac využíva technológia rozpoznávania reči na automatizáciu a skvalitnenie služieb operátorov.</w:t>
      </w:r>
    </w:p>
    <w:p>
      <w:pPr>
        <w:pStyle w:val="Nadpis2text"/>
        <w:numPr>
          <w:ilvl w:val="1"/>
          <w:numId w:val="12"/>
        </w:numPr>
        <w:rPr>
          <w:lang w:val="sk-SK"/>
        </w:rPr>
      </w:pPr>
      <w:bookmarkStart w:id="36" w:name="__RefHeading___Toc562_1577340545"/>
      <w:bookmarkEnd w:id="36"/>
      <w:r>
        <w:rPr>
          <w:lang w:val="sk-SK"/>
        </w:rPr>
        <w:t>Prehľad základných princípov a metód (akustické modely, jazykové modely, neurónové siete)</w:t>
      </w:r>
    </w:p>
    <w:p>
      <w:pPr>
        <w:pStyle w:val="Odstavec1Paragraph1"/>
        <w:rPr>
          <w:lang w:val="sk-SK"/>
        </w:rPr>
      </w:pPr>
      <w:r>
        <w:rPr>
          <w:lang w:val="sk-SK"/>
        </w:rPr>
        <w:t>Úlohou automatického rozpoznávania reči je previesť akustický signál obsahujúci hovorenú reč na zodpovedajúcu textovú podobu. Vstupom systému je zvuková vlna, ktorá sa najskôr spracuje do podoby vhodnej pre výpočtové modely. Výstupom je následne sekvencia slov, znakov alebo iných textových jednotiek, ktoré najlepšie zodpovedajú obsahu nahrávky [1].</w:t>
      </w:r>
    </w:p>
    <w:p>
      <w:pPr>
        <w:pStyle w:val="TextprceText"/>
        <w:rPr>
          <w:lang w:val="sk-SK"/>
        </w:rPr>
      </w:pPr>
      <w:r>
        <w:rPr>
          <w:lang w:val="sk-SK"/>
        </w:rPr>
        <w:t>Prvým krokom pri rozpoznávaní reči je spracovanie zvukového signálu. Rečový signál je spojitý, zatiaľ čo počítač pracuje s jeho digitálnou reprezentáciou. Zvuk sa preto vzorkuje, kvantizuje a následne rozdeľuje na krátke časové úseky. Z týchto úsekov sa získavajú príznaky, ktoré lepšie opisujú vlastnosti reči než samotná surová vlna. V moderných systémoch sa často používa spektrálna reprezentácia, napríklad log-mel spektrum, ktoré sa stalo jedným z bežných vstupov pre neurónové modely rozpoznávania reči [1], [37].</w:t>
      </w:r>
    </w:p>
    <w:p>
      <w:pPr>
        <w:pStyle w:val="TextprceText"/>
        <w:rPr>
          <w:lang w:val="sk-SK"/>
        </w:rPr>
      </w:pPr>
      <w:r>
        <w:rPr>
          <w:lang w:val="sk-SK"/>
        </w:rPr>
        <w:t>Tradičné systémy rozpoznávania reči boli postavené z viacerých samostatných častí. Typicky išlo o extrakciu príznakov, akustický model, jazykový model a dekódovanie. Akustický model určoval, ako pravdepodobné je, že určitý úsek zvuku zodpovedá konkrétnej hláske, fonému alebo inej rečovej jednotke. Jazykový model pracoval s pravdepodobnosťou výskytu slov alebo slovných spojení v danom jazyku. Dekóder následne kombinoval informácie z akustického a jazykového modelu a hľadal najpravdepodobnejší výsledný prepis [3], [4].</w:t>
      </w:r>
    </w:p>
    <w:p>
      <w:pPr>
        <w:pStyle w:val="TextprceText"/>
        <w:rPr>
          <w:lang w:val="sk-SK"/>
        </w:rPr>
      </w:pPr>
      <w:r>
        <w:rPr>
          <w:lang w:val="sk-SK"/>
        </w:rPr>
        <w:t>Dlhé obdobie boli základom praktických systémov modely GMM-HMM. Skryté Markovove modely, teda HMM, boli vhodné na modelovanie časovej postupnosti reči, keďže reč je prirodzene sekvenčný signál. Gaussian Mixture Models, teda GMM, sa používali na modelovanie vzťahu medzi akustickými príznakmi a rečovými jednotkami. HMM sa stali jedným z najdôležitejších prístupov v klasickom rozpoznávaní reči a ich teoretický základ bol podrobne spracovaný napríklad v Rabinerovej práci o HMM [28]. V kombinácii s GMM tvorili základ mnohých systémov rozpoznávania reči pred nástupom hlbokého učenia [3], [4].</w:t>
      </w:r>
    </w:p>
    <w:p>
      <w:pPr>
        <w:pStyle w:val="TextprceText"/>
        <w:rPr>
          <w:lang w:val="sk-SK"/>
        </w:rPr>
      </w:pPr>
      <w:r>
        <w:rPr>
          <w:lang w:val="sk-SK"/>
        </w:rPr>
        <w:t>S nástupom hlbokého učenia sa začali v rozpoznávaní reči používať neurónové siete. Najskôr často nahrádzali iba časť klasického systému, najmä GMM v akustickom modeli, pričom HMM časť zostávala zachovaná. Takéto hybridné DNN-HMM systémy používali HMM na modelovanie sekvenčnej povahy reči a DNN na odhad pravdepodobností stavov alebo rečových jednotiek [4], [38]. Výrazné zlepšenie týchto systémov oproti starším GMM-HMM riešeniam bolo neskôr potvrdené vo viacerých prácach z oblasti veľkoslovníkového rozpoznávania reči [39], [40].</w:t>
      </w:r>
    </w:p>
    <w:p>
      <w:pPr>
        <w:pStyle w:val="TextprceText"/>
        <w:rPr>
          <w:lang w:val="sk-SK"/>
        </w:rPr>
      </w:pPr>
      <w:r>
        <w:rPr>
          <w:lang w:val="sk-SK"/>
        </w:rPr>
        <w:t>Ďalším smerom vývoja boli modely, ktoré sa snažili zjednodušiť celý rozpoznávací proces a priblížiť ho k end-to-end spracovaniu. Namiesto samostatného akustického modelu, výslovnostného slovníka a jazykového modelu sa model učí prevádzať vstupnú akustickú reprezentáciu priamo na znaky, slová alebo iné textové jednotky. Medzi dôležité prístupy patria modely založené na CTC a encoder-decoder architektúry s attention mechanizmom [1], [41].</w:t>
      </w:r>
    </w:p>
    <w:p>
      <w:pPr>
        <w:pStyle w:val="TextprceText"/>
        <w:rPr>
          <w:lang w:val="sk-SK"/>
        </w:rPr>
      </w:pPr>
      <w:r>
        <w:rPr>
          <w:lang w:val="sk-SK"/>
        </w:rPr>
        <w:t>CTC, teda Connectionist Temporal Classification, rieši problém, že pri trénovaní väčšinou poznáme výsledný text, ale nepoznáme presné časové zarovnanie medzi jednotlivými časťami zvuku a znakmi vo výstupe. Model sa preto učí pracovať so všetkými možnými zarovnaniami medzi vstupnou akustickou sekvenciou a výstupným textom [41]. Tento prístup bol neskôr použitý aj pri end-to-end rozpoznávaní reči pomocou rekurentných neurónových sietí [42], [43]. Výhodou CTC modelov je, že sú vhodné aj pre priebežné alebo streamované rozpoznávanie, pretože dokážu generovať výstup postupne počas spracovania audia [1].</w:t>
      </w:r>
    </w:p>
    <w:p>
      <w:pPr>
        <w:pStyle w:val="TextprceText"/>
        <w:rPr>
          <w:lang w:val="sk-SK"/>
        </w:rPr>
      </w:pPr>
      <w:r>
        <w:rPr>
          <w:lang w:val="sk-SK"/>
        </w:rPr>
        <w:t>Encoder-decoder modely pracujú tak, že encoder najskôr spracuje vstupnú sekvenciu akustických príznakov a vytvorí jej vnútornú reprezentáciu. Decoder potom z tejto reprezentácie postupne generuje výstupnú textovú sekvenciu. Pri rozpoznávaní reči je dôležité, že vstupná sekvencia býva výrazne dlhšia než výstupný text. Práve preto sa pri týchto modeloch používajú mechanizmy na zhustenie vstupnej sekvencie a attention mechanizmus, ktorý umožňuje modelu sústrediť sa pri generovaní výstupu na relevantné časti vstupu [44], [45], [46].</w:t>
      </w:r>
    </w:p>
    <w:p>
      <w:pPr>
        <w:pStyle w:val="TextprceText"/>
        <w:rPr>
          <w:lang w:val="sk-SK"/>
        </w:rPr>
      </w:pPr>
      <w:r>
        <w:rPr>
          <w:lang w:val="sk-SK"/>
        </w:rPr>
        <w:t>Moderné STT systémy môžu používať rôzne typy neurónových architektúr. Rekurentné neurónové siete, najmä LSTM, boli dôležité pri spracovaní sekvenčných dát, pretože dokázali pracovať s časovou závislosťou vo vstupe [47]. Neskôr sa používali aj konvolučné siete, ktoré mohli spracovávať spektrogram podobne ako obraz, kde jedna os predstavuje čas a druhá frekvenciu. V posledných rokoch sa v rozpoznávaní reči presadili aj transformerové architektúry, ktoré umožňujú efektívne modelovať vzťahy medzi vzdialenými časťami vstupu [48], [49].</w:t>
      </w:r>
    </w:p>
    <w:p>
      <w:pPr>
        <w:pStyle w:val="TextprceText"/>
        <w:rPr>
          <w:lang w:val="sk-SK"/>
        </w:rPr>
      </w:pPr>
      <w:r>
        <w:rPr>
          <w:lang w:val="sk-SK"/>
        </w:rPr>
        <w:t>Pri rozpoznávaní reči je dôležitá aj robustnosť modelov. Presnosť systému môže ovplyvniť kvalita nahrávky, šum v pozadí, vzdialenosť mikrofónu, prízvuk hovoriaceho, rýchlosť reči alebo samotný jazyk. Moderné neurónové modely sa preto často trénujú na veľkých a rôznorodých dátových sadách, aby boli použiteľné aj pri menej ideálnych nahrávkach. Yu a Deng uvádzajú, že robustnosť voči variáciám hovoriaceho a prostredia patrí medzi dôležité vlastnosti vhodných príznakov a modelov v ASR systémoch [4].</w:t>
      </w:r>
    </w:p>
    <w:p>
      <w:pPr>
        <w:pStyle w:val="TextprceText"/>
        <w:rPr>
          <w:lang w:val="sk-SK"/>
        </w:rPr>
      </w:pPr>
      <w:r>
        <w:rPr>
          <w:lang w:val="sk-SK"/>
        </w:rPr>
        <w:t>Vývoj STT systémov sa teda posunul od klasických štatistických prístupov založených na GMM-HMM k neurónovým a end-to-end modelom. Kým staršie systémy sa skladali z viacerých samostatne navrhnutých častí, moderné modely sa vo väčšej miere učia potrebné reprezentácie priamo z dát. Tento posun je dôležitý aj pre praktickú časť práce, kde sú porovnávané najmä súčasné predtrénované modely a ich rôzne implementácie.</w:t>
      </w:r>
    </w:p>
    <w:p>
      <w:pPr>
        <w:pStyle w:val="Nadpis2text"/>
        <w:numPr>
          <w:ilvl w:val="1"/>
          <w:numId w:val="12"/>
        </w:numPr>
        <w:rPr>
          <w:lang w:val="sk-SK"/>
        </w:rPr>
      </w:pPr>
      <w:bookmarkStart w:id="37" w:name="__RefHeading___Toc560_1577340545"/>
      <w:bookmarkEnd w:id="37"/>
      <w:r>
        <w:rPr>
          <w:lang w:val="sk-SK"/>
        </w:rPr>
        <w:t>Klasifikácia STT modelov podľa technológií a použití</w:t>
      </w:r>
    </w:p>
    <w:p>
      <w:pPr>
        <w:pStyle w:val="Odstavec1Paragraph1"/>
        <w:rPr>
          <w:b/>
          <w:lang w:val="sk-SK"/>
        </w:rPr>
      </w:pPr>
      <w:r>
        <w:rPr>
          <w:lang w:val="sk-SK"/>
        </w:rPr>
        <w:t>Modely a systémy pre rozpoznávanie reči je možné klasifikovať viacerými spôsobmi. Najčastejšie sa rozlišujú podľa použitej technológie, spôsobu trénovania, spôsobu nasadenia a typu úlohy, na ktorú sú určené. Toto členenie je dôležité najmä preto, že pojem STT model nemusí vždy označovať rovnaký typ riešenia. V praxi môže ísť o samostatný lokálny model, modelovú architektúru, cloudovú službu alebo knižnicu, ktorá iba sprostredkuje prístup k inému backendu.</w:t>
      </w:r>
    </w:p>
    <w:p>
      <w:pPr>
        <w:pStyle w:val="TextprceText"/>
        <w:rPr>
          <w:b/>
          <w:lang w:val="sk-SK"/>
        </w:rPr>
      </w:pPr>
      <w:r>
        <w:rPr>
          <w:lang w:val="sk-SK"/>
        </w:rPr>
        <w:t>Z historického hľadiska možno STT systémy rozdeliť na klasické štatistické systémy, hybridné neurónové systémy a moderné end-to-end modely. Klasické štatistické systémy boli založené najmä na kombinácii GMM-HMM. V tomto prístupe HMM modeloval časovú postupnosť reči a GMM modeloval vzťah medzi akustickými príznakmi a rečovými jednotkami. Tento typ systému bol dlhé obdobie základom praktického rozpoznávania reči [3], [28].</w:t>
      </w:r>
    </w:p>
    <w:p>
      <w:pPr>
        <w:pStyle w:val="TextprceText"/>
        <w:rPr>
          <w:b/>
          <w:lang w:val="sk-SK"/>
        </w:rPr>
      </w:pPr>
      <w:r>
        <w:rPr>
          <w:lang w:val="sk-SK"/>
        </w:rPr>
        <w:t>Ďalšiu skupinu tvoria hybridné DNN-HMM systémy. Tie zachovávajú HMM časť na modelovanie sekvenčnej povahy reči, ale namiesto GMM používajú hlboké neurónové siete na odhad pravdepodobností stavov. Tento prístup predstavoval významný prechod medzi klasickými štatistickými systémami a modernými neurónovými modelmi. V mnohých úlohách priniesol výrazné zlepšenie presnosti oproti pôvodným GMM-HMM riešeniam [4], [39], [40].</w:t>
      </w:r>
    </w:p>
    <w:p>
      <w:pPr>
        <w:pStyle w:val="TextprceText"/>
        <w:rPr>
          <w:b/>
          <w:lang w:val="sk-SK"/>
        </w:rPr>
      </w:pPr>
      <w:r>
        <w:rPr>
          <w:lang w:val="sk-SK"/>
        </w:rPr>
        <w:t>Moderné systémy často smerujú k end-to-end rozpoznávaniu reči. Ich cieľom je zjednodušiť celý proces a nahradiť viac samostatných častí jedným modelom, ktorý sa učí priamo prevádzať akustickú reprezentáciu na text. Do tejto skupiny patria najmä modely založené na CTC, RNN-Transducer architektúrach a encoder-decoder modeloch s attention mechanizmom [41], [44], [50]. Výhodou týchto prístupov je jednoduchšia architektúra a menšia potreba ručne navrhnutých komponentov, nevýhodou však môže byť vyššia náročnosť na množstvo trénovacích dát a výpočtové zdroje.</w:t>
      </w:r>
    </w:p>
    <w:p>
      <w:pPr>
        <w:pStyle w:val="TextprceText"/>
        <w:rPr>
          <w:b/>
          <w:lang w:val="sk-SK"/>
        </w:rPr>
      </w:pPr>
      <w:r>
        <w:rPr>
          <w:lang w:val="sk-SK"/>
        </w:rPr>
        <w:t>Podľa typu neurónovej architektúry možno STT modely rozdeliť na modely založené na rekurentných sieťach, konvolučných sieťach a transformeroch. Rekurentné siete, najmä LSTM, boli vhodné pre sekvenčné dáta, pretože dokázali spracovávať časové závislosti vo vstupe [47]. Konvolučné siete sa používali najmä pri práci so spektrogramom, ktorý je možné vnímať ako dvojrozmernú reprezentáciu zvuku. Transformerové modely a modely založené na attention mechanizme sa neskôr presadili vďaka schopnosti efektívne pracovať so vzťahmi medzi vzdialenými časťami vstupnej sekvencie [48], [49].</w:t>
      </w:r>
    </w:p>
    <w:p>
      <w:pPr>
        <w:pStyle w:val="TextprceText"/>
        <w:rPr>
          <w:b/>
          <w:lang w:val="sk-SK"/>
        </w:rPr>
      </w:pPr>
      <w:r>
        <w:rPr>
          <w:lang w:val="sk-SK"/>
        </w:rPr>
        <w:t>Samostatnú skupinu tvoria modely využívajúce self-supervised alebo weakly supervised learning. Tieto modely sa učia z veľkého množstva zvukových dát, pričom nie vždy potrebujú rovnaký rozsah ručne anotovaných prepisov ako klasické supervised modely. Príkladom sú modely rodiny Wav2Vec2, XLSR alebo rozsiahle viacjazyčné modely ako Whisper [51], [52], [53]. Výhodou týchto modelov je možnosť využiť veľké množstvo dostupných dát a následne model prispôsobiť konkrétnemu jazyku alebo úlohe.</w:t>
      </w:r>
    </w:p>
    <w:p>
      <w:pPr>
        <w:pStyle w:val="TextprceText"/>
        <w:rPr>
          <w:b/>
          <w:lang w:val="sk-SK"/>
        </w:rPr>
      </w:pPr>
      <w:r>
        <w:rPr>
          <w:lang w:val="sk-SK"/>
        </w:rPr>
        <w:t xml:space="preserve">Z pohľadu jazykového pokrytia možno modely rozdeliť na jednojazyčné, viacjazyčné a jazykovo doladené modely. Jednojazyčné modely sú trénované alebo doladené pre konkrétny jazyk a môžu dosahovať dobré výsledky v danej jazykovej oblasti. Viacjazyčné modely podporujú väčší počet jazykov a sú vhodné v prípadoch, keď je potrebné pracovať </w:t>
      </w:r>
    </w:p>
    <w:p>
      <w:pPr>
        <w:pStyle w:val="TextprceText"/>
        <w:rPr>
          <w:b/>
          <w:lang w:val="sk-SK"/>
        </w:rPr>
      </w:pPr>
      <w:r>
        <w:rPr>
          <w:lang w:val="sk-SK"/>
        </w:rPr>
        <w:t>s rôznymi jazykmi bez samostatného modelu pre každý z nich. Jazykovo doladené modely predstavujú kompromis, keď všeobecný model vychádza z väčšej viacjazyčnej architektúry, ale je ďalej prispôsobený konkrétnemu jazyku.</w:t>
      </w:r>
    </w:p>
    <w:p>
      <w:pPr>
        <w:pStyle w:val="TextprceText"/>
        <w:rPr>
          <w:b/>
          <w:lang w:val="sk-SK"/>
        </w:rPr>
      </w:pPr>
      <w:r>
        <w:rPr>
          <w:lang w:val="sk-SK"/>
        </w:rPr>
        <w:t>Dôležité je aj delenie podľa spôsobu nasadenia. Lokálne modely bežia priamo na zariadení používateľa alebo na vlastnom serveri. Ich výhodou je väčšia kontrola nad dátami, možnosť offline použitia a nezávislosť od externého poskytovateľa. Nevýhodou sú vyššie nároky na hardvér, najmä pri väčších modeloch. Cloudové riešenia a API služby naopak presúvajú výpočty na infraštruktúru poskytovateľa. Používateľ nemusí riešiť samotné spúšťanie modelu, ale je závislý od internetového pripojenia, dostupnosti služby, limitov API a prípadných nákladov.</w:t>
      </w:r>
    </w:p>
    <w:p>
      <w:pPr>
        <w:pStyle w:val="TextprceText"/>
        <w:rPr>
          <w:b/>
          <w:lang w:val="sk-SK"/>
        </w:rPr>
      </w:pPr>
      <w:r>
        <w:rPr>
          <w:lang w:val="sk-SK"/>
        </w:rPr>
        <w:t>Podľa spôsobu spracovania možno rozlišovať aj offline a streamované rozpoznávanie. Offline modely spracujú celú nahrávku naraz, čo je vhodné napríklad pri prepise uložených audio alebo video súborov. Streamované rozpoznávanie spracováva reč priebežne a používa sa napríklad pri diktovaní, hlasových asistentoch alebo titulkovaní v reálnom čase. Nie každý model je vhodný pre oba režimy, pretože streamované riešenia musia pracovať s nízkou latenciou a často nemajú k dispozícii celý kontext nahrávky.</w:t>
      </w:r>
    </w:p>
    <w:p>
      <w:pPr>
        <w:pStyle w:val="TextprceText"/>
        <w:rPr>
          <w:b/>
          <w:lang w:val="sk-SK"/>
        </w:rPr>
      </w:pPr>
      <w:r>
        <w:rPr>
          <w:lang w:val="sk-SK"/>
        </w:rPr>
        <w:t>Pre praktické porovnanie je preto potrebné rozlišovať nielen samotnú architektúru modelu, ale aj spôsob jeho použitia. Model s vysokou presnosťou nemusí byť vhodný pre bežné nasadenie, ak má príliš vysoké hardvérové nároky alebo pomalú inferenciu. Naopak, menší alebo cloudový model môže byť prakticky použiteľnejší, aj keď nemusí dosahovať najnižšiu chybovosť. Z tohto dôvodu boli v praktickej časti práce porovnávané rôzne typy riešení: lokálne modely, optimalizované implementácie, jazykovo doladené modely dostupné cez Hugging Face a vybrané cloudové backendy.</w:t>
      </w:r>
    </w:p>
    <w:p>
      <w:pPr>
        <w:pStyle w:val="Normal"/>
        <w:rPr>
          <w:lang w:val="sk-SK"/>
        </w:rPr>
      </w:pPr>
      <w:r>
        <w:rPr>
          <w:lang w:val="sk-SK"/>
        </w:rPr>
      </w:r>
      <w:r>
        <w:br w:type="page"/>
      </w:r>
    </w:p>
    <w:tbl>
      <w:tblPr>
        <w:tblStyle w:val="Mkatabulky"/>
        <w:tblW w:w="47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964"/>
        <w:gridCol w:w="5295"/>
      </w:tblGrid>
      <w:tr>
        <w:trPr/>
        <w:tc>
          <w:tcPr>
            <w:tcW w:w="2964" w:type="dxa"/>
            <w:tcBorders>
              <w:top w:val="nil"/>
              <w:start w:val="nil"/>
              <w:bottom w:val="nil"/>
              <w:end w:val="nil"/>
            </w:tcBorders>
          </w:tcPr>
          <w:p>
            <w:pPr>
              <w:pStyle w:val="st-slice"/>
              <w:pageBreakBefore/>
              <w:widowControl/>
              <w:numPr>
                <w:ilvl w:val="0"/>
                <w:numId w:val="2"/>
              </w:numPr>
              <w:tabs>
                <w:tab w:val="clear" w:pos="709"/>
                <w:tab w:val="left" w:pos="318" w:leader="none"/>
              </w:tabs>
              <w:suppressAutoHyphens w:val="true"/>
              <w:spacing w:before="0" w:after="0"/>
              <w:ind w:hanging="0" w:start="0" w:end="174"/>
              <w:rPr>
                <w:lang w:val="sk-SK"/>
              </w:rPr>
            </w:pPr>
            <w:r>
              <w:rPr>
                <w:lang w:val="sk-SK"/>
              </w:rPr>
            </w:r>
          </w:p>
        </w:tc>
        <w:tc>
          <w:tcPr>
            <w:tcW w:w="5295" w:type="dxa"/>
            <w:tcBorders>
              <w:top w:val="nil"/>
              <w:start w:val="nil"/>
              <w:bottom w:val="nil"/>
              <w:end w:val="nil"/>
            </w:tcBorders>
          </w:tcPr>
          <w:p>
            <w:pPr>
              <w:pStyle w:val="st"/>
              <w:widowControl/>
              <w:numPr>
                <w:ilvl w:val="0"/>
                <w:numId w:val="0"/>
              </w:numPr>
              <w:suppressAutoHyphens w:val="true"/>
              <w:spacing w:before="0" w:after="0"/>
              <w:ind w:hanging="0" w:start="35"/>
              <w:jc w:val="both"/>
              <w:rPr>
                <w:lang w:val="sk-SK"/>
              </w:rPr>
            </w:pPr>
            <w:bookmarkStart w:id="38" w:name="__RefHeading___Toc520_1577340545"/>
            <w:bookmarkEnd w:id="38"/>
            <w:r>
              <w:rPr>
                <w:kern w:val="0"/>
                <w:lang w:val="sk-SK" w:bidi="ar-SA"/>
              </w:rPr>
              <w:t>praktická část</w:t>
            </w:r>
          </w:p>
        </w:tc>
      </w:tr>
    </w:tbl>
    <w:p>
      <w:pPr>
        <w:pStyle w:val="Nadpis1text"/>
        <w:numPr>
          <w:ilvl w:val="0"/>
          <w:numId w:val="12"/>
        </w:numPr>
        <w:rPr>
          <w:lang w:val="sk-SK"/>
        </w:rPr>
      </w:pPr>
      <w:bookmarkStart w:id="39" w:name="__RefHeading___Toc534_1577340545"/>
      <w:bookmarkStart w:id="40" w:name="Kapitola_3"/>
      <w:bookmarkEnd w:id="39"/>
      <w:r>
        <w:rPr>
          <w:lang w:val="sk-SK"/>
        </w:rPr>
        <w:t>Príprava Testovania</w:t>
      </w:r>
      <w:bookmarkEnd w:id="40"/>
    </w:p>
    <w:p>
      <w:pPr>
        <w:pStyle w:val="TextprceText"/>
        <w:rPr>
          <w:lang w:val="sk-SK"/>
        </w:rPr>
      </w:pPr>
      <w:r>
        <w:rPr>
          <w:lang w:val="sk-SK"/>
        </w:rPr>
        <w:t>Na realizáciu testovania modelov automatického rozpoznávania reči (Speech-to-Text, STT) bol zvolený programovací jazyk Python 3.14.3 kvôli širokej podpore knižníc STT a nástrojov určených na prácu so zvukovými materiálmi.</w:t>
      </w:r>
    </w:p>
    <w:p>
      <w:pPr>
        <w:pStyle w:val="Nadpis2text"/>
        <w:numPr>
          <w:ilvl w:val="1"/>
          <w:numId w:val="12"/>
        </w:numPr>
        <w:rPr>
          <w:lang w:val="sk-SK"/>
        </w:rPr>
      </w:pPr>
      <w:bookmarkStart w:id="41" w:name="__RefHeading___Toc558_1577340545"/>
      <w:bookmarkEnd w:id="41"/>
      <w:r>
        <w:rPr>
          <w:lang w:val="sk-SK"/>
        </w:rPr>
        <w:t>Kritériá výberu dostupných modelov</w:t>
      </w:r>
    </w:p>
    <w:p>
      <w:pPr>
        <w:pStyle w:val="TextprceText"/>
        <w:tabs>
          <w:tab w:val="clear" w:pos="709"/>
          <w:tab w:val="left" w:pos="3261" w:leader="none"/>
          <w:tab w:val="left" w:pos="7938" w:leader="none"/>
        </w:tabs>
        <w:rPr>
          <w:lang w:val="sk-SK"/>
        </w:rPr>
      </w:pPr>
      <w:r>
        <w:rPr>
          <w:lang w:val="sk-SK"/>
        </w:rPr>
        <w:t>Základnými kritériami bola technická dostupnosť, spracovanie a relevancia výsledkov. Pri výbere boli preferované open-source modely, keďže umožňujú lokálne spustenie, jednoduchšiu kontrolu prostredia a opakovateľné testovanie.</w:t>
      </w:r>
    </w:p>
    <w:p>
      <w:pPr>
        <w:pStyle w:val="Nadpis3text"/>
        <w:numPr>
          <w:ilvl w:val="2"/>
          <w:numId w:val="12"/>
        </w:numPr>
        <w:rPr>
          <w:rStyle w:val="Nadpis3textChar"/>
          <w:b/>
          <w:bCs/>
          <w:lang w:val="sk-SK"/>
        </w:rPr>
      </w:pPr>
      <w:bookmarkStart w:id="42" w:name="__RefHeading___Toc574_1577340545"/>
      <w:bookmarkEnd w:id="42"/>
      <w:r>
        <w:rPr>
          <w:rStyle w:val="Nadpis3textChar"/>
          <w:b/>
          <w:bCs/>
          <w:lang w:val="sk-SK"/>
        </w:rPr>
        <w:t>Integrácia v Pythone</w:t>
      </w:r>
    </w:p>
    <w:p>
      <w:pPr>
        <w:pStyle w:val="TextprceText"/>
        <w:tabs>
          <w:tab w:val="clear" w:pos="709"/>
          <w:tab w:val="left" w:pos="3261" w:leader="none"/>
          <w:tab w:val="left" w:pos="7938" w:leader="none"/>
        </w:tabs>
        <w:rPr>
          <w:lang w:val="sk-SK"/>
        </w:rPr>
      </w:pPr>
      <w:r>
        <w:rPr>
          <w:lang w:val="sk-SK"/>
        </w:rPr>
        <w:t>Ďalším kľúčovým kritériom bola možnosť priamej integrácie v jazyku Python, ktorý bol zvolený ako hlavný jazyk pre spracovanie testov. Výhody tohto prístupu zahŕňajú:</w:t>
      </w:r>
    </w:p>
    <w:p>
      <w:pPr>
        <w:pStyle w:val="TextprceText"/>
        <w:numPr>
          <w:ilvl w:val="0"/>
          <w:numId w:val="8"/>
        </w:numPr>
        <w:tabs>
          <w:tab w:val="clear" w:pos="709"/>
          <w:tab w:val="left" w:pos="3261" w:leader="none"/>
          <w:tab w:val="left" w:pos="7938" w:leader="none"/>
        </w:tabs>
        <w:rPr>
          <w:lang w:val="sk-SK"/>
        </w:rPr>
      </w:pPr>
      <w:r>
        <w:rPr>
          <w:lang w:val="sk-SK"/>
        </w:rPr>
        <w:t>širokú podporu na strane knižníc a frameworkov</w:t>
      </w:r>
    </w:p>
    <w:p>
      <w:pPr>
        <w:pStyle w:val="TextprceText"/>
        <w:numPr>
          <w:ilvl w:val="0"/>
          <w:numId w:val="8"/>
        </w:numPr>
        <w:tabs>
          <w:tab w:val="clear" w:pos="709"/>
          <w:tab w:val="left" w:pos="3261" w:leader="none"/>
          <w:tab w:val="left" w:pos="7938" w:leader="none"/>
        </w:tabs>
        <w:rPr>
          <w:lang w:val="sk-SK"/>
        </w:rPr>
      </w:pPr>
      <w:r>
        <w:rPr>
          <w:lang w:val="sk-SK"/>
        </w:rPr>
        <w:t>jednoduchú implementáciu a prispôsobenie testovacích skriptov</w:t>
      </w:r>
    </w:p>
    <w:p>
      <w:pPr>
        <w:pStyle w:val="TextprceText"/>
        <w:numPr>
          <w:ilvl w:val="0"/>
          <w:numId w:val="8"/>
        </w:numPr>
        <w:tabs>
          <w:tab w:val="clear" w:pos="709"/>
          <w:tab w:val="left" w:pos="3261" w:leader="none"/>
          <w:tab w:val="left" w:pos="7938" w:leader="none"/>
        </w:tabs>
        <w:rPr>
          <w:lang w:val="sk-SK"/>
        </w:rPr>
      </w:pPr>
      <w:r>
        <w:rPr>
          <w:lang w:val="sk-SK"/>
        </w:rPr>
        <w:t>možnosť efektívneho využitia existujúcich nástrojov na spracovanie audia a hodnotenie výsledkov</w:t>
      </w:r>
    </w:p>
    <w:p>
      <w:pPr>
        <w:pStyle w:val="TextprceText"/>
        <w:tabs>
          <w:tab w:val="clear" w:pos="709"/>
          <w:tab w:val="left" w:pos="3261" w:leader="none"/>
          <w:tab w:val="left" w:pos="7938" w:leader="none"/>
        </w:tabs>
        <w:rPr>
          <w:lang w:val="sk-SK"/>
        </w:rPr>
      </w:pPr>
      <w:r>
        <w:rPr>
          <w:lang w:val="sk-SK"/>
        </w:rPr>
        <w:t>Výber modelov s natívnou podporou Pythonu výrazne urýchlil vývoj testovacieho prostredia a minimalizoval potrebu zložitej integrácie.</w:t>
      </w:r>
    </w:p>
    <w:p>
      <w:pPr>
        <w:pStyle w:val="Nadpis3text"/>
        <w:numPr>
          <w:ilvl w:val="2"/>
          <w:numId w:val="12"/>
        </w:numPr>
        <w:rPr>
          <w:lang w:val="sk-SK"/>
        </w:rPr>
      </w:pPr>
      <w:bookmarkStart w:id="43" w:name="__RefHeading___Toc572_1577340545"/>
      <w:bookmarkEnd w:id="43"/>
      <w:r>
        <w:rPr>
          <w:lang w:val="sk-SK"/>
        </w:rPr>
        <w:t>Predtrénované modely</w:t>
      </w:r>
    </w:p>
    <w:p>
      <w:pPr>
        <w:pStyle w:val="TextprceText"/>
        <w:tabs>
          <w:tab w:val="clear" w:pos="709"/>
          <w:tab w:val="left" w:pos="3261" w:leader="none"/>
          <w:tab w:val="left" w:pos="7938" w:leader="none"/>
        </w:tabs>
        <w:rPr>
          <w:lang w:val="sk-SK"/>
        </w:rPr>
      </w:pPr>
      <w:r>
        <w:rPr>
          <w:lang w:val="sk-SK"/>
        </w:rPr>
        <w:t>Pre účely testovania boli vybrané predtrénované modely, teda modely, ktoré boli už vopred naučené na rozsiahlych dátových sadách. Tento výber bol motivovaný:</w:t>
      </w:r>
    </w:p>
    <w:p>
      <w:pPr>
        <w:pStyle w:val="TextprceText"/>
        <w:numPr>
          <w:ilvl w:val="0"/>
          <w:numId w:val="9"/>
        </w:numPr>
        <w:tabs>
          <w:tab w:val="clear" w:pos="709"/>
          <w:tab w:val="left" w:pos="3261" w:leader="none"/>
          <w:tab w:val="left" w:pos="7938" w:leader="none"/>
        </w:tabs>
        <w:rPr>
          <w:lang w:val="sk-SK"/>
        </w:rPr>
      </w:pPr>
      <w:r>
        <w:rPr>
          <w:lang w:val="sk-SK"/>
        </w:rPr>
        <w:t>snahou zabezpečiť reálnu aplikovateľnosť modelov bez potreby ďalšieho rozsiahleho trénovania</w:t>
      </w:r>
    </w:p>
    <w:p>
      <w:pPr>
        <w:pStyle w:val="TextprceText"/>
        <w:numPr>
          <w:ilvl w:val="0"/>
          <w:numId w:val="9"/>
        </w:numPr>
        <w:tabs>
          <w:tab w:val="clear" w:pos="709"/>
          <w:tab w:val="left" w:pos="3261" w:leader="none"/>
          <w:tab w:val="left" w:pos="7938" w:leader="none"/>
        </w:tabs>
        <w:rPr>
          <w:lang w:val="sk-SK"/>
        </w:rPr>
      </w:pPr>
      <w:r>
        <w:rPr>
          <w:lang w:val="sk-SK"/>
        </w:rPr>
        <w:t>možnosťou okamžitého porovnania kvality modelov v rovnakých podmienkach</w:t>
      </w:r>
    </w:p>
    <w:p>
      <w:pPr>
        <w:pStyle w:val="TextprceText"/>
        <w:numPr>
          <w:ilvl w:val="0"/>
          <w:numId w:val="9"/>
        </w:numPr>
        <w:tabs>
          <w:tab w:val="clear" w:pos="709"/>
          <w:tab w:val="left" w:pos="3261" w:leader="none"/>
          <w:tab w:val="left" w:pos="7938" w:leader="none"/>
        </w:tabs>
        <w:rPr>
          <w:lang w:val="sk-SK"/>
        </w:rPr>
      </w:pPr>
      <w:r>
        <w:rPr>
          <w:lang w:val="sk-SK"/>
        </w:rPr>
        <w:t>elimináciou vplyvu rôznych stratégií vlastného tréningu na výsledky</w:t>
      </w:r>
    </w:p>
    <w:p>
      <w:pPr>
        <w:pStyle w:val="TextprceText"/>
        <w:tabs>
          <w:tab w:val="clear" w:pos="709"/>
          <w:tab w:val="left" w:pos="3261" w:leader="none"/>
          <w:tab w:val="left" w:pos="7938" w:leader="none"/>
        </w:tabs>
        <w:ind w:hanging="0"/>
        <w:rPr>
          <w:lang w:val="sk-SK"/>
        </w:rPr>
      </w:pPr>
      <w:r>
        <w:rPr>
          <w:lang w:val="sk-SK"/>
        </w:rPr>
        <w:t>Použitie predtrénovaných modelov zároveň reflektuje praktické potreby väčšiny používateľov STT technológií, ktorí typicky využívajú modely v stave pripravenom na použitie.</w:t>
      </w:r>
    </w:p>
    <w:p>
      <w:pPr>
        <w:pStyle w:val="Nadpis3text"/>
        <w:numPr>
          <w:ilvl w:val="2"/>
          <w:numId w:val="12"/>
        </w:numPr>
        <w:rPr>
          <w:lang w:val="sk-SK"/>
        </w:rPr>
      </w:pPr>
      <w:bookmarkStart w:id="44" w:name="__RefHeading___Toc570_1577340545"/>
      <w:bookmarkEnd w:id="44"/>
      <w:r>
        <w:rPr>
          <w:lang w:val="sk-SK"/>
        </w:rPr>
        <w:t>Použité STT riešenia</w:t>
      </w:r>
    </w:p>
    <w:p>
      <w:pPr>
        <w:pStyle w:val="TextprceText"/>
        <w:rPr>
          <w:lang w:val="sk-SK"/>
        </w:rPr>
      </w:pPr>
      <w:bookmarkStart w:id="45" w:name="_Toc107635235_Copy_1"/>
      <w:bookmarkStart w:id="46" w:name="_Toc107635218_Copy_1"/>
      <w:bookmarkStart w:id="47" w:name="_Toc107635178_Copy_1"/>
      <w:bookmarkStart w:id="48" w:name="_Toc107634143_Copy_1"/>
      <w:bookmarkEnd w:id="45"/>
      <w:bookmarkEnd w:id="46"/>
      <w:bookmarkEnd w:id="47"/>
      <w:bookmarkEnd w:id="48"/>
      <w:r>
        <w:rPr>
          <w:lang w:val="sk-SK"/>
        </w:rPr>
        <w:t>Pri výbere modelov a nástrojov na testovanie bolo potrebné rozlišovať medzi samotnými modelmi, ich implementáciami a knižnicami, cez ktoré boli použité. Z tohto dôvodu neboli nástroje členené podľa názvov knižníc, ale podľa ich reálneho využitia v testovaní.</w:t>
      </w:r>
    </w:p>
    <w:p>
      <w:pPr>
        <w:pStyle w:val="TextprceText"/>
        <w:rPr>
          <w:lang w:val="sk-SK"/>
        </w:rPr>
      </w:pPr>
      <w:r>
        <w:rPr>
          <w:lang w:val="sk-SK"/>
        </w:rPr>
        <w:t>Použité boli najmä modely rodiny Whisper, a to vo viacerých veľkostiach od tiny až po large. Tieto modely boli zvolené kvôli jednoduchej dostupnosti, podpore viacerých jazykov a možnosti lokálneho testovania bez potreby internetového pripojenia. Menšie varianty boli vhodné najmä na porovnanie rýchlosti, zatiaľ čo väčšie modely slúžili na overenie presnosti pri vyšších hardvérových nárokoch.</w:t>
      </w:r>
    </w:p>
    <w:p>
      <w:pPr>
        <w:pStyle w:val="TextprceText"/>
        <w:rPr>
          <w:lang w:val="sk-SK"/>
        </w:rPr>
      </w:pPr>
      <w:r>
        <w:rPr>
          <w:lang w:val="sk-SK"/>
        </w:rPr>
        <w:t>Okrem pôvodnej implementácie Whisper boli testované aj modely cez Faster-Whisper. Táto implementácia využíva rovnakú modelovú rodinu, ale je optimalizovaná na rýchlejšie spracovanie a nižšie pamäťové nároky. Zaradená bola najmä preto, aby bolo možné porovnať, aký vplyv má samotná implementácia na rýchlosť a použiteľnosť modelu.</w:t>
      </w:r>
    </w:p>
    <w:p>
      <w:pPr>
        <w:pStyle w:val="TextprceText"/>
        <w:rPr>
          <w:lang w:val="sk-SK"/>
        </w:rPr>
      </w:pPr>
      <w:r>
        <w:rPr>
          <w:lang w:val="sk-SK"/>
        </w:rPr>
        <w:t>Ďalšiu skupinu tvorili modely dostupné cez platformu Hugging Face. Išlo najmä o české modely založené na Wav2Vec2, XLSR alebo Whisper architektúre. Tieto modely boli vybrané preto, že sú zamerané priamo na český jazyk a umožňujú porovnať všeobecné viacjazyčné modely s modelmi doladenými na konkrétny jazyk.</w:t>
      </w:r>
    </w:p>
    <w:p>
      <w:pPr>
        <w:pStyle w:val="TextprceText"/>
        <w:rPr>
          <w:lang w:val="sk-SK"/>
        </w:rPr>
      </w:pPr>
      <w:r>
        <w:rPr>
          <w:lang w:val="sk-SK"/>
        </w:rPr>
        <w:t>Na porovnanie bol použitý aj Google Web Speech API prostredníctvom knižnice SpeechRecognition. V tomto prípade knižnica neslúži ako samostatný model, ale iba ako rozhranie na odoslanie zvukovej nahrávky do služby Google, ktorá vykoná samotné rozpoznanie reči. Tento backend bol zaradený ako cloudový referenčný bod voči lokálne spúšťaným modelom.</w:t>
      </w:r>
    </w:p>
    <w:p>
      <w:pPr>
        <w:pStyle w:val="TextprceText"/>
        <w:rPr>
          <w:lang w:val="sk-SK"/>
        </w:rPr>
      </w:pPr>
      <w:r>
        <w:rPr>
          <w:lang w:val="sk-SK"/>
        </w:rPr>
        <w:t>Dôvody výberu týchto riešení boli:</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dostupnosť v jazyku Python,</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možnosť lokálneho alebo cloudového spracovania,</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podpora českého alebo viacjazyčného rozpoznávania,</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dostupnosť predtrénovaných modelov,</w:t>
      </w:r>
    </w:p>
    <w:p>
      <w:pPr>
        <w:pStyle w:val="TextprceText"/>
        <w:widowControl/>
        <w:numPr>
          <w:ilvl w:val="0"/>
          <w:numId w:val="10"/>
        </w:numPr>
        <w:tabs>
          <w:tab w:val="clear" w:pos="709"/>
          <w:tab w:val="left" w:pos="3261" w:leader="none"/>
          <w:tab w:val="left" w:pos="7938" w:leader="none"/>
        </w:tabs>
        <w:bidi w:val="0"/>
        <w:jc w:val="both"/>
        <w:rPr>
          <w:lang w:val="sk-SK"/>
        </w:rPr>
      </w:pPr>
      <w:r>
        <w:rPr>
          <w:rFonts w:eastAsia="Times New Roman" w:cs="Times New Roman"/>
          <w:sz w:val="24"/>
          <w:szCs w:val="24"/>
          <w:lang w:val="sk-SK" w:eastAsia="cs-CZ"/>
        </w:rPr>
        <w:t>možnosť porovna</w:t>
      </w:r>
      <w:r>
        <w:rPr>
          <w:lang w:val="sk-SK"/>
        </w:rPr>
        <w:t>ť rýchlosť, presnosť a praktickú použiteľnosť.</w:t>
      </w:r>
    </w:p>
    <w:p>
      <w:pPr>
        <w:pStyle w:val="TextprceText"/>
        <w:rPr>
          <w:lang w:val="sk-SK"/>
        </w:rPr>
      </w:pPr>
      <w:r>
        <w:rPr>
          <w:lang w:val="sk-SK"/>
        </w:rPr>
        <w:t>Niektoré pôvodne skúšané backendy alebo wrapper riešenia boli počas prípravy vyradené, ak neprinášali pridanú hodnotu, boli príliš pomalé, nefungovali spoľahlivo alebo nepodporovali požadovaný jazyk v dostatočnej kvalite.</w:t>
      </w:r>
    </w:p>
    <w:p>
      <w:pPr>
        <w:pStyle w:val="Nadpis2text"/>
        <w:numPr>
          <w:ilvl w:val="1"/>
          <w:numId w:val="12"/>
        </w:numPr>
        <w:rPr>
          <w:lang w:val="sk-SK"/>
        </w:rPr>
      </w:pPr>
      <w:bookmarkStart w:id="49" w:name="__RefHeading___Toc556_1577340545"/>
      <w:bookmarkEnd w:id="49"/>
      <w:r>
        <w:rPr>
          <w:lang w:val="sk-SK"/>
        </w:rPr>
        <w:t>Príprava modelov</w:t>
      </w:r>
    </w:p>
    <w:p>
      <w:pPr>
        <w:pStyle w:val="TextprceText"/>
        <w:tabs>
          <w:tab w:val="clear" w:pos="709"/>
          <w:tab w:val="left" w:pos="3261" w:leader="none"/>
          <w:tab w:val="left" w:pos="7938" w:leader="none"/>
        </w:tabs>
        <w:rPr>
          <w:lang w:val="sk-SK"/>
        </w:rPr>
      </w:pPr>
      <w:r>
        <w:rPr>
          <w:lang w:val="sk-SK"/>
        </w:rPr>
        <w:t>Pre testovanie bolo pripravené samostatné Python prostredie pomocou venv, aby boli všetky použité knižnice oddelené od systémovej inštalácie Pythonu. Potrebné balíky boli následne nainštalované pomocou správcu pip.</w:t>
      </w:r>
    </w:p>
    <w:p>
      <w:pPr>
        <w:pStyle w:val="TextprceText"/>
        <w:tabs>
          <w:tab w:val="clear" w:pos="709"/>
          <w:tab w:val="left" w:pos="3261" w:leader="none"/>
          <w:tab w:val="left" w:pos="7938" w:leader="none"/>
        </w:tabs>
        <w:rPr>
          <w:lang w:val="sk-SK"/>
        </w:rPr>
      </w:pPr>
      <w:r>
        <w:rPr>
          <w:lang w:val="sk-SK"/>
        </w:rPr>
        <w:t>Použité boli najmä knižnice:</w:t>
      </w:r>
    </w:p>
    <w:p>
      <w:pPr>
        <w:pStyle w:val="TextprceText"/>
        <w:widowControl/>
        <w:numPr>
          <w:ilvl w:val="0"/>
          <w:numId w:val="9"/>
        </w:numPr>
        <w:tabs>
          <w:tab w:val="clear" w:pos="709"/>
          <w:tab w:val="left" w:pos="3261" w:leader="none"/>
          <w:tab w:val="left" w:pos="7938" w:leader="none"/>
        </w:tabs>
        <w:bidi w:val="0"/>
        <w:jc w:val="both"/>
        <w:rPr>
          <w:lang w:val="sk-SK"/>
        </w:rPr>
      </w:pPr>
      <w:r>
        <w:rPr>
          <w:lang w:val="sk-SK"/>
        </w:rPr>
        <w:t>SpeechReco</w:t>
      </w:r>
      <w:r>
        <w:rPr>
          <w:rFonts w:eastAsia="Times New Roman" w:cs="Times New Roman"/>
          <w:sz w:val="24"/>
          <w:szCs w:val="24"/>
          <w:lang w:val="sk-SK" w:eastAsia="cs-CZ"/>
        </w:rPr>
        <w:t>gnition pre prácu s Google Web Speech API,</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openai-whisper pre lokálne spúšťanie modelov Whisper,</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faster-whisper pre optimalizované spúšťanie modelov Whisper,</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transformers pre modely dostupné cez Hugging Face,</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torch, torchaudio, ctranslate2 a ďalšie knižnice potrebné pre výpočty a GPU akceleráciu,</w:t>
      </w:r>
    </w:p>
    <w:p>
      <w:pPr>
        <w:pStyle w:val="TextprceText"/>
        <w:widowControl/>
        <w:numPr>
          <w:ilvl w:val="0"/>
          <w:numId w:val="9"/>
        </w:numPr>
        <w:tabs>
          <w:tab w:val="clear" w:pos="709"/>
          <w:tab w:val="left" w:pos="3261" w:leader="none"/>
          <w:tab w:val="left" w:pos="7938" w:leader="none"/>
        </w:tabs>
        <w:bidi w:val="0"/>
        <w:jc w:val="both"/>
        <w:rPr>
          <w:lang w:val="sk-SK"/>
        </w:rPr>
      </w:pPr>
      <w:r>
        <w:rPr>
          <w:rFonts w:eastAsia="Times New Roman" w:cs="Times New Roman"/>
          <w:sz w:val="24"/>
          <w:szCs w:val="24"/>
          <w:lang w:val="sk-SK" w:eastAsia="cs-CZ"/>
        </w:rPr>
        <w:t>jiwer na vyhodn</w:t>
      </w:r>
      <w:r>
        <w:rPr>
          <w:lang w:val="sk-SK"/>
        </w:rPr>
        <w:t>ocovanie chybovosti prepisu.</w:t>
      </w:r>
    </w:p>
    <w:p>
      <w:pPr>
        <w:pStyle w:val="TextprceText"/>
        <w:tabs>
          <w:tab w:val="clear" w:pos="709"/>
          <w:tab w:val="left" w:pos="3261" w:leader="none"/>
          <w:tab w:val="left" w:pos="7938" w:leader="none"/>
        </w:tabs>
        <w:rPr>
          <w:lang w:val="sk-SK"/>
        </w:rPr>
      </w:pPr>
      <w:r>
        <w:rPr>
          <w:lang w:val="sk-SK"/>
        </w:rPr>
        <w:t>Zoznam všetkých použitých balíkov bol uložený do súboru requirements.txt, aby bolo možné rovnaké prostredie jednoducho vytvoriť aj na inom zariadení. Súbor obsahoval okrem hlavných STT knižníc aj ich závislosti, napríklad SpeechRecognition, openai-whisper, faster-whisper, transformers, torch, ctranslate2, jiwer a ďalšie pomocné balíky.</w:t>
      </w:r>
    </w:p>
    <w:p>
      <w:pPr>
        <w:pStyle w:val="TextprceText"/>
        <w:tabs>
          <w:tab w:val="clear" w:pos="709"/>
          <w:tab w:val="left" w:pos="3261" w:leader="none"/>
          <w:tab w:val="left" w:pos="7938" w:leader="none"/>
        </w:tabs>
        <w:rPr>
          <w:lang w:val="sk-SK"/>
        </w:rPr>
      </w:pPr>
      <w:r>
        <w:rPr>
          <w:lang w:val="sk-SK"/>
        </w:rPr>
        <w:t>Pre správu zdrojového kódu bol vytvorený Git repozitár, ktorý bol pravidelne aktualizovaný a nahrávaný na GitHub. Vďaka tomu bolo možné projekt jednoduchšie prenášať medzi zariadeniami a priebežne zálohovať zmeny. Počas testovania boli niektoré testy spúšťané aj paralelne na dvoch počítačoch, čo urýchlilo získavanie výsledkov pri časovo náročnejších modeloch.</w:t>
      </w:r>
    </w:p>
    <w:p>
      <w:pPr>
        <w:pStyle w:val="Nadpis3text"/>
        <w:numPr>
          <w:ilvl w:val="2"/>
          <w:numId w:val="12"/>
        </w:numPr>
        <w:rPr>
          <w:lang w:val="sk-SK"/>
        </w:rPr>
      </w:pPr>
      <w:bookmarkStart w:id="50" w:name="__RefHeading___Toc568_1577340545"/>
      <w:bookmarkEnd w:id="50"/>
      <w:r>
        <w:rPr>
          <w:lang w:val="sk-SK"/>
        </w:rPr>
        <w:t>Moduly pre prácu s modelmi</w:t>
      </w:r>
    </w:p>
    <w:p>
      <w:pPr>
        <w:pStyle w:val="Odstavec1Paragraph1"/>
        <w:ind w:firstLine="576"/>
        <w:rPr>
          <w:lang w:val="sk-SK"/>
        </w:rPr>
      </w:pPr>
      <w:r>
        <w:rPr>
          <w:lang w:val="sk-SK"/>
        </w:rPr>
        <w:t>Pre prácu s modelmi bol vytvorený samostatný priečinok models, ktorý obsahuje moduly pre jednotlivé skupiny STT riešení. Rozdelenie nie je naviazané iba na použité knižnice, ale hlavne na spôsob, akým sa daný model alebo backend inicializuje a používa. Samostatné moduly boli preto vytvorené napríklad pre lokálny Whisper, Faster-Whisper, Hugging Face modely a jednotlivé backendy knižnice SpeechRecognition.</w:t>
      </w:r>
    </w:p>
    <w:p>
      <w:pPr>
        <w:pStyle w:val="TextprceText"/>
        <w:ind w:firstLine="576"/>
        <w:rPr>
          <w:lang w:val="sk-SK"/>
        </w:rPr>
      </w:pPr>
      <w:r>
        <w:rPr>
          <w:lang w:val="sk-SK"/>
        </w:rPr>
        <w:t>Spoločným vstupným bodom je súbor __init__.py, v ktorom je definovaný zoznam dostupných modelov. Pre každý model je uložený jeho identifikátor, zobrazovaný názov, funkcia na načítanie modelu a funkcia na samotný prepis zvukového súboru. Vďaka tomu môže hlavný testovací skript pracovať so všetkými modelmi jednotným spôsobom, bez ohľadu na to, či ide o lokálny model alebo online službu.</w:t>
      </w:r>
    </w:p>
    <w:p>
      <w:pPr>
        <w:pStyle w:val="TextprceText"/>
        <w:ind w:firstLine="576"/>
        <w:rPr>
          <w:lang w:val="sk-SK"/>
        </w:rPr>
      </w:pPr>
      <w:r>
        <w:rPr>
          <w:lang w:val="sk-SK"/>
        </w:rPr>
        <w:t>Načítaný model zostáva počas testovania uložený v pamäti. Ak sa opakovane používa rovnaký model, znovu sa neinicializuje, ale použije sa už načítaná inštancia. Tým sa znižuje zbytočné spomaľovanie pri spracovaní väčšieho počtu nahrávok. Pri zmene zvoleného modelu sa načíta nový model podľa príslušnej konfigurácie.</w:t>
      </w:r>
    </w:p>
    <w:p>
      <w:pPr>
        <w:pStyle w:val="Nadpis3text"/>
        <w:numPr>
          <w:ilvl w:val="2"/>
          <w:numId w:val="12"/>
        </w:numPr>
        <w:rPr>
          <w:lang w:val="sk-SK"/>
        </w:rPr>
      </w:pPr>
      <w:bookmarkStart w:id="51" w:name="__RefHeading___Toc566_1577340545"/>
      <w:bookmarkEnd w:id="51"/>
      <w:r>
        <w:rPr>
          <w:lang w:val="sk-SK"/>
        </w:rPr>
        <w:t>Hlavný script</w:t>
      </w:r>
    </w:p>
    <w:p>
      <w:pPr>
        <w:pStyle w:val="Odstavec1Paragraph1"/>
        <w:ind w:firstLine="567"/>
        <w:rPr>
          <w:lang w:val="en-US" w:eastAsia="en-US"/>
        </w:rPr>
      </w:pPr>
      <w:r>
        <w:rPr>
          <w:lang w:val="sk-SK" w:eastAsia="en-US"/>
        </w:rPr>
        <w:t>Hlavný skript zabezpečuje spustenie prepisu zvukových súborov zvoleným STT modelom. Test sa spúšťa z príkazového riadku, pričom konkrétny model sa zadáva pomocou argumentu --model. Hodnota argumentu musí zodpovedať jednému z modelov definovaných v projekte.</w:t>
      </w:r>
    </w:p>
    <w:p>
      <w:pPr>
        <w:pStyle w:val="TextprceText"/>
        <w:ind w:firstLine="567"/>
        <w:rPr>
          <w:lang w:val="en-US" w:eastAsia="en-US"/>
        </w:rPr>
      </w:pPr>
      <w:r>
        <w:rPr>
          <w:lang w:val="en-US" w:eastAsia="en-US"/>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579745" cy="16637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4"/>
                    <a:stretch>
                      <a:fillRect/>
                    </a:stretch>
                  </pic:blipFill>
                  <pic:spPr bwMode="auto">
                    <a:xfrm>
                      <a:off x="0" y="0"/>
                      <a:ext cx="5579745" cy="166370"/>
                    </a:xfrm>
                    <a:prstGeom prst="rect">
                      <a:avLst/>
                    </a:prstGeom>
                    <a:noFill/>
                  </pic:spPr>
                </pic:pic>
              </a:graphicData>
            </a:graphic>
          </wp:anchor>
        </w:drawing>
      </w:r>
    </w:p>
    <w:p>
      <w:pPr>
        <w:pStyle w:val="TextprceText"/>
        <w:ind w:firstLine="567"/>
        <w:rPr>
          <w:lang w:val="en-US" w:eastAsia="en-US"/>
        </w:rPr>
      </w:pPr>
      <w:r>
        <w:rPr>
          <w:lang w:val="sk-SK" w:eastAsia="en-US"/>
        </w:rPr>
        <w:t>Cesty k vstupným a výstupným priečinkom sú nastavené v súbore .env. Vstupný priečinok obsahuje pripravené zvukové súbory vo formáte .wav a výstupný priečinok slúži na uloženie výsledkov testovania. Skript pri štarte kontroluje, či je .env súbor dostupný a či sú v ňom nastavené potrebné premenné.</w:t>
      </w:r>
    </w:p>
    <w:p>
      <w:pPr>
        <w:pStyle w:val="TextprceText"/>
        <w:ind w:firstLine="567"/>
        <w:rPr>
          <w:lang w:val="en-US" w:eastAsia="en-US"/>
        </w:rPr>
      </w:pPr>
      <w:r>
        <w:rPr>
          <w:lang w:val="sk-SK" w:eastAsia="en-US"/>
        </w:rPr>
        <w:t>Po spustení sa načíta zoznam všetkých .wav súborov zo vstupného priečinka. Súbory sa spracúvajú postupne vybraným modelom. Pri každej nahrávke sa zaznamená názov súboru, dĺžka audia, čas potrebný na prepis a výsledný text. Výsledky sa priebežne ukladajú do súboru JSON po každej spracovanej nahrávke, čo je praktické hlavne pri dlhších testoch.</w:t>
      </w:r>
    </w:p>
    <w:p>
      <w:pPr>
        <w:pStyle w:val="TextprceText"/>
        <w:ind w:firstLine="567"/>
        <w:rPr>
          <w:lang w:val="en-US" w:eastAsia="en-US"/>
        </w:rPr>
      </w:pPr>
      <w:r>
        <w:rPr>
          <w:lang w:val="sk-SK" w:eastAsia="en-US"/>
        </w:rPr>
        <w:t>Pri modeloch, ktoré to umožňujú, je nastavené použitie českého jazyka a CUDA akcelerácie.</w:t>
      </w:r>
      <w:bookmarkStart w:id="52" w:name="_GoBack"/>
      <w:bookmarkEnd w:id="52"/>
    </w:p>
    <w:p>
      <w:pPr>
        <w:pStyle w:val="Nadpis1text"/>
        <w:numPr>
          <w:ilvl w:val="0"/>
          <w:numId w:val="12"/>
        </w:numPr>
        <w:rPr>
          <w:lang w:val="sk-SK"/>
        </w:rPr>
      </w:pPr>
      <w:bookmarkStart w:id="53" w:name="__RefHeading___Toc532_1577340545"/>
      <w:bookmarkEnd w:id="53"/>
      <w:r>
        <w:rPr>
          <w:lang w:val="sk-SK"/>
        </w:rPr>
        <w:t xml:space="preserve">Metodika testovania a porovnávania </w:t>
      </w:r>
    </w:p>
    <w:p>
      <w:pPr>
        <w:pStyle w:val="Odstavec1Paragraph1"/>
        <w:rPr>
          <w:lang w:val="sk-SK"/>
        </w:rPr>
      </w:pPr>
      <w:r>
        <w:rPr>
          <w:lang w:val="sk-SK"/>
        </w:rPr>
        <w:tab/>
        <w:t>Po dokončení prepisu zvukových súborov bol použitý samostatný validačný skript, ktorý porovnáva výstup modelu s referenčnými prepismi z datasetu Mozilla Common Voice. Vstupom tohto skriptu je JSON súbor vytvorený pri testovaní modelu a súbor validated.tsv, ktorý obsahuje správne textové prepisy jednotlivých nahrávok.</w:t>
      </w:r>
    </w:p>
    <w:p>
      <w:pPr>
        <w:pStyle w:val="TextprceText"/>
        <w:rPr>
          <w:lang w:val="sk-SK"/>
        </w:rPr>
      </w:pPr>
      <w:r>
        <w:rPr>
          <w:lang w:val="sk-SK"/>
        </w:rPr>
        <w:t>Skript najskôr vytvorí mapovanie medzi názvom zvukového súboru a jeho referenčným textom. Následne prechádza jednotlivé položky z výstupného JSON súboru, ku každej nahrávke priradí správny text a porovná ho s textom vygenerovaným testovaným modelom.</w:t>
      </w:r>
    </w:p>
    <w:p>
      <w:pPr>
        <w:pStyle w:val="TextprceText"/>
        <w:rPr>
          <w:lang w:val="sk-SK"/>
        </w:rPr>
      </w:pPr>
      <w:r>
        <w:rPr>
          <w:lang w:val="sk-SK"/>
        </w:rPr>
        <w:t>Na vyhodnotenie boli použité metriky WER a CER. Obe metriky sú založené na porovnaní referenčného textu s výstupom modelu pomocou editačných operácií. Do chýb sa započítavajú nahradenia, vynechania a vloženia. Pri WER sa tieto operácie počítajú na úrovni slov, pri CER na úrovni jednotlivých znakov.</w:t>
      </w:r>
    </w:p>
    <w:p>
      <w:pPr>
        <w:pStyle w:val="TextprceText"/>
        <w:rPr>
          <w:lang w:val="sk-SK"/>
        </w:rPr>
      </w:pPr>
      <w:r>
        <w:rPr>
          <w:lang w:val="sk-SK"/>
        </w:rPr>
        <w:t>Pred samotným výpočtom metrík bola vykonaná normalizácia textu. Referenčný aj vygenerovaný text boli prevedené na malé písmená, bola odstránená interpunkcia, nadbytočné medzery a medzery na začiatku alebo konci textu. Dôvodom bolo, že cieľom hodnotenia nebolo posudzovať schopnosť modelu obnoviť veľkosť písmen alebo interpunkciu, ale správnosť rozpoznaného hovoreného obsahu.</w:t>
      </w:r>
    </w:p>
    <w:p>
      <w:pPr>
        <w:pStyle w:val="TextprceText"/>
        <w:rPr>
          <w:lang w:val="sk-SK"/>
        </w:rPr>
      </w:pPr>
      <w:r>
        <w:rPr>
          <w:lang w:val="sk-SK"/>
        </w:rPr>
        <w:t>Táto úprava bola dôležitá najmä preto, že výstupy modelov boli ukladané malými písmenami, zatiaľ čo referenčné texty v datasete obsahovali aj veľké písmená a interpunkčné znamienka. Bez normalizácie by boli ako chyby započítané aj rozdiely, ktoré nemajú zásadný vplyv na význam prepisu. Napríklad veta „Vždy mysli pozitivně.“ a výstup „vždy mysli pozitivně“ by bez normalizácie dosiahli hodnotu WER 0,6667, hoci obsahovo ide o správny prepis. Po normalizácii je v tomto prípade hodnota WER aj CER rovná 0.</w:t>
      </w:r>
    </w:p>
    <w:p>
      <w:pPr>
        <w:pStyle w:val="TextprceText"/>
        <w:rPr>
          <w:lang w:val="sk-SK"/>
        </w:rPr>
      </w:pPr>
      <w:r>
        <w:rPr>
          <w:lang w:val="sk-SK"/>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108575" cy="131826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15"/>
                    <a:stretch>
                      <a:fillRect/>
                    </a:stretch>
                  </pic:blipFill>
                  <pic:spPr bwMode="auto">
                    <a:xfrm>
                      <a:off x="0" y="0"/>
                      <a:ext cx="5108575" cy="1318260"/>
                    </a:xfrm>
                    <a:prstGeom prst="rect">
                      <a:avLst/>
                    </a:prstGeom>
                    <a:noFill/>
                  </pic:spPr>
                </pic:pic>
              </a:graphicData>
            </a:graphic>
          </wp:anchor>
        </w:drawing>
      </w:r>
    </w:p>
    <w:p>
      <w:pPr>
        <w:pStyle w:val="TextprceText"/>
        <w:rPr>
          <w:lang w:val="sk-SK"/>
        </w:rPr>
      </w:pPr>
      <w:r>
        <w:rPr>
          <w:lang w:val="sk-SK"/>
        </w:rPr>
        <w:t>Diakritika pri normalizácii odstránená nebola. Rozdiely medzi znakmi ako „c“ a „č“, prípadne „e“ a „ě“, boli teda stále považované za chybu. Pri češtine ide o dôležitú vlastnosť prepisu, pretože nesprávna alebo chýbajúca diakritika môže meniť tvar slova a v niektorých prípadoch aj jeho význam.</w:t>
      </w:r>
    </w:p>
    <w:p>
      <w:pPr>
        <w:pStyle w:val="TextprceText"/>
        <w:rPr>
          <w:lang w:val="sk-SK"/>
        </w:rPr>
      </w:pPr>
      <w:r>
        <w:rPr>
          <w:lang w:val="sk-SK"/>
        </w:rPr>
        <w:t>Výsledkom validácie je nový JSON súbor, ktorý pre každú nahrávku obsahuje názov súboru, referenčný text, text vygenerovaný modelom, dĺžku audia, čas prepisu a vypočítané hodnoty WER a CER. Okrem jednotlivých výsledkov obsahuje súbor aj priemernú hodnotu WER a CER za celý testovaný model.</w:t>
      </w:r>
    </w:p>
    <w:p>
      <w:pPr>
        <w:pStyle w:val="Nadpis2text"/>
        <w:numPr>
          <w:ilvl w:val="1"/>
          <w:numId w:val="12"/>
        </w:numPr>
        <w:rPr>
          <w:lang w:val="sk-SK"/>
        </w:rPr>
      </w:pPr>
      <w:bookmarkStart w:id="54" w:name="__RefHeading___Toc552_1577340545"/>
      <w:bookmarkEnd w:id="54"/>
      <w:r>
        <w:rPr>
          <w:lang w:val="sk-SK"/>
        </w:rPr>
        <w:t>Kritéria hodnotenia modelov</w:t>
      </w:r>
    </w:p>
    <w:p>
      <w:pPr>
        <w:pStyle w:val="Odstavec1Paragraph1"/>
        <w:rPr>
          <w:lang w:val="sk-SK"/>
        </w:rPr>
      </w:pPr>
      <w:r>
        <w:rPr>
          <w:rFonts w:eastAsia="Times New Roman" w:cs="Times New Roman"/>
          <w:kern w:val="0"/>
          <w:sz w:val="24"/>
          <w:szCs w:val="24"/>
          <w:lang w:val="sk-SK" w:eastAsia="cs-CZ" w:bidi="ar-SA"/>
        </w:rPr>
        <w:tab/>
        <w:t>Modely boli hodnotené podľa presnosti prepisu a času spracovania. Presnosť bola vyhodnotená pomocou metrík WER a CER.</w:t>
      </w:r>
    </w:p>
    <w:p>
      <w:pPr>
        <w:pStyle w:val="TextprceText"/>
        <w:rPr>
          <w:lang w:val="sk-SK"/>
        </w:rPr>
      </w:pPr>
      <w:r>
        <w:rPr>
          <w:rFonts w:eastAsia="Times New Roman" w:cs="Times New Roman"/>
          <w:kern w:val="0"/>
          <w:sz w:val="24"/>
          <w:szCs w:val="24"/>
          <w:lang w:val="sk-SK" w:eastAsia="cs-CZ" w:bidi="ar-SA"/>
        </w:rPr>
        <w:t>WER, teda Word Error Rate, vyjadruje chybovosť na úrovni slov. Hodnota 0 znamená úplnú zhodu medzi referenčným textom a výstupom modelu po normalizácii. Hodnota 1 znamená, že počet slovných chýb zodpovedá počtu slov v referenčnom texte. Neznamená to však automaticky, že model nerozpoznal ani jedno slovo správne. Do WER sa započítavajú aj vložené slová navyše a slovo s menšou chybou, napríklad nesprávnou koncovkou alebo chybnou diakritikou, sa stále môže počítať ako celé nesprávne slovo.</w:t>
      </w:r>
    </w:p>
    <w:p>
      <w:pPr>
        <w:pStyle w:val="TextprceText"/>
        <w:rPr>
          <w:lang w:val="sk-SK"/>
        </w:rPr>
      </w:pPr>
      <w:r>
        <w:rPr>
          <w:rFonts w:eastAsia="Times New Roman" w:cs="Times New Roman"/>
          <w:kern w:val="0"/>
          <w:sz w:val="24"/>
          <w:szCs w:val="24"/>
          <w:lang w:val="sk-SK" w:eastAsia="cs-CZ" w:bidi="ar-SA"/>
        </w:rPr>
        <w:t>CER, teda Character Error Rate, vyjadruje chybovosť na úrovni znakov. Táto metrika lepšie zachytáva menšie rozdiely vo vnútri slov. Ak model rozpozná slovo približne správne, ale pomýli jeden znak, WER môže započítať celé slovo ako chybné, zatiaľ čo CER vyjadrí iba menší rozdiel na úrovni znakov.</w:t>
      </w:r>
    </w:p>
    <w:p>
      <w:pPr>
        <w:pStyle w:val="TextprceText"/>
        <w:rPr>
          <w:lang w:val="sk-SK"/>
        </w:rPr>
      </w:pPr>
      <w:r>
        <w:rPr>
          <w:rFonts w:eastAsia="Times New Roman" w:cs="Times New Roman"/>
          <w:kern w:val="0"/>
          <w:sz w:val="24"/>
          <w:szCs w:val="24"/>
          <w:lang w:val="sk-SK" w:eastAsia="cs-CZ" w:bidi="ar-SA"/>
        </w:rPr>
        <w:t>Pri oboch metrikách platí, že nižšia hodnota znamená lepší výsledok. Hodnota 0 predstavuje správny prepis bez rozdielu oproti referenčnému textu po vykonanej normalizácii. Vyššie hodnoty znamenajú väčšiu chybovosť prepisu.</w:t>
      </w:r>
    </w:p>
    <w:p>
      <w:pPr>
        <w:pStyle w:val="TextprceText"/>
        <w:rPr>
          <w:lang w:val="sk-SK"/>
        </w:rPr>
      </w:pPr>
      <w:r>
        <w:rPr>
          <w:rFonts w:eastAsia="Times New Roman" w:cs="Times New Roman"/>
          <w:kern w:val="0"/>
          <w:sz w:val="24"/>
          <w:szCs w:val="24"/>
          <w:lang w:val="sk-SK" w:eastAsia="cs-CZ" w:bidi="ar-SA"/>
        </w:rPr>
        <w:t>Okrem presnosti bol sledovaný aj čas potrebný na prepis každej nahrávky. Tento údaj bol uložený ako transcript_duration_seconds a slúžil na porovnanie praktickej rýchlosti jednotlivých riešení.</w:t>
      </w:r>
    </w:p>
    <w:p>
      <w:pPr>
        <w:pStyle w:val="TextprceText"/>
        <w:rPr>
          <w:lang w:val="sk-SK"/>
        </w:rPr>
      </w:pPr>
      <w:r>
        <w:rPr>
          <w:rFonts w:eastAsia="Times New Roman" w:cs="Times New Roman"/>
          <w:kern w:val="0"/>
          <w:sz w:val="24"/>
          <w:szCs w:val="24"/>
          <w:lang w:val="sk-SK" w:eastAsia="cs-CZ" w:bidi="ar-SA"/>
        </w:rPr>
        <w:t xml:space="preserve">Čas </w:t>
      </w:r>
      <w:r>
        <w:rPr>
          <w:rFonts w:eastAsia="Times New Roman" w:cs="Times New Roman"/>
          <w:kern w:val="0"/>
          <w:sz w:val="24"/>
          <w:szCs w:val="24"/>
          <w:lang w:val="sk-SK" w:eastAsia="cs-CZ" w:bidi="ar-SA"/>
        </w:rPr>
        <w:t>s</w:t>
      </w:r>
      <w:r>
        <w:rPr>
          <w:rFonts w:eastAsia="Times New Roman" w:cs="Times New Roman"/>
          <w:kern w:val="0"/>
          <w:sz w:val="24"/>
          <w:szCs w:val="24"/>
          <w:lang w:val="sk-SK" w:eastAsia="cs-CZ" w:bidi="ar-SA"/>
        </w:rPr>
        <w:t>pracovania však nebol pri všetkých modeloch priamo porovnateľný. Niektoré modely bežali s CUDA akceleráciou, zatiaľ čo iné museli bežať na CPU. Pri niektorých API riešeniach sa navyše prejavilo výrazné spomaľovanie pri väčšom počte požiadaviek.</w:t>
      </w:r>
    </w:p>
    <w:p>
      <w:pPr>
        <w:pStyle w:val="TextprceText"/>
        <w:rPr>
          <w:lang w:val="sk-SK"/>
        </w:rPr>
      </w:pPr>
      <w:r>
        <w:rPr>
          <w:rFonts w:eastAsia="Times New Roman" w:cs="Times New Roman"/>
          <w:kern w:val="0"/>
          <w:sz w:val="24"/>
          <w:szCs w:val="24"/>
          <w:lang w:val="sk-SK" w:eastAsia="cs-CZ" w:bidi="ar-SA"/>
        </w:rPr>
      </w:r>
    </w:p>
    <w:p>
      <w:pPr>
        <w:pStyle w:val="TextprceText"/>
        <w:rPr>
          <w:lang w:val="sk-SK"/>
        </w:rPr>
      </w:pPr>
      <w:r>
        <w:rPr>
          <w:rFonts w:eastAsia="Times New Roman" w:cs="Times New Roman"/>
          <w:kern w:val="0"/>
          <w:sz w:val="24"/>
          <w:szCs w:val="24"/>
          <w:lang w:val="sk-SK" w:eastAsia="cs-CZ" w:bidi="ar-SA"/>
        </w:rPr>
        <w:t>Preto bol čas prepisu použitý skôr ako praktický ukazovateľ použiteľnosti v daných testovacích podmienkach, nie ako úplne presné porovnanie výkonu všetkých modelov.</w:t>
      </w:r>
      <w:r>
        <w:br w:type="page"/>
      </w:r>
    </w:p>
    <w:p>
      <w:pPr>
        <w:pStyle w:val="Nadpis1text"/>
        <w:numPr>
          <w:ilvl w:val="0"/>
          <w:numId w:val="12"/>
        </w:numPr>
        <w:spacing w:before="0" w:after="120"/>
        <w:rPr>
          <w:lang w:val="sk-SK"/>
        </w:rPr>
      </w:pPr>
      <w:bookmarkStart w:id="55" w:name="__RefHeading___Toc530_1577340545"/>
      <w:bookmarkEnd w:id="55"/>
      <w:r>
        <w:rPr>
          <w:lang w:val="sk-SK"/>
        </w:rPr>
        <w:t>Praktické testovanie modelov</w:t>
      </w:r>
    </w:p>
    <w:p>
      <w:pPr>
        <w:pStyle w:val="Odstavec1Paragraph1"/>
        <w:spacing w:before="0" w:after="120"/>
        <w:rPr>
          <w:lang w:val="sk-SK"/>
        </w:rPr>
      </w:pPr>
      <w:r>
        <w:rPr>
          <w:lang w:val="sk-SK"/>
        </w:rPr>
        <w:tab/>
        <w:t>Praktické testovanie bolo vykonané na vybranej časti českého datasetu Mozilla Common Voice. Cieľom bolo otestovať jednotlivé modely na rovnakých vstupných dátach a následne porovnať ich presnosť a čas spracovania.</w:t>
      </w:r>
    </w:p>
    <w:p>
      <w:pPr>
        <w:pStyle w:val="TextprceText"/>
        <w:spacing w:before="0" w:after="120"/>
        <w:rPr>
          <w:lang w:val="sk-SK"/>
        </w:rPr>
      </w:pPr>
      <w:r>
        <w:rPr>
          <w:lang w:val="sk-SK"/>
        </w:rPr>
        <w:t>Na testovanie bola použitá jedna pevne vybraná sada nahrávok. Táto sada bola vytvorená náhodným výberom z validovaných nahrávok datasetu a následne bola použitá rovnako pre všetky testované modely. Vďaka tomu sú výsledky jednotlivých modelov medzi sebou porovnateľné, pretože každý model spracovával rovnaké zvukové súbory s rovnakým referenčným textom.</w:t>
      </w:r>
    </w:p>
    <w:p>
      <w:pPr>
        <w:pStyle w:val="TextprceText"/>
        <w:spacing w:before="0" w:after="120"/>
        <w:rPr>
          <w:lang w:val="sk-SK"/>
        </w:rPr>
      </w:pPr>
      <w:r>
        <w:rPr>
          <w:lang w:val="sk-SK"/>
        </w:rPr>
        <w:t>Každá nahrávka bola v rámci jedného testovacieho behu spracovaná práve raz. Pri väčšine modelov boli následne vykonané viaceré testovacie behy nad rovnakou sadou nahrávok, aby bolo možné porovnať stabilitu výsledkov a čas spracovania.</w:t>
      </w:r>
    </w:p>
    <w:p>
      <w:pPr>
        <w:pStyle w:val="Nadpis2text"/>
        <w:numPr>
          <w:ilvl w:val="1"/>
          <w:numId w:val="12"/>
        </w:numPr>
        <w:rPr>
          <w:lang w:val="sk-SK"/>
        </w:rPr>
      </w:pPr>
      <w:bookmarkStart w:id="56" w:name="__RefHeading___Toc550_1577340545"/>
      <w:bookmarkEnd w:id="56"/>
      <w:r>
        <w:rPr>
          <w:lang w:val="sk-SK"/>
        </w:rPr>
        <w:t>Príprava datasetu</w:t>
      </w:r>
    </w:p>
    <w:p>
      <w:pPr>
        <w:pStyle w:val="TextprceText"/>
        <w:ind w:hanging="0" w:start="0"/>
        <w:rPr>
          <w:lang w:val="sk-SK"/>
        </w:rPr>
      </w:pPr>
      <w:r>
        <w:rPr>
          <w:lang w:val="sk-SK"/>
        </w:rPr>
        <w:tab/>
        <w:t>Na testovanie bol použitý dataset Mozilla Common Voice pre český jazyk. Ide o verejne dostupnú databázu hovoreného slova, ktorá obsahuje zvukové nahrávky spolu s ich textovými prepismi. Dataset bol zvolený najmä kvôli veľkému množstvu dostupných nahrávok, verejnej dostupnosti a možnosti porovnať výstup modelov s referenčným textom.</w:t>
      </w:r>
    </w:p>
    <w:p>
      <w:pPr>
        <w:pStyle w:val="TextprceText"/>
        <w:ind w:hanging="0" w:start="0"/>
        <w:rPr>
          <w:lang w:val="sk-SK"/>
        </w:rPr>
      </w:pPr>
      <w:r>
        <w:rPr>
          <w:lang w:val="sk-SK"/>
        </w:rPr>
        <w:tab/>
        <w:t>Česká časť datasetu obsahovala približne 268 hodín zvukových nahrávok vo formáte .mp3. Pre účely tejto práce bola použitá validovaná časť datasetu, ktorá obsahovala 65 452 nahrávok. Z týchto nahrávok bolo náhodne vybraných 15 000 súborov, ktoré tvorili základnú testovaciu sadu.</w:t>
      </w:r>
    </w:p>
    <w:p>
      <w:pPr>
        <w:pStyle w:val="TextprceText"/>
        <w:ind w:hanging="0" w:start="0"/>
        <w:rPr>
          <w:lang w:val="sk-SK"/>
        </w:rPr>
      </w:pPr>
      <w:r>
        <w:rPr>
          <w:lang w:val="sk-SK"/>
        </w:rPr>
        <w:t>Charakteristika použitého datasetu:</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približne 268 hodín zvukových nahrávok vo formáte .mp3 v českom jazyku,</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65 452 validovaných nahrávok dostupných pre výber testovacej vzorky,</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priemerná dĺžka jednotlivých nahrávok je približne 5 sekúnd,</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podiel mužského hlasu v celom datasete 53,4%, ženského hlasu 21,9% a 24,7 pohlavie neuviedlo</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eastAsia="cs-CZ" w:bidi="ar-SA"/>
        </w:rPr>
        <w:t xml:space="preserve">k </w:t>
      </w:r>
      <w:r>
        <w:rPr>
          <w:rFonts w:eastAsia="Times New Roman" w:cs="Times New Roman"/>
          <w:kern w:val="0"/>
          <w:sz w:val="24"/>
          <w:szCs w:val="24"/>
          <w:lang w:val="sk-SK" w:eastAsia="cs-CZ" w:bidi="ar-SA"/>
        </w:rPr>
        <w:t>nahrávkam je dostupný súbor validated.tsv, ktorý obsahuje textové prepisy validovaných nahrávok,</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 xml:space="preserve">pri </w:t>
      </w:r>
      <w:r>
        <w:rPr>
          <w:rFonts w:eastAsia="Times New Roman" w:cs="Times New Roman"/>
          <w:kern w:val="0"/>
          <w:sz w:val="24"/>
          <w:szCs w:val="24"/>
          <w:lang w:val="sk-SK" w:eastAsia="cs-CZ" w:bidi="ar-SA"/>
        </w:rPr>
        <w:t>malej</w:t>
      </w:r>
      <w:r>
        <w:rPr>
          <w:rFonts w:eastAsia="Times New Roman" w:cs="Times New Roman"/>
          <w:kern w:val="0"/>
          <w:sz w:val="24"/>
          <w:szCs w:val="24"/>
          <w:lang w:val="sk-SK" w:eastAsia="cs-CZ" w:bidi="ar-SA"/>
        </w:rPr>
        <w:t xml:space="preserve"> časti nahrávok sú dostupné aj doplnkové údaje o hovoriacom, napríklad veková skupina, pohlavie alebo prízvuk.</w:t>
      </w:r>
    </w:p>
    <w:p>
      <w:pPr>
        <w:pStyle w:val="TextprceText"/>
        <w:ind w:hanging="0" w:start="0"/>
        <w:rPr>
          <w:lang w:val="sk-SK"/>
        </w:rPr>
      </w:pPr>
      <w:r>
        <w:rPr>
          <w:lang w:val="sk-SK"/>
        </w:rPr>
        <w:tab/>
        <w:t>Dataset neobsahuje nahrávky jedného jednotného charakteru. Ide o príspevky od rôznych hovoriacich, preto sa medzi nahrávkami líši hlas, vek hovoriaceho, výslovnosť, rýchlosť reči aj spôsob prednesu. Pri ručnej kontrole nahrávok sa vyskytovali hlasy mladších aj starších hovoriacich, mužské aj ženské hlasy a rozdiely v prirodzenosti prejavu. Niektoré nahrávky pôsobili ako prirodzené čítanie v určitej situácii, iné skôr ako pokojný prejav smerovaný k hlasovému asistentovi.</w:t>
      </w:r>
    </w:p>
    <w:p>
      <w:pPr>
        <w:pStyle w:val="TextprceText"/>
        <w:ind w:hanging="0" w:start="0"/>
        <w:rPr>
          <w:lang w:val="sk-SK"/>
        </w:rPr>
      </w:pPr>
      <w:r>
        <w:rPr>
          <w:lang w:val="sk-SK"/>
        </w:rPr>
        <w:tab/>
        <w:t>Súbor validated.tsv obsahoval pri časti nahrávok aj údaj o prízvuku. Tieto hodnoty neboli dostupné pri všetkých záznamoch, ale pri dostupných údajoch sa vyskytovali rôzne označenia, napríklad východočeský kraj, ostravský, brněnský, moravský, Praha, plzeňský alebo bez přízvuku. Z toho vyplýva, že použitý dataset obsahuje pomerne pestrú vzorku hovoriacich, nie iba jeden štandardizovaný typ prejavu.</w:t>
      </w:r>
    </w:p>
    <w:p>
      <w:pPr>
        <w:pStyle w:val="TextprceText"/>
        <w:ind w:hanging="0" w:start="0"/>
        <w:rPr>
          <w:lang w:val="sk-SK"/>
        </w:rPr>
      </w:pPr>
      <w:r>
        <w:rPr>
          <w:lang w:val="sk-SK"/>
        </w:rPr>
        <w:tab/>
        <w:t>Pri náhodnom výbere nebolo ručne zabezpečené rovnomerné zastúpenie vekových skupín, pohlavia alebo prízvukov. Výber bol realizovaný náhodne z validovaných nahrávok, takže rozloženie testovacej vzorky vychádza z rozloženia dostupných dát v samotnom datasete. Toto je potrebné brať do úvahy pri interpretácii výsledkov, keďže dataset môže obsahovať viac nahrávok od niektorých skupín hovoriacich než od iných.</w:t>
      </w:r>
    </w:p>
    <w:p>
      <w:pPr>
        <w:pStyle w:val="TextprceText"/>
        <w:ind w:hanging="0" w:start="0"/>
        <w:rPr>
          <w:lang w:val="sk-SK"/>
        </w:rPr>
      </w:pPr>
      <w:r>
        <w:rPr>
          <w:lang w:val="sk-SK"/>
        </w:rPr>
        <w:tab/>
        <w:t>Keďže pôvodné nahrávky boli uložené vo formáte .mp3, boli pred testovaním prevedené do formátu .wav. Tento formát bol zvolený kvôli lepšej kompatibilite medzi testovanými modelmi a službami. Niektoré použité riešenia nepodporovali priamu prácu so súbormi vo formáte .mp3, preto bolo potrebné pripraviť jednotný vstupný formát pre všetky testy.</w:t>
      </w:r>
    </w:p>
    <w:p>
      <w:pPr>
        <w:pStyle w:val="TextprceText"/>
        <w:ind w:hanging="0" w:start="0"/>
        <w:rPr>
          <w:lang w:val="sk-SK"/>
        </w:rPr>
      </w:pPr>
      <w:r>
        <w:rPr>
          <w:lang w:val="sk-SK"/>
        </w:rPr>
        <w:tab/>
        <w:t>Výsledkom prípravy datasetu bol samostatný priečinok obsahujúci 15 000 zvukových súborov vo formáte .wav. Tento priečinok bol následne použitý ako vstup pre hlavný testovací skript.</w:t>
      </w:r>
    </w:p>
    <w:p>
      <w:pPr>
        <w:pStyle w:val="Nadpis2text"/>
        <w:numPr>
          <w:ilvl w:val="1"/>
          <w:numId w:val="12"/>
        </w:numPr>
        <w:rPr>
          <w:lang w:val="sk-SK"/>
        </w:rPr>
      </w:pPr>
      <w:bookmarkStart w:id="57" w:name="__RefHeading___Toc548_1577340545"/>
      <w:bookmarkEnd w:id="57"/>
      <w:r>
        <w:rPr>
          <w:lang w:val="sk-SK"/>
        </w:rPr>
        <w:t>Postup testovania jednotlivých modelov</w:t>
      </w:r>
    </w:p>
    <w:p>
      <w:pPr>
        <w:pStyle w:val="Odstavec1Paragraph1"/>
        <w:rPr>
          <w:lang w:val="sk-SK"/>
        </w:rPr>
      </w:pPr>
      <w:r>
        <w:rPr>
          <w:lang w:val="sk-SK"/>
        </w:rPr>
        <w:tab/>
        <w:t>Jednotlivé modely boli testované samostatne nad pripravenou sadou nahrávok. Pri väčšine modelov boli vykonané tri testovacie behy na vzorke 15 000 nahrávok. Každý beh teda používal rovnaké vstupné súbory, nie nový náhodný výber.</w:t>
      </w:r>
    </w:p>
    <w:p>
      <w:pPr>
        <w:pStyle w:val="Odstavec1Paragraph1"/>
        <w:rPr>
          <w:lang w:val="sk-SK"/>
        </w:rPr>
      </w:pPr>
      <w:r>
        <w:rPr>
          <w:lang w:val="sk-SK"/>
        </w:rPr>
        <w:tab/>
        <w:t>Pri modeloch s výrazne pomalým spracovaním alebo bez možnosti efektívneho využitia GPU bola použitá menšia vzorka približne 3 000 nahrávok. Aj v týchto prípadoch však išlo o pevne vybranú časť testovacej sady, aby bolo možné výsledky aspoň čiastočne porovnať. Pri modeloch, ktoré to podporovali, bolo nastavené použitie českého jazyka a CUDA akcelerácie.</w:t>
      </w:r>
    </w:p>
    <w:p>
      <w:pPr>
        <w:pStyle w:val="TextprceText"/>
        <w:ind w:hanging="0" w:start="0"/>
        <w:rPr>
          <w:lang w:val="sk-SK"/>
        </w:rPr>
      </w:pPr>
      <w:r>
        <w:rPr>
          <w:lang w:val="sk-SK"/>
        </w:rPr>
        <w:tab/>
        <w:t>Niektoré pôvodne zaradené modely alebo API backendy neboli použité vo finálnom porovnaní, ak sa počas testovania ukázali ako nefunkčné, príliš pomalé alebo nevhodné pre český jazyk.</w:t>
      </w:r>
    </w:p>
    <w:p>
      <w:pPr>
        <w:pStyle w:val="Nadpis2text"/>
        <w:numPr>
          <w:ilvl w:val="1"/>
          <w:numId w:val="12"/>
        </w:numPr>
        <w:rPr>
          <w:lang w:val="sk-SK"/>
        </w:rPr>
      </w:pPr>
      <w:bookmarkStart w:id="58" w:name="__RefHeading___Toc546_1577340545"/>
      <w:bookmarkEnd w:id="58"/>
      <w:r>
        <w:rPr>
          <w:lang w:val="sk-SK"/>
        </w:rPr>
        <w:t>Zber a spracovanie výsledkov</w:t>
      </w:r>
    </w:p>
    <w:p>
      <w:pPr>
        <w:pStyle w:val="Odstavec1Paragraph1"/>
        <w:rPr>
          <w:lang w:val="sk-SK"/>
        </w:rPr>
      </w:pPr>
      <w:r>
        <w:rPr>
          <w:lang w:val="sk-SK"/>
        </w:rPr>
        <w:tab/>
        <w:t>Výsledky každého testovacieho behu boli uložené do samostatného JSON súboru. Názov súboru obsahoval názov použitého modelu a čas spustenia testu. Každý výstup obsahoval základné informácie o teste, najmä názov modelu, čas vytvorenia, čas poslednej aktualizácie, celkový počet súborov a informáciu o dokončení testu.</w:t>
      </w:r>
    </w:p>
    <w:p>
      <w:pPr>
        <w:pStyle w:val="TextprceText"/>
        <w:ind w:hanging="0" w:start="0"/>
        <w:rPr>
          <w:lang w:val="sk-SK"/>
        </w:rPr>
      </w:pPr>
      <w:r>
        <w:rPr>
          <w:lang w:val="sk-SK"/>
        </w:rPr>
        <w:tab/>
        <w:t>Jednotlivé výsledky boli uložené v poli items. Pri každej nahrávke bol zaznamenaný názov súboru, dĺžka audia, čas potrebný na prepis a text vygenerovaný modelom. Tieto súbory boli následne spracované validačným skriptom, ktorý doplnil referenčný text a vypočítal hodnoty WER a CER.</w:t>
      </w:r>
    </w:p>
    <w:p>
      <w:pPr>
        <w:pStyle w:val="TextprceText"/>
        <w:ind w:hanging="0" w:start="0"/>
        <w:rPr>
          <w:lang w:val="sk-SK"/>
        </w:rPr>
      </w:pPr>
      <w:r>
        <w:rPr>
          <w:lang w:val="sk-SK"/>
        </w:rPr>
        <w:tab/>
        <w:t>Výstupom validačného skriptu bol nový JSON súbor s výsledkami jednotlivých nahrávok, priemernou hodnotou WER, priemernou hodnotou CER a hodnotou average_transcript_ratio. Táto hodnota vyjadruje priemerný pomer medzi časom prepisu a dĺžkou nahrávky, teda koľko sekúnd spracovania bolo potrebných na jednu sekundu audia.</w:t>
      </w:r>
    </w:p>
    <w:p>
      <w:pPr>
        <w:pStyle w:val="TextprceText"/>
        <w:ind w:hanging="0" w:start="0"/>
        <w:rPr>
          <w:lang w:val="sk-SK"/>
        </w:rPr>
      </w:pPr>
      <w:r>
        <w:rPr/>
        <w:tab/>
        <w:t>Z validovaných výstupov bola následne vytvorená sumarizácia, ktorá obsahovala priemerné hodnoty jednotlivých behov pre každý testovaný model. Táto sumarizácia bola použitá ako základ pre porovnanie modelov.</w:t>
      </w:r>
      <w:r>
        <w:br w:type="page"/>
      </w:r>
    </w:p>
    <w:p>
      <w:pPr>
        <w:pStyle w:val="Nadpis1text"/>
        <w:numPr>
          <w:ilvl w:val="0"/>
          <w:numId w:val="12"/>
        </w:numPr>
        <w:spacing w:before="0" w:after="120"/>
        <w:rPr>
          <w:lang w:val="sk-SK"/>
        </w:rPr>
      </w:pPr>
      <w:bookmarkStart w:id="59" w:name="__RefHeading___Toc528_1577340545"/>
      <w:bookmarkEnd w:id="59"/>
      <w:r>
        <w:rPr>
          <w:lang w:val="sk-SK"/>
        </w:rPr>
        <w:t>Analýza a prezentácia výsledkov</w:t>
      </w:r>
    </w:p>
    <w:p>
      <w:pPr>
        <w:pStyle w:val="Odstavec1Paragraph1"/>
        <w:rPr>
          <w:lang w:val="sk-SK"/>
        </w:rPr>
      </w:pPr>
      <w:r>
        <w:rPr>
          <w:lang w:val="sk-SK"/>
        </w:rPr>
        <w:tab/>
        <w:t>V tejto kapitole sú spracované výsledky praktického testovania jednotlivých modelov. Porovnanie vychádza zo sumarizovaných výstupov validačného skriptu, ktoré obsahujú priemerné hodnoty WER, CER a average_transcript_ratio pre každý testovaný model.</w:t>
      </w:r>
    </w:p>
    <w:p>
      <w:pPr>
        <w:pStyle w:val="TextprceText"/>
        <w:rPr>
          <w:lang w:val="sk-SK"/>
        </w:rPr>
      </w:pPr>
      <w:r>
        <w:rPr>
          <w:lang w:val="sk-SK"/>
        </w:rPr>
        <w:t>Pri interpretácii výsledkov je potrebné zohľadniť, že nie všetky modely boli testované za úplne rovnakých podmienok. Väčšina modelov bola testovaná v troch behoch na vzorke 15 000 nahrávok, no pri niektorých modeloch bola z dôvodu časovej náročnosti alebo obmedzení API použitá menšia vzorka. Z tohto dôvodu je presnosť možné porovnávať priamo vo väčšom rozsahu než rýchlosť, ktorá závisela aj od spôsobu spustenia modelu, dostupného hardvéru a prípadných obmedzení cloudovej služby.</w:t>
      </w:r>
    </w:p>
    <w:p>
      <w:pPr>
        <w:pStyle w:val="Nadpis2text"/>
        <w:numPr>
          <w:ilvl w:val="1"/>
          <w:numId w:val="12"/>
        </w:numPr>
        <w:rPr>
          <w:lang w:val="sk-SK"/>
        </w:rPr>
      </w:pPr>
      <w:bookmarkStart w:id="60" w:name="__RefHeading___Toc544_1577340545"/>
      <w:bookmarkEnd w:id="60"/>
      <w:r>
        <w:rPr>
          <w:lang w:val="sk-SK"/>
        </w:rPr>
        <w:t>Porovnanie modelov na základe zvolených metrík</w:t>
      </w:r>
    </w:p>
    <w:p>
      <w:pPr>
        <w:pStyle w:val="Odstavec1Paragraph1"/>
        <w:rPr>
          <w:lang w:val="sk-SK"/>
        </w:rPr>
      </w:pPr>
      <w:r>
        <w:rPr>
          <w:lang w:val="sk-SK"/>
        </w:rPr>
        <w:tab/>
        <w:t>Z pohľadu presnosti dosiahol najlepší výsledok model huggingface_whisper_large_v3_czech, ktorý mal priemernú hodnotu WER 0,0</w:t>
      </w:r>
      <w:r>
        <w:rPr>
          <w:lang w:val="sk-SK"/>
        </w:rPr>
        <w:t>441</w:t>
      </w:r>
      <w:r>
        <w:rPr>
          <w:lang w:val="sk-SK"/>
        </w:rPr>
        <w:t xml:space="preserve"> a CER 0,01</w:t>
      </w:r>
      <w:r>
        <w:rPr>
          <w:lang w:val="sk-SK"/>
        </w:rPr>
        <w:t>08</w:t>
      </w:r>
      <w:r>
        <w:rPr>
          <w:lang w:val="sk-SK"/>
        </w:rPr>
        <w:t>. Tento výsledok naznačuje, že jazykovo doladený model Whisper pre český jazyk bol na použitom datasete výrazne presnejší než všeobecné viacjazyčné modely.</w:t>
      </w:r>
    </w:p>
    <w:p>
      <w:pPr>
        <w:pStyle w:val="TextprceText"/>
        <w:rPr>
          <w:lang w:val="sk-SK"/>
        </w:rPr>
      </w:pPr>
      <w:r>
        <w:rPr>
          <w:lang w:val="sk-SK"/>
        </w:rPr>
        <w:t>Druhý najlepší výsledok dosiahol model huggingface_whisper_medium_czech s hodnotou WER 0,</w:t>
      </w:r>
      <w:r>
        <w:rPr>
          <w:lang w:val="sk-SK"/>
        </w:rPr>
        <w:t>0914</w:t>
      </w:r>
      <w:r>
        <w:rPr>
          <w:lang w:val="sk-SK"/>
        </w:rPr>
        <w:t xml:space="preserve"> a CER 0,02</w:t>
      </w:r>
      <w:r>
        <w:rPr>
          <w:lang w:val="sk-SK"/>
        </w:rPr>
        <w:t>26</w:t>
      </w:r>
      <w:r>
        <w:rPr>
          <w:lang w:val="sk-SK"/>
        </w:rPr>
        <w:t>. Aj tento model bol doladený pre český jazyk, čo potvrdzuje význam jazykovej adaptácie pri rozpoznávaní reči.</w:t>
      </w:r>
    </w:p>
    <w:p>
      <w:pPr>
        <w:pStyle w:val="TextprceText"/>
        <w:rPr>
          <w:lang w:val="sk-SK"/>
        </w:rPr>
      </w:pPr>
      <w:r>
        <w:rPr>
          <w:lang w:val="sk-SK"/>
        </w:rPr>
        <w:t>Z pôvodných lokálnych modelov Whisper dosiahol najlepší výsledok whisper_large s hodnotou WER 0,1</w:t>
      </w:r>
      <w:r>
        <w:rPr>
          <w:lang w:val="sk-SK"/>
        </w:rPr>
        <w:t>124</w:t>
      </w:r>
      <w:r>
        <w:rPr>
          <w:lang w:val="sk-SK"/>
        </w:rPr>
        <w:t xml:space="preserve"> a CER 0,0</w:t>
      </w:r>
      <w:r>
        <w:rPr>
          <w:lang w:val="sk-SK"/>
        </w:rPr>
        <w:t>332</w:t>
      </w:r>
      <w:r>
        <w:rPr>
          <w:lang w:val="sk-SK"/>
        </w:rPr>
        <w:t>. Tento model však nebolo možné spustiť s CUDA akceleráciou na dostupnej grafickej karte, preto bol testovaný iba na menšej vzorke približne 3 000 nahrávok v jednom behu. Jeho presnosť je preto zaujímavá, ale čas spracovania bol výrazne horší než pri modeloch bežiacich na GPU.</w:t>
      </w:r>
    </w:p>
    <w:p>
      <w:pPr>
        <w:pStyle w:val="TextprceText"/>
        <w:rPr>
          <w:lang w:val="sk-SK"/>
        </w:rPr>
      </w:pPr>
      <w:r>
        <w:rPr>
          <w:lang w:val="sk-SK"/>
        </w:rPr>
        <w:t>Zaujímavý výsledok dosiahol aj Google Web Speech API cez knižnicu SpeechRecognition, ktorý mal hodnotu WER 0,1197 a CER 0,0461. Z hľadiska slovnej chybovosti sa teda zaradil medzi lepšie riešenia, hoci pri znakovej chybovosti bol slabší než najlepšie české Whisper modely.</w:t>
      </w:r>
    </w:p>
    <w:p>
      <w:pPr>
        <w:pStyle w:val="TextprceText"/>
        <w:rPr>
          <w:lang w:val="sk-SK"/>
        </w:rPr>
      </w:pPr>
      <w:r>
        <w:rPr>
          <w:lang w:val="sk-SK"/>
        </w:rPr>
        <w:t>Model speech_recognition_groq dosiahol WER 0,1404 a CER 0,0415. V porovnaní s Google Web Speech API mal horšiu slovnú chybovosť, ale mierne lepšiu znakovú chybovosť. Pri interpretácii výsledkov API riešení je však potrebné brať do úvahy aj vplyv sieťovej odozvy a limitov služby.</w:t>
      </w:r>
    </w:p>
    <w:p>
      <w:pPr>
        <w:pStyle w:val="TextprceText"/>
        <w:rPr>
          <w:lang w:val="sk-SK"/>
        </w:rPr>
      </w:pPr>
      <w:r>
        <w:rPr>
          <w:lang w:val="sk-SK"/>
        </w:rPr>
        <w:t>Modely Faster-Whisper dosiahli horšiu presnosť než české Hugging Face Whisper modely, ale ich výhodou bola optimalizovaná inferencia. faster_whisper_large_float16_cuda dosiahol WER 0,1575 a CER 0,0463, zatiaľ čo faster_whisper_medium_float16_cuda dosiahol WER 0,2126 a CER 0,0599.</w:t>
      </w:r>
    </w:p>
    <w:p>
      <w:pPr>
        <w:pStyle w:val="TextprceText"/>
        <w:rPr>
          <w:lang w:val="sk-SK"/>
        </w:rPr>
      </w:pPr>
      <w:r>
        <w:rPr>
          <w:lang w:val="sk-SK"/>
        </w:rPr>
        <w:t>Pri hodnotení rýchlosti bol použitý ukazovateľ average_transcript_ratio. Hodnota menšia ako 1 znamená, že model spracovával audio rýchlejšie než v reálnom čase. Najnižšiu hodnotu dosiahol model huggingface_wav2vec2_xlsr_czech, konkrétne 0,0441, avšak jeho presnosť bola v porovnaní s najlepšími modelmi výrazne horšia. Rýchle boli aj menšie modely Whisper, najmä whisper_base, whisper_small a whisper_tiny, pri ktorých sa však prejavil výrazný pokles presnosti.</w:t>
      </w:r>
    </w:p>
    <w:p>
      <w:pPr>
        <w:pStyle w:val="TextprceText"/>
        <w:rPr>
          <w:lang w:val="sk-SK"/>
        </w:rPr>
      </w:pPr>
      <w:r>
        <w:rPr>
          <w:lang w:val="sk-SK"/>
        </w:rPr>
        <w:t>Z praktického pohľadu preto nebolo možné hodnotiť modely iba podľa rýchlosti. Najpresnejšie modely neboli vždy najrýchlejšie, zatiaľ čo najrýchlejšie modely mali často výrazne vyššiu chybovosť.</w:t>
      </w:r>
    </w:p>
    <w:p>
      <w:pPr>
        <w:pStyle w:val="Nadpis2text"/>
        <w:numPr>
          <w:ilvl w:val="1"/>
          <w:numId w:val="12"/>
        </w:numPr>
        <w:rPr>
          <w:lang w:val="sk-SK"/>
        </w:rPr>
      </w:pPr>
      <w:bookmarkStart w:id="61" w:name="__RefHeading___Toc542_1577340545"/>
      <w:bookmarkEnd w:id="61"/>
      <w:r>
        <w:rPr>
          <w:lang w:val="sk-SK"/>
        </w:rPr>
        <w:t>Vizualizácia výsledkov</w:t>
      </w:r>
    </w:p>
    <w:p>
      <w:pPr>
        <w:pStyle w:val="Odstavec1Paragraph1"/>
        <w:rPr>
          <w:lang w:val="sk-SK"/>
        </w:rPr>
      </w:pPr>
      <w:r>
        <w:rPr>
          <w:lang w:val="sk-SK"/>
        </w:rPr>
        <w:tab/>
        <w:t>Na vizualizáciu výsledkov boli zvolené samostatné grafy pre metriky WER, CER a average_transcript_ratio. Hodnoty WER a CER boli použité na porovnanie presnosti modelov, zatiaľ čo average_transcript_ratio slúžil na porovnanie praktickej rýchlosti spracovania.</w:t>
      </w:r>
    </w:p>
    <w:p>
      <w:pPr>
        <w:pStyle w:val="TextprceText"/>
        <w:rPr>
          <w:lang w:val="sk-SK"/>
        </w:rPr>
      </w:pPr>
      <w:r>
        <w:rPr>
          <w:lang w:val="sk-SK"/>
        </w:rPr>
        <w:t>Pre lepšiu čitateľnosť boli modely v grafoch zoradené podľa hodnoty príslušnej metriky od najlepšieho výsledku po najhorší. Pri WER a CER znamená nižšia hodnota lepší výsledok. Pri average_transcript_ratio znamená nižšia hodnota rýchlejšie spracovanie.</w:t>
      </w:r>
    </w:p>
    <w:p>
      <w:pPr>
        <w:pStyle w:val="TextprceText"/>
        <w:rPr>
          <w:lang w:val="sk-SK"/>
        </w:rPr>
      </w:pPr>
      <w:r>
        <w:rPr>
          <w:lang w:val="sk-SK"/>
        </w:rPr>
      </w:r>
    </w:p>
    <w:p>
      <w:pPr>
        <w:pStyle w:val="TextprceText"/>
        <w:rPr>
          <w:lang w:val="sk-SK"/>
        </w:rPr>
      </w:pPr>
      <w:r>
        <w:rPr>
          <w:lang w:val="sk-SK"/>
        </w:rPr>
      </w:r>
    </w:p>
    <w:p>
      <w:pPr>
        <w:pStyle w:val="TextprceText"/>
        <w:ind w:hanging="0" w:start="0"/>
        <w:rPr>
          <w:lang w:val="sk-SK"/>
        </w:rPr>
      </w:pPr>
      <w:r>
        <w:rPr>
          <w:lang w:val="sk-SK"/>
        </w:rPr>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r>
    </w:p>
    <w:p>
      <w:pPr>
        <w:pStyle w:val="TextprceText"/>
        <w:rPr>
          <w:lang w:val="sk-SK"/>
        </w:rPr>
      </w:pPr>
      <w:r>
        <w:rPr>
          <w:lang w:val="sk-SK"/>
        </w:rPr>
      </w:r>
    </w:p>
    <w:p>
      <w:pPr>
        <w:pStyle w:val="Nadpis2text"/>
        <w:numPr>
          <w:ilvl w:val="1"/>
          <w:numId w:val="12"/>
        </w:numPr>
        <w:rPr>
          <w:lang w:val="sk-SK"/>
        </w:rPr>
      </w:pPr>
      <w:bookmarkStart w:id="62" w:name="__RefHeading___Toc540_1577340545"/>
      <w:bookmarkEnd w:id="62"/>
      <w:r>
        <w:rPr>
          <w:lang w:val="sk-SK"/>
        </w:rPr>
        <w:t>Rozbor silných a slabých stránok modelov</w:t>
      </w:r>
    </w:p>
    <w:p>
      <w:pPr>
        <w:pStyle w:val="Odstavec1Paragraph1"/>
        <w:rPr>
          <w:lang w:val="sk-SK"/>
        </w:rPr>
      </w:pPr>
      <w:r>
        <w:rPr>
          <w:lang w:val="sk-SK"/>
        </w:rPr>
        <w:tab/>
        <w:t>Najlepšie výsledky z pohľadu presnosti dosiahli české modely založené na architektúre Whisper dostupné cez Hugging Face. Najmä model huggingface_whisper_large_v3_czech mal výrazne nižšiu chybovosť než ostatné testované riešenia. Jeho výhodou bola dobrá adaptácia na český jazyk a veľmi nízka chybovosť, nevýhodou sú vyššie hardvérové nároky oproti menším modelom.</w:t>
      </w:r>
    </w:p>
    <w:p>
      <w:pPr>
        <w:pStyle w:val="TextprceText"/>
        <w:rPr>
          <w:lang w:val="sk-SK"/>
        </w:rPr>
      </w:pPr>
      <w:r>
        <w:rPr>
          <w:lang w:val="sk-SK"/>
        </w:rPr>
        <w:t>Všeobecné modely Whisper dosiahli rozdielne výsledky podľa veľkosti modelu. Väčšie modely boli presnejšie, ale zároveň náročnejšie na hardvér. Model whisper_large dosiahol dobrú presnosť, ale pre nedostatok VRAM musel bežať na CPU, čo výrazne zhoršilo jeho praktickú použiteľnosť.</w:t>
      </w:r>
    </w:p>
    <w:p>
      <w:pPr>
        <w:pStyle w:val="TextprceText"/>
        <w:rPr>
          <w:lang w:val="sk-SK"/>
        </w:rPr>
      </w:pPr>
      <w:r>
        <w:rPr>
          <w:lang w:val="sk-SK"/>
        </w:rPr>
        <w:t>Faster-Whisper modely predstavovali vhodné riešenie z hľadiska optimalizovanej inferencie. Hoci nedosiahli presnosť českých Hugging Face Whisper modelov, ich výhodou bola možnosť efektívneho behu na GPU a nižšie praktické nároky na spustenie oproti niektorým väčším modelom.</w:t>
      </w:r>
    </w:p>
    <w:p>
      <w:pPr>
        <w:pStyle w:val="TextprceText"/>
        <w:rPr>
          <w:lang w:val="sk-SK"/>
        </w:rPr>
      </w:pPr>
      <w:r>
        <w:rPr>
          <w:lang w:val="sk-SK"/>
        </w:rPr>
        <w:t>Modely Wav2Vec2 dostupné cez Hugging Face dosiahli rozdielne výsledky. Niektoré boli veľmi rýchle, ale ich presnosť bola horšia než pri najlepších modeloch Whisper. Výnimkou bol model huggingface_wav2vec2_xlsr_czech_sammy, ktorý dosiahol pomerne dobrý výsledok WER 0,1372 a CER 0,0275. Výsledky teda ukazujú, že pri Wav2Vec2 modeloch veľmi záleží na konkrétnej implementácii a kvalite doladenia.</w:t>
      </w:r>
    </w:p>
    <w:p>
      <w:pPr>
        <w:pStyle w:val="TextprceText"/>
        <w:rPr>
          <w:lang w:val="sk-SK"/>
        </w:rPr>
      </w:pPr>
      <w:r>
        <w:rPr>
          <w:lang w:val="sk-SK"/>
        </w:rPr>
        <w:t>Cloudové riešenia priniesli použiteľné výsledky. Google Web Speech API dosiahol dobrú slovnú chybovosť a potvrdil, že cloudové STT služby môžu byť vhodné pri bežnom použití. Pri API riešeniach je však potrebné počítať so závislosťou od internetového pripojenia, dostupnosti služby a prípadných limitov pri väčšom počte požiadaviek.</w:t>
      </w:r>
    </w:p>
    <w:p>
      <w:pPr>
        <w:pStyle w:val="TextprceText"/>
        <w:rPr>
          <w:lang w:val="sk-SK"/>
        </w:rPr>
      </w:pPr>
      <w:r>
        <w:rPr>
          <w:lang w:val="sk-SK"/>
        </w:rPr>
        <w:t>Najhoršie výsledky dosiahli najmenšie modely Whisper, najmä whisper_tiny a whisper_base. Ich výhodou bola rýchlosť a nízke nároky, ale chybovosť bola výrazne vyššia. Tieto modely môžu byť použiteľné ako rýchly orientačný prepis, nie však ako najvhodnejšie riešenie pri požiadavke na presnosť.</w:t>
      </w:r>
    </w:p>
    <w:p>
      <w:pPr>
        <w:pStyle w:val="Normal"/>
        <w:rPr>
          <w:lang w:val="sk-SK"/>
        </w:rPr>
      </w:pPr>
      <w:r>
        <w:rPr>
          <w:lang w:val="sk-SK"/>
        </w:rPr>
      </w:r>
      <w:r>
        <w:br w:type="page"/>
      </w:r>
    </w:p>
    <w:p>
      <w:pPr>
        <w:pStyle w:val="Nadpis1text"/>
        <w:numPr>
          <w:ilvl w:val="0"/>
          <w:numId w:val="12"/>
        </w:numPr>
        <w:spacing w:before="0" w:after="120"/>
        <w:rPr>
          <w:lang w:val="sk-SK"/>
        </w:rPr>
      </w:pPr>
      <w:bookmarkStart w:id="63" w:name="__RefHeading___Toc526_1577340545"/>
      <w:bookmarkEnd w:id="63"/>
      <w:r>
        <w:rPr>
          <w:lang w:val="sk-SK"/>
        </w:rPr>
        <w:t>Možnosti využitia STT technológií v praxi</w:t>
      </w:r>
    </w:p>
    <w:p>
      <w:pPr>
        <w:pStyle w:val="Odstavec1Paragraph1"/>
        <w:rPr>
          <w:lang w:val="sk-SK"/>
        </w:rPr>
      </w:pPr>
      <w:r>
        <w:rPr>
          <w:lang w:val="sk-SK"/>
        </w:rPr>
        <w:tab/>
        <w:t>Technológie Speech-to-Text majú v praxi široké využitie všade tam, kde je potrebné previesť hovorené slovo do textovej podoby. Môže ísť o automatické titulkovanie, diktovanie textu, prepis stretnutí, spracovanie telefonátov, hlasové ovládanie aplikácií alebo podporu prístupnosti pre používateľov so zdravotným znevýhodnením.</w:t>
      </w:r>
    </w:p>
    <w:p>
      <w:pPr>
        <w:pStyle w:val="TextprceText"/>
        <w:ind w:hanging="0" w:start="0"/>
        <w:rPr>
          <w:lang w:val="sk-SK"/>
        </w:rPr>
      </w:pPr>
      <w:r>
        <w:rPr>
          <w:lang w:val="sk-SK"/>
        </w:rPr>
        <w:tab/>
        <w:t>Z výsledkov praktického testovania vyplýva, že výber vhodného STT riešenia závisí najmä od požiadaviek konkrétnej aplikácie. Ak je dôležitá čo najvyššia presnosť prepisu, vhodnejšie sú väčšie alebo jazykovo špecializované modely. V tejto práci dosiahli najlepšie výsledky najmä modely založené na architektúre Whisper, ktoré boli doladené pre český jazyk. Ich nevýhodou sú však vyššie hardvérové nároky a dlhší čas spracovania.</w:t>
      </w:r>
    </w:p>
    <w:p>
      <w:pPr>
        <w:pStyle w:val="TextprceText"/>
        <w:ind w:hanging="0" w:start="0"/>
        <w:rPr>
          <w:lang w:val="sk-SK"/>
        </w:rPr>
      </w:pPr>
      <w:r>
        <w:rPr>
          <w:lang w:val="sk-SK"/>
        </w:rPr>
        <w:tab/>
        <w:t>Menšie modely môžu byť vhodné v situáciách, kde je dôležitejšia rýchlosť alebo nízka výpočtová náročnosť než úplná presnosť. Takéto riešenia sa môžu uplatniť napríklad pri orientačnom prepise, rýchlom vyhľadávaní v audiozáznamoch alebo v aplikáciách, kde sa text následne ešte manuálne kontroluje. Ich nevýhodou je vyššia chybovosť, najmä pri menej kvalitných nahrávkach alebo zložitejších vetách.</w:t>
      </w:r>
    </w:p>
    <w:p>
      <w:pPr>
        <w:pStyle w:val="TextprceText"/>
        <w:ind w:hanging="0" w:start="0"/>
        <w:rPr>
          <w:lang w:val="sk-SK"/>
        </w:rPr>
      </w:pPr>
      <w:r>
        <w:rPr>
          <w:lang w:val="sk-SK"/>
        </w:rPr>
        <w:tab/>
        <w:t>Lokálne spúšťané modely sú vhodné najmä tam, kde je dôležitá kontrola nad dátami. Môže ísť napríklad o interné firemné systémy, zdravotnícke dáta, právne záznamy alebo iné citlivé nahrávky. Výhodou lokálneho riešenia je aj možnosť práce bez internetového pripojenia. Nevýhodou sú vyššie nároky na hardvér, hlavne pri väčších modeloch, ktoré pre efektívne spracovanie často vyžadujú GPU.</w:t>
      </w:r>
    </w:p>
    <w:p>
      <w:pPr>
        <w:pStyle w:val="TextprceText"/>
        <w:ind w:hanging="0" w:start="0"/>
        <w:rPr>
          <w:lang w:val="sk-SK"/>
        </w:rPr>
      </w:pPr>
      <w:r>
        <w:rPr>
          <w:lang w:val="sk-SK"/>
        </w:rPr>
        <w:tab/>
        <w:t>Cloudové API služby sú vhodné v prípadoch, kde používateľ nechce riešiť inštaláciu modelov, závislosti ani výpočtový výkon vlastného zariadenia. Ich výhodou je jednoduchá integrácia a dostupnosť. Nevýhodou je závislosť od poskytovateľa služby, internetového pripojenia, API limitov a prípadných nákladov. Pri väčšom množstve požiadaviek sa môže prejaviť aj spomalenie spracovania alebo obmedzenie služby.</w:t>
      </w:r>
    </w:p>
    <w:p>
      <w:pPr>
        <w:pStyle w:val="TextprceText"/>
        <w:rPr>
          <w:lang w:val="sk-SK"/>
        </w:rPr>
      </w:pPr>
      <w:r>
        <w:rPr>
          <w:lang w:val="sk-SK"/>
        </w:rPr>
        <w:t>STT technológie môžu byť prakticky využité napríklad v týchto oblastiach:</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lang w:val="sk-SK"/>
        </w:rPr>
        <w:t>au</w:t>
      </w:r>
      <w:r>
        <w:rPr>
          <w:rFonts w:eastAsia="Times New Roman" w:cs="Times New Roman"/>
          <w:kern w:val="0"/>
          <w:sz w:val="24"/>
          <w:szCs w:val="24"/>
          <w:lang w:val="cs-CZ" w:eastAsia="cs-CZ" w:bidi="ar-SA"/>
        </w:rPr>
        <w:t>tomatické titulkovanie videí a prednášok,</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cs-CZ" w:eastAsia="cs-CZ" w:bidi="ar-SA"/>
        </w:rPr>
      </w:pPr>
      <w:r>
        <w:rPr>
          <w:rFonts w:eastAsia="Times New Roman" w:cs="Times New Roman"/>
          <w:kern w:val="0"/>
          <w:sz w:val="24"/>
          <w:szCs w:val="24"/>
          <w:lang w:val="cs-CZ" w:eastAsia="cs-CZ" w:bidi="ar-SA"/>
        </w:rPr>
        <w:t>prepis pracovných stretnutí a rozhovorov,</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cs-CZ" w:eastAsia="cs-CZ" w:bidi="ar-SA"/>
        </w:rPr>
      </w:pPr>
      <w:r>
        <w:rPr>
          <w:rFonts w:eastAsia="Times New Roman" w:cs="Times New Roman"/>
          <w:kern w:val="0"/>
          <w:sz w:val="24"/>
          <w:szCs w:val="24"/>
          <w:lang w:val="cs-CZ" w:eastAsia="cs-CZ" w:bidi="ar-SA"/>
        </w:rPr>
        <w:t>diktovanie textu v kancelárskych aplikáciách,</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cs-CZ" w:eastAsia="cs-CZ" w:bidi="ar-SA"/>
        </w:rPr>
      </w:pPr>
      <w:r>
        <w:rPr>
          <w:rFonts w:eastAsia="Times New Roman" w:cs="Times New Roman"/>
          <w:kern w:val="0"/>
          <w:sz w:val="24"/>
          <w:szCs w:val="24"/>
          <w:lang w:val="cs-CZ" w:eastAsia="cs-CZ" w:bidi="ar-SA"/>
        </w:rPr>
        <w:t>spracovanie záznamov z call centier,</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cs-CZ" w:eastAsia="cs-CZ" w:bidi="ar-SA"/>
        </w:rPr>
      </w:pPr>
      <w:r>
        <w:rPr>
          <w:rFonts w:eastAsia="Times New Roman" w:cs="Times New Roman"/>
          <w:kern w:val="0"/>
          <w:sz w:val="24"/>
          <w:szCs w:val="24"/>
          <w:lang w:val="cs-CZ" w:eastAsia="cs-CZ" w:bidi="ar-SA"/>
        </w:rPr>
        <w:t>hlasové ovládanie softvéru,</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cs-CZ" w:eastAsia="cs-CZ" w:bidi="ar-SA"/>
        </w:rPr>
      </w:pPr>
      <w:r>
        <w:rPr>
          <w:rFonts w:eastAsia="Times New Roman" w:cs="Times New Roman"/>
          <w:kern w:val="0"/>
          <w:sz w:val="24"/>
          <w:szCs w:val="24"/>
          <w:lang w:val="cs-CZ" w:eastAsia="cs-CZ" w:bidi="ar-SA"/>
        </w:rPr>
        <w:t>vyhľadávanie v audio a video archívoch,</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cs-CZ" w:eastAsia="cs-CZ" w:bidi="ar-SA"/>
        </w:rPr>
        <w:t xml:space="preserve">podpora </w:t>
      </w:r>
      <w:r>
        <w:rPr>
          <w:lang w:val="sk-SK"/>
        </w:rPr>
        <w:t>používateľov so sluchovým alebo pohybovým obmedzením.</w:t>
      </w:r>
    </w:p>
    <w:p>
      <w:pPr>
        <w:pStyle w:val="TextprceText"/>
        <w:ind w:hanging="0" w:start="0"/>
        <w:rPr>
          <w:lang w:val="sk-SK"/>
        </w:rPr>
      </w:pPr>
      <w:r>
        <w:rPr>
          <w:lang w:val="sk-SK"/>
        </w:rPr>
        <w:tab/>
        <w:t>Pri reálnom nasadení však nestačí sledovať iba presnosť modelu. Dôležitá je aj rýchlosť spracovania, cena, hardvérové požiadavky, možnosť offline použitia, ochrana dát a dostupnosť podpory pre konkrétny jazyk. Model, ktorý dosiahne najlepšiu presnosť v testoch, nemusí byť vždy najvhodnejší pre každú aplikáciu.</w:t>
      </w:r>
    </w:p>
    <w:p>
      <w:pPr>
        <w:pStyle w:val="Nadpis2text"/>
        <w:numPr>
          <w:ilvl w:val="1"/>
          <w:numId w:val="12"/>
        </w:numPr>
        <w:rPr>
          <w:lang w:val="sk-SK"/>
        </w:rPr>
      </w:pPr>
      <w:bookmarkStart w:id="64" w:name="__RefHeading___Toc538_1577340545"/>
      <w:bookmarkEnd w:id="64"/>
      <w:r>
        <w:rPr>
          <w:lang w:val="sk-SK"/>
        </w:rPr>
        <w:t>Budúci vývoj a trendy v oblasti STT</w:t>
      </w:r>
    </w:p>
    <w:p>
      <w:pPr>
        <w:pStyle w:val="TextprceText"/>
        <w:ind w:hanging="0" w:start="0"/>
        <w:rPr>
          <w:lang w:val="sk-SK"/>
        </w:rPr>
      </w:pPr>
      <w:r>
        <w:rPr>
          <w:lang w:val="sk-SK"/>
        </w:rPr>
        <w:t>Vývoj STT technológií smeruje najmä k vyššej presnosti, nižším hardvérovým nárokom a lepšej podpore viacerých jazykov. Dôležitým trendom je využívanie veľkých viacjazyčných modelov, ktoré sú trénované na rozsiahlych a rôznorodých dátach. Príkladom je model Whisper, ktorý bol trénovaný pomocou veľkého množstva slabšie anotovaných dát a dosiahol dobrú robustnosť naprieč jazykmi, prízvukmi a kvalitou nahrávok [53]. V podobnom smere sa vyvíjajú aj modely využívajúce self-supervised learning, napríklad wav2vec 2.0, pri ktorom sa model najskôr učí zo samotného audia a až následne sa dolaďuje na anotovaných prepisoch [51].</w:t>
      </w:r>
    </w:p>
    <w:p>
      <w:pPr>
        <w:pStyle w:val="TextprceText"/>
        <w:ind w:hanging="0" w:start="0"/>
        <w:rPr>
          <w:lang w:val="sk-SK"/>
        </w:rPr>
      </w:pPr>
      <w:r>
        <w:rPr>
          <w:lang w:val="sk-SK"/>
        </w:rPr>
        <w:t>Ďalším trendom je znižovanie nárokov na množstvo ručne anotovaných dát. To je dôležité najmä pre jazyky, ktoré nemajú k dispozícii také rozsiahle datasety ako angličtina. Self-supervised a weakly supervised prístupy umožňujú využiť väčšie množstvo neanotovaného alebo menej presne anotovaného audia, čím sa zlepšuje dostupnosť STT technológií aj pre menšie jazyky.</w:t>
      </w:r>
    </w:p>
    <w:p>
      <w:pPr>
        <w:pStyle w:val="TextprceText"/>
        <w:ind w:hanging="0" w:start="0"/>
        <w:rPr>
          <w:lang w:val="sk-SK"/>
        </w:rPr>
      </w:pPr>
      <w:r>
        <w:rPr>
          <w:lang w:val="sk-SK"/>
        </w:rPr>
        <w:t xml:space="preserve">Významným smerom je aj optimalizácia modelov pre lokálne a mobilné zariadenia. Pri praktickom použití nie je vždy možné alebo vhodné odosielať zvukové dáta do cloudu. Preto rastie význam modelov, ktoré dokážu bežať priamo na zariadení používateľa, prípadne na vlastnom serveri. Takéto riešenia môžu zlepšiť ochranu súkromia, znížiť latenciu a umožniť použitie aj bez internetového pripojenia. Pri on-device a streamovanom rozpoznávaní je však dôležitá nielen presnosť, ale aj spotreba energie a pamäťové nároky modelu. </w:t>
      </w:r>
    </w:p>
    <w:p>
      <w:pPr>
        <w:pStyle w:val="TextprceText"/>
        <w:ind w:hanging="0" w:start="0"/>
        <w:rPr>
          <w:lang w:val="sk-SK"/>
        </w:rPr>
      </w:pPr>
      <w:r>
        <w:rPr>
          <w:lang w:val="sk-SK"/>
        </w:rPr>
        <w:t xml:space="preserve">V oblasti používateľských aplikácií bude pravdepodobne narastať význam realtime prepisu. Ten je dôležitý napríklad pri titulkovaní živých prenosov, online výučbe, videokonferenciách alebo hlasových asistentoch. Streamované end-to-end modely sa preto zameriavajú na čo najnižšiu latenciu pri zachovaní dobrej presnosti rozpoznávania. </w:t>
      </w:r>
    </w:p>
    <w:p>
      <w:pPr>
        <w:pStyle w:val="TextprceText"/>
        <w:ind w:hanging="0" w:start="0"/>
        <w:rPr>
          <w:lang w:val="sk-SK"/>
        </w:rPr>
      </w:pPr>
      <w:r>
        <w:rPr>
          <w:lang w:val="sk-SK"/>
        </w:rPr>
        <w:t>Do budúcnosti možno očakávať aj užšie prepojenie STT systémov s ďalšími jazykovými technológiami. Samotný prepis reči často nie je konečným cieľom. V praxi môže nasledovať sumarizácia stretnutia, vyhľadávanie v prepise, automatické rozdelenie hovoriacich, preklad alebo extrakcia dôležitých informácií. STT sa tak postupne stáva jednou časťou širších systémov na spracovanie hovoreného obsahu.</w:t>
      </w:r>
    </w:p>
    <w:p>
      <w:pPr>
        <w:pStyle w:val="TextprceText"/>
        <w:ind w:hanging="0" w:start="0"/>
        <w:rPr>
          <w:lang w:val="sk-SK"/>
        </w:rPr>
      </w:pPr>
      <w:r>
        <w:rPr>
          <w:lang w:val="sk-SK"/>
        </w:rPr>
        <w:t>Z pohľadu tejto práce sa ako najdôležitejší trend javí kombinácia presných viacjazyčných modelov, jazykového doladenia a optimalizovanej inferencie. Výsledky testovania ukázali, že jazykovo prispôsobené modely môžu pri češtine dosiahnuť výrazne lepšie výsledky než všeobecné modely. Zároveň však platí, že pre praktické použitie je potrebné sledovať aj rýchlosť, hardvérové nároky a jednoduchosť nasadenia.</w:t>
      </w:r>
    </w:p>
    <w:p>
      <w:pPr>
        <w:pStyle w:val="Normal"/>
        <w:rPr>
          <w:lang w:val="sk-SK"/>
        </w:rPr>
      </w:pPr>
      <w:r>
        <w:rPr>
          <w:lang w:val="sk-SK"/>
        </w:rPr>
      </w:r>
      <w:r>
        <w:br w:type="page"/>
      </w:r>
    </w:p>
    <w:p>
      <w:pPr>
        <w:pStyle w:val="vodzvrIntroductionConclusion"/>
        <w:spacing w:before="0" w:after="120"/>
        <w:rPr>
          <w:lang w:val="sk-SK"/>
        </w:rPr>
      </w:pPr>
      <w:r>
        <w:rPr>
          <w:lang w:val="sk-SK"/>
        </w:rPr>
        <w:t>ZávEr</w:t>
      </w:r>
    </w:p>
    <w:p>
      <w:pPr>
        <w:pStyle w:val="Odstavec1Paragraph1"/>
        <w:spacing w:before="0" w:after="120"/>
        <w:rPr>
          <w:lang w:val="sk-SK"/>
        </w:rPr>
      </w:pPr>
      <w:r>
        <w:rPr>
          <w:lang w:val="sk-SK"/>
        </w:rPr>
        <w:tab/>
        <w:t>Cieľom práce bolo porovnať dostupné riešenia na prevod reči na text a overiť ich použiteľnosť pri prepise českých nahrávok. Testovanie prebehlo na datasete Mozilla Common Voice, pričom výsledky boli hodnotené hlavne pomocou metrík WER a CER.</w:t>
      </w:r>
    </w:p>
    <w:p>
      <w:pPr>
        <w:pStyle w:val="TextprceText"/>
        <w:spacing w:before="0" w:after="120"/>
        <w:ind w:hanging="0" w:start="0"/>
        <w:rPr>
          <w:lang w:val="sk-SK"/>
        </w:rPr>
      </w:pPr>
      <w:r>
        <w:rPr>
          <w:lang w:val="sk-SK"/>
        </w:rPr>
        <w:tab/>
        <w:t>Najlepšie výsledky dosiahol model huggingface_whisper_large_v3_czech. Napriek tomu, že nepatril medzi najrýchlejšie riešenia, pri dosiahnutej presnosti je jeho čas spracovania podľa môjho názoru prijateľný. Ak by som mal podobné riešenie zakomponovať do vlastného projektu, zvolil by som práve tento model.</w:t>
      </w:r>
    </w:p>
    <w:p>
      <w:pPr>
        <w:pStyle w:val="TextprceText"/>
        <w:spacing w:before="0" w:after="120"/>
        <w:ind w:hanging="0" w:start="0"/>
        <w:rPr>
          <w:lang w:val="sk-SK"/>
        </w:rPr>
      </w:pPr>
      <w:r>
        <w:rPr>
          <w:lang w:val="sk-SK"/>
        </w:rPr>
        <w:tab/>
        <w:t>Cloudové riešenia, napríklad Google Web Speech API, sú jednoduché na použitie a z osobnej skúsenosti môžu byť dostačujúce pri bežnom hlasovom ovládaní alebo zvukovom asistentovi. Pri väčšom objeme dát však začínajú byť dôležité aj limity služby, stabilita odozvy a závislosť od internetového pripojenia.</w:t>
      </w:r>
    </w:p>
    <w:p>
      <w:pPr>
        <w:pStyle w:val="TextprceText"/>
        <w:spacing w:before="0" w:after="120"/>
        <w:ind w:hanging="0" w:start="0"/>
        <w:rPr>
          <w:lang w:val="sk-SK"/>
        </w:rPr>
        <w:sectPr>
          <w:headerReference w:type="even" r:id="rId16"/>
          <w:headerReference w:type="default" r:id="rId17"/>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lang w:val="sk-SK"/>
        </w:rPr>
        <w:tab/>
        <w:t>Z testovania vyplynulo, že najpresnejší model nemusí byť vždy najpraktickejší pre každé použitie, ale pri prepise uložených nahrávok má presnosť často väčšiu váhu než rýchlosť. Cieľ práce bol splnený a výsledky ukázali rozdiely medzi lokálnymi modelmi, optimalizovanými implementáciami a cloudovými službami.</w:t>
      </w:r>
    </w:p>
    <w:p>
      <w:pPr>
        <w:pStyle w:val="Nadpis"/>
        <w:rPr>
          <w:lang w:val="sk-SK"/>
        </w:rPr>
      </w:pPr>
      <w:bookmarkStart w:id="65" w:name="_Toc37577735"/>
      <w:bookmarkStart w:id="66" w:name="_Toc107635188"/>
      <w:bookmarkStart w:id="67" w:name="_Toc88120446"/>
      <w:bookmarkStart w:id="68" w:name="_Toc88120683"/>
      <w:bookmarkStart w:id="69" w:name="_Toc88120999"/>
      <w:bookmarkStart w:id="70" w:name="_Toc88121042"/>
      <w:bookmarkStart w:id="71" w:name="_Toc88121179"/>
      <w:bookmarkStart w:id="72" w:name="_Toc88121553"/>
      <w:bookmarkStart w:id="73" w:name="_Toc88121610"/>
      <w:bookmarkStart w:id="74" w:name="_Toc88122014"/>
      <w:bookmarkStart w:id="75" w:name="_Toc88124619"/>
      <w:bookmarkStart w:id="76" w:name="_Toc88124656"/>
      <w:bookmarkStart w:id="77" w:name="_Toc88126527"/>
      <w:bookmarkStart w:id="78" w:name="_Toc88125789"/>
      <w:bookmarkStart w:id="79" w:name="_Toc88121748"/>
      <w:bookmarkStart w:id="80" w:name="_Toc107635245"/>
      <w:bookmarkStart w:id="81" w:name="_Toc107635228"/>
      <w:bookmarkStart w:id="82" w:name="_Toc107634153"/>
      <w:bookmarkStart w:id="83" w:name="_Toc88128511"/>
      <w:bookmarkStart w:id="84" w:name="_Toc191630795"/>
      <w:bookmarkStart w:id="85" w:name="_Toc88127146"/>
      <w:bookmarkStart w:id="86" w:name="_Toc88127103"/>
      <w:bookmarkStart w:id="87" w:name="_Toc88126862"/>
      <w:bookmarkStart w:id="88" w:name="_Toc88126772"/>
      <w:bookmarkStart w:id="89" w:name="_Toc88126556"/>
      <w:bookmarkStart w:id="90" w:name="_Toc88126460"/>
      <w:bookmarkStart w:id="91" w:name="_Toc88126309"/>
      <w:bookmarkStart w:id="92" w:name="_Toc88124806"/>
      <w:bookmarkStart w:id="93" w:name="_Toc88120895"/>
      <w:r>
        <w:rPr>
          <w:lang w:val="sk-SK"/>
        </w:rPr>
        <w:t>Zoznam použitej literatúry</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 JURAFSKY Daniel, MARTIN James. Speech and Language Processing. Pearson, Harlow. 2014. ISBN 9781292025438.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 GOODFELLOW, Ian. Deep Learning, The MIT Press. Cambridge, MA. 2017. ISBN 9798841205937.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 RABINER Lawrence, JUANG Biing-Hwang. Fundamentals of speech recognition. Pearson Education, Delhi, 2005. ISBN 9788129701381.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 YU Dong, DENG Li. Automatic speech recognition : a deep learning approach. Springer, London. 2015. ISBN 9781447157786.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[5] KAMATH Uday, LIU John, WHITAKER James. Deep learning for NLP and speech recognition. Springer, Cham, Switzerland. 2019. ISBN 9783030145965.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[6] K. H. Davis, R. Biddulph, and S. Balashek, “Automatic Recognition of Spoken Digits,” J. Acoust. Soc. Am., 24 (6): 637–642, 1952</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 xml:space="preserve">[7] H. F. Olson and H. Belar, “Phonetic Typewriter,” J. Acoust. Soc. Am., 28 (6): 1072–1081, 1956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[8] D. B. Fry, “Theoretical Aspects of Mechanical Speech Recognition”; and P. Denes, “The Design and Operation of the Mechanical Speech Recognizer at University College London,” J. British Inst. Radio Engr., 19, 4: 211–229, 1959.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[9] W. R. Forgie and C. D. Forgie, “Results Obtained From a Vowel Recognition Computer Program,” J. Acoust. Soc. Am., 31 (11): 1480–1489, 1959.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[10] J. Suzuki and K. Nakata, “Recognition of Japanese Vowels—Preliminary to the Recognition of Speech,” J. Radio Res. Lab., 37 (8): 193–212, 1961.</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[11] T. Sakai and S. Doshita, “The Phonetic Typewriter, Information Processing 1962,” Proc. IFIP Congress, Munich, 1962.</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 xml:space="preserve">[12] K. Nagata, Y. Kato, and S. Chiba, “Spoken Digit Recognizer for Japanese Language,” NEC Res. Develop., No. 6, 1963. </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[13] T. B. Martin, A. L. Nelson, and H. J. Zadell, “Speech Recognition by Feature Abstraction Techniques,” Tech. Report AL-TDR-64-176, Air Force Avionics Lab, 1964.</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[14] T. K. Vintsyuk, “Speech Discrimination by Dynamic Programming,” Kibernetika, 4 (2): 81–88, Jan.–Feb. 1968.</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[15] D. R. Reddy, “An Approach to Computer Speech Recognition by Direct Analysis of the Speech Wave,” Tech. Report No. C549, Computer Science Dept., Stanford Univ., September 1966.</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[16] V. M. Velichko and N. G. Zagoruyko, “Automatic Recognition of 200 Words,” Int. J. Man-Machine Studies, 2: 223-234, July 1970.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[17] H. Sakoe and S. Chiba, “Dynamic Programming Algorithm Optimization for Spoken Word Recognition,” IEEE Trans. Acoustics, Speech, Signal Proc., ASSP-26 (1): 43–49, February 1978.</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[18] F. Itakura, “Minimum Prediction Residual Applied to Speech Recognition,” IEEE Trans. Acoustics, Speech, Signal Proc., ASSP-23 (1): 67–72, February 1975.</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[19] C. C. Tappert, N. R. Dixon, A. S. Rabinowitz, and W. D. Chapman, “Automatic Recognition of Continuous Speech Utilizing Dynamic Segmentation, Dual Classification, Sequential Decoding and Error Recovery,” Rome Air Dev. Cen, Rome, NY, Tech. Report TR-71-146, 1971.</w:t>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[20] F. Jelinek, L. R. Bahl, and R. L. Mercer, “Design of a Linguistic Statistical Decoder for the Recognition of Continuous Speech,” IEEE Trans. Information Theory, IT-21: 250–256, 1975.</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[21] F. Jelinek, “The Development of an Experimental Discrete Dictation Recognizer,” Proc. IEEE, 73 (11): 1616–1624, 1985.</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[22] L. R. Rabiner, S. E. Levinson, A. E. Rosenberg, and J. G. Wilpon, “Speaker Independent Recognition of Isolated Words Using Clustering Techniques,” IEEE Trans. Acoustics, Speech, Signal Proc., ASSP-27(4): 336–349, August 1979.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[23] H. Sakoe, “Two Level DP Matching-A Dynamic Programming-Based Pattern Matching Algorithm for Connected Word Recognition,” IEEE Trans. Acoustics, Speech, Signal Proc., ASSP-27: 588–595, December 1979.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[24] J. S. Bridle and M. D. Brown, “Connected Word Recognition Using Whole Word Templates,” Proc. Inst. Acoust. Autumn Conf., 25–28, November 1979.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[25] C. S. Myers and L. R. Rabiner, “A Level Building Dynamic Time Warping Algorithm for Connected Word Recognition,” IEEE Trans. Acoustics, Speech, Signal Proc., ASSP-29: 284–297, April 1981.</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[26] C. H. Lee and L. R. Rabiner, “A Frame Synchronous Network Search Algorithm for Connected Word Recognition,” IEEE Trans. Acoustics, Speech, Signal Proc., 37 (11): 1649–1658, November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[27] J. D. Ferguson, Ed., Hidden Markov Models for Speech, IDA, Princeton, NJ, October 1980.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[28] L. R. Rabiner, “A Tutorial on Hidden Markov Models and Selected Applications in Speech Recognition,” Proc. IEEE, 77 (2): 257–286, February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[29] R. P. Lippmann, “An Introduction to Computing with Neural Nets,” IEEE ASSP Mag., 4 (2): 4–22, April 1987.</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[30] A. Weibel, T. Hanazawa, G. Hinton, K. Shikano, and K. Lang, “Phoneme Recognition Using Time-Delay Neural Networks,” IEEE Transactions on Acoustics, Speech, Signal Processing, 37(3), pp. 328–339, 198</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[31] K. F. Lee, H. W. Hon, and D. R. Reddy, “An Overview of the SPHINX Speech Recognition System,” IEEE Trans. Acoustics, Speech, Signal Proc., 38: 600–610, 1990.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[32] Y. L. Chow, M. O. Dunham, O. A. Kimball, M. A. Krasner, P. Price, G. F. Kubala, J. Makhoul, S. Roucos, and R. M. Schwartz, “BYBLOS: The BBN Continuous Speech Recognition System,” Proc. ICASSP 87, 89–92, April 1987.</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[33] D. B. Paul, “The Lincoln Robust Continuous Speech Recognizer,” Proc. ICASSP 89, Glasgow, Scotland, 449–452, May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[34] M. Weintraub, H. Murveit, M. Cohen, P. Price, J. Bernstein, G. Baldwin, D. Bell, “Linguistic Constraints in Hidden Markov Model Based Speech Recognition,” Proc. ICASSP 89, Glasgow, Scotland, 699–702, May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[35] V. Zue, J. Glass, M. Phillips, and S. Seneff, “The MIT Summit Speech Recognition System: A Progress Report,” Proc. DARPA Speech and Natural Language Workshop, 179–189, February 1989.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rStyle w:val="normaltextrun"/>
          <w:lang w:val="sk-SK"/>
        </w:rPr>
      </w:pPr>
      <w:r>
        <w:rPr>
          <w:rStyle w:val="normaltextrun"/>
          <w:lang w:val="sk-SK"/>
        </w:rPr>
        <w:t>[36] C. H. Lee, L. R. Rabiner, R. Pieraccini, and J. G. Wilpon, “Acoustic Modeling for Large Vocabulary</w:t>
      </w:r>
      <w:r>
        <w:rPr>
          <w:rStyle w:val="normaltextrun"/>
          <w:rFonts w:eastAsia="Times New Roman" w:cs="Times New Roman"/>
          <w:color w:val="auto"/>
          <w:kern w:val="0"/>
          <w:sz w:val="24"/>
          <w:szCs w:val="24"/>
          <w:lang w:val="sk-SK" w:bidi="ar-SA"/>
        </w:rPr>
        <w:t xml:space="preserve"> Speech Recognition,” Computer Speech and Language, 4: 127–165, 1990.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[37] DENG, Li; HINTON, Geoffrey; KINGSBURY, Brian. New types of deep neural network learning for speech recognition and related applications: An overview. In: IEEE International Conference on Acoustics, Speech and Signal Processing. 2013, s. 8599–8603.</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rStyle w:val="normaltextrun"/>
          <w:lang w:val="sk-SK"/>
        </w:rPr>
      </w:pPr>
      <w:r>
        <w:rPr>
          <w:rStyle w:val="normaltextrun"/>
          <w:rFonts w:eastAsia="Times New Roman" w:cs="Times New Roman"/>
          <w:color w:val="auto"/>
          <w:kern w:val="0"/>
          <w:sz w:val="24"/>
          <w:szCs w:val="24"/>
          <w:lang w:val="sk-SK" w:bidi="ar-SA"/>
        </w:rPr>
        <w:t>[38] MOHAMED, Abdel-rahman; DAHL, George E.; HINTON, Geoffrey. Acoustic modeling using deep belief networks. IEEE Transactions on Audio, Speech, and Language Processing. 2012, 20(1), s. 14–22.</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[39] HINTON, Geoffrey; DENG, Li; YU, Dong; DAHL, George E.; MOHAMED, Abdel-rahman; JAITLY, Navdeep; SENIOR, Andrew; VANHOUCKE, Vincent; NGUYEN, Patrick; SAINATH, Tara N.; KINGSBURY, Brian. Deep Neural Networks for Acoustic Modeling in Speech Recognition: The Shared Views of Four Research Groups. IEEE Signal Processing Magazine. 2012, 29(6), s. 82–97.</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[40] DAHL, George E.; YU, Dong; DENG, Li; ACERO, Alex. Context-dependent pre-trained deep neural networks for large-vocabulary speech recognition. IEEE Transactions on Audio, Speech, and Language Processing. 2012, 20(1), s. 30–42.</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[41] GRAVES, Alex; FERNÁNDEZ, Santiago; GOMEZ, Faustino; SCHMIDHUBER, Jürgen. Connectionist temporal classification: Labelling unsegmented sequence data with recurrent neural networks. In: Proceedings of the 23rd International Conference on Machine Learning. 2006, s. 369–376.</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[42] GRAVES, Alex; MOHAMED, Abdel-rahman; HINTON, Geoffrey. Speech recognition with deep recurrent neural networks. In: IEEE International Conference on Acoustics, Speech and Signal Processing. 2013, s. 6645–6649.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[43] GRAVES, Alex; JAITLY, Navdeep. Towards end-to-end speech recognition with recurrent neural networks. In: International Conference on Machine Learning. 2014.</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[44] CHAN, William; JAITLY, Navdeep; LE, Quoc; VINYALS, Oriol. Listen, Attend and Spell. In: IEEE International Conference on Acoustics, Speech and Signal Processing. 2016, s. 4960–4964.</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[45] CHOROWSKI, Jan; BAHDANAU, Dzmitry; CHO, Kyunghyun; BENGIO, Yoshua. End-to-end continuous speech recognition using attention-based recurrent neural networks. In: Advances in Neural Information Processing Systems. 2015.</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[46] BAHDANAU, Dzmitry; CHOROWSKI, Jan; SERDYUK, Dmitriy; BRakel, Philemon; BENGIO, Yoshua. End-to-end attention-based large vocabulary speech recognition. In: IEEE International Conference on Acoustics, Speech and Signal Processing. 2016, s. 4945–4949.</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[47] HOCHREITER, Sepp; SCHMIDHUBER, Jürgen. Long short-term memory. Neural Computation. 1997, 9(8), s. 1735–1780.</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[48] VASWANI, Ashish; SHAZEER, Noam; PARMAR, Niki; USZKOREIT, Jakob; JONES, Llion; GOMEZ, Aidan N.; KAISER, Łukasz; POLOSUKHIN, Illia. Attention is all you need. In: Advances in Neural Information Processing Systems. 2017.</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aragraph"/>
        <w:widowControl/>
        <w:suppressAutoHyphens w:val="true"/>
        <w:bidi w:val="0"/>
        <w:spacing w:beforeAutospacing="0" w:before="0" w:afterAutospacing="0" w:after="0"/>
        <w:ind w:firstLine="75" w:start="270"/>
        <w:jc w:val="both"/>
        <w:textAlignment w:val="baseline"/>
        <w:rPr/>
      </w:pPr>
      <w:r>
        <w:rPr>
          <w:rStyle w:val="normaltextrun"/>
          <w:rFonts w:eastAsia="Times New Roman" w:cs="Times New Roman"/>
          <w:color w:val="auto"/>
          <w:kern w:val="0"/>
          <w:sz w:val="24"/>
          <w:szCs w:val="24"/>
          <w:lang w:val="sk-SK" w:bidi="ar-SA"/>
        </w:rPr>
        <w:t>[49] KARITA, Shigeki; WANG, Xiong; WATANABE, Shinji; YOSHIMURA, Takenori; ZHANG, Wei; CHEN, Nanxin; HAYASHI, Tomoki; HIRA, Moto; TOKUDA, Keiichi. A comparative study on Transformer vs RNN in speech applications. In: IEEE Automatic Speech Recognition and Understanding Workshop. 2019.</w:t>
      </w:r>
    </w:p>
    <w:p>
      <w:pPr>
        <w:pStyle w:val="paragraph"/>
        <w:widowControl/>
        <w:suppressAutoHyphens w:val="true"/>
        <w:bidi w:val="0"/>
        <w:spacing w:beforeAutospacing="0" w:before="0" w:afterAutospacing="0" w:after="0"/>
        <w:ind w:firstLine="75" w:start="270"/>
        <w:jc w:val="both"/>
        <w:textAlignment w:val="baseline"/>
        <w:rPr/>
      </w:pPr>
      <w:r>
        <w:rPr/>
        <w:t>[50] GRAVES, Alex. Sequence transduction with recurrent neural networks. In: ICML Workshop on Representation Learning. 2012.</w:t>
      </w:r>
    </w:p>
    <w:p>
      <w:pPr>
        <w:pStyle w:val="paragraph"/>
        <w:widowControl/>
        <w:suppressAutoHyphens w:val="true"/>
        <w:bidi w:val="0"/>
        <w:spacing w:beforeAutospacing="0" w:before="0" w:afterAutospacing="0" w:after="0"/>
        <w:ind w:firstLine="75" w:start="270"/>
        <w:jc w:val="both"/>
        <w:textAlignment w:val="baseline"/>
        <w:rPr/>
      </w:pPr>
      <w:r>
        <w:rPr/>
      </w:r>
    </w:p>
    <w:p>
      <w:pPr>
        <w:pStyle w:val="paragraph"/>
        <w:widowControl/>
        <w:suppressAutoHyphens w:val="true"/>
        <w:bidi w:val="0"/>
        <w:spacing w:beforeAutospacing="0" w:before="0" w:afterAutospacing="0" w:after="0"/>
        <w:ind w:firstLine="75" w:start="270"/>
        <w:jc w:val="both"/>
        <w:textAlignment w:val="baseline"/>
        <w:rPr/>
      </w:pPr>
      <w:r>
        <w:rPr/>
        <w:t>[51] BAEVSKI, Alexei; ZHOU, Yuhao; MOHAMED, Abdelrahman; AULI, Michael. wav2vec 2.0: A framework for self-supervised learning of speech representations. In: Advances in Neural Information Processing Systems. 2020.</w:t>
      </w:r>
    </w:p>
    <w:p>
      <w:pPr>
        <w:pStyle w:val="paragraph"/>
        <w:widowControl/>
        <w:suppressAutoHyphens w:val="true"/>
        <w:bidi w:val="0"/>
        <w:spacing w:beforeAutospacing="0" w:before="0" w:afterAutospacing="0" w:after="0"/>
        <w:ind w:firstLine="75" w:start="270"/>
        <w:jc w:val="both"/>
        <w:textAlignment w:val="baseline"/>
        <w:rPr/>
      </w:pPr>
      <w:r>
        <w:rPr/>
      </w:r>
    </w:p>
    <w:p>
      <w:pPr>
        <w:pStyle w:val="paragraph"/>
        <w:widowControl/>
        <w:suppressAutoHyphens w:val="true"/>
        <w:bidi w:val="0"/>
        <w:spacing w:beforeAutospacing="0" w:before="0" w:afterAutospacing="0" w:after="0"/>
        <w:ind w:firstLine="75" w:start="270"/>
        <w:jc w:val="both"/>
        <w:textAlignment w:val="baseline"/>
        <w:rPr/>
      </w:pPr>
      <w:r>
        <w:rPr/>
        <w:t>[52] CONNEAU, Alexis; BAEVSKI, Alexei; COLLOBERT, Ronan; MOHAMED, Abdelrahman; AULI, Michael. Unsupervised cross-lingual representation learning for speech recognition. In: Interspeech. 2021.</w:t>
      </w:r>
    </w:p>
    <w:p>
      <w:pPr>
        <w:pStyle w:val="paragraph"/>
        <w:widowControl/>
        <w:suppressAutoHyphens w:val="true"/>
        <w:bidi w:val="0"/>
        <w:spacing w:beforeAutospacing="0" w:before="0" w:afterAutospacing="0" w:after="0"/>
        <w:ind w:firstLine="75" w:start="270"/>
        <w:jc w:val="both"/>
        <w:textAlignment w:val="baseline"/>
        <w:rPr/>
      </w:pPr>
      <w:r>
        <w:rPr/>
      </w:r>
    </w:p>
    <w:p>
      <w:pPr>
        <w:pStyle w:val="paragraph"/>
        <w:widowControl/>
        <w:suppressAutoHyphens w:val="true"/>
        <w:bidi w:val="0"/>
        <w:spacing w:beforeAutospacing="0" w:before="0" w:afterAutospacing="0" w:after="0"/>
        <w:ind w:firstLine="75" w:start="270"/>
        <w:jc w:val="both"/>
        <w:textAlignment w:val="baseline"/>
        <w:rPr/>
      </w:pPr>
      <w:r>
        <w:rPr/>
        <w:t>[53] RADFORD, Alec; KIM, Jong Wook; XU, Tao; BROCKMAN, Greg; MCLEAVEY, Christine; SUTSKEVER, Ilya. Robust speech recognition via large-scale weak supervision. In: International Conference on Machine Learning. 2023.</w:t>
      </w:r>
    </w:p>
    <w:p>
      <w:pPr>
        <w:pStyle w:val="paragraph"/>
        <w:widowControl/>
        <w:suppressAutoHyphens w:val="true"/>
        <w:bidi w:val="0"/>
        <w:spacing w:beforeAutospacing="0" w:before="0" w:afterAutospacing="0" w:after="0"/>
        <w:ind w:firstLine="75" w:start="270"/>
        <w:jc w:val="both"/>
        <w:textAlignment w:val="baseline"/>
        <w:rPr>
          <w:lang w:val="sk-SK"/>
        </w:rPr>
      </w:pPr>
      <w:r>
        <w:rPr>
          <w:lang w:val="sk-SK"/>
        </w:rPr>
      </w:r>
    </w:p>
    <w:p>
      <w:pPr>
        <w:pStyle w:val="PouitzdrojeLiterature"/>
        <w:rPr>
          <w:lang w:val="sk-SK"/>
        </w:rPr>
      </w:pPr>
      <w:r>
        <w:rPr>
          <w:lang w:val="sk-SK"/>
        </w:rPr>
      </w:r>
    </w:p>
    <w:p>
      <w:pPr>
        <w:sectPr>
          <w:headerReference w:type="even" r:id="rId18"/>
          <w:headerReference w:type="default" r:id="rId19"/>
          <w:type w:val="oddPage"/>
          <w:pgSz w:w="11906" w:h="16838"/>
          <w:pgMar w:left="1134" w:right="1134" w:gutter="851" w:header="851" w:top="1701" w:footer="0" w:bottom="1134"/>
          <w:paperSrc w:first="0" w:other="0"/>
          <w:pgNumType w:fmt="decimal"/>
          <w:formProt w:val="false"/>
          <w:textDirection w:val="lrTb"/>
          <w:docGrid w:type="default" w:linePitch="360" w:charSpace="0"/>
        </w:sectPr>
      </w:pPr>
    </w:p>
    <w:p>
      <w:pPr>
        <w:pStyle w:val="TextprceText"/>
        <w:rPr>
          <w:color w:val="auto"/>
          <w:lang w:val="sk-SK"/>
        </w:rPr>
      </w:pPr>
      <w:r>
        <w:rPr>
          <w:color w:val="auto"/>
          <w:lang w:val="sk-SK"/>
        </w:rPr>
      </w:r>
    </w:p>
    <w:p>
      <w:pPr>
        <w:pStyle w:val="vodzvrIntroductionConclusion"/>
        <w:rPr>
          <w:lang w:val="sk-SK"/>
        </w:rPr>
      </w:pPr>
      <w:r>
        <w:rPr>
          <w:lang w:val="sk-SK"/>
        </w:rPr>
        <w:t>Seznam obrázků</w:t>
      </w:r>
    </w:p>
    <w:p>
      <w:pPr>
        <w:pStyle w:val="TableofFigures"/>
        <w:tabs>
          <w:tab w:val="clear" w:pos="709"/>
          <w:tab w:val="right" w:pos="8777" w:leader="dot"/>
        </w:tabs>
        <w:rPr>
          <w:rFonts w:ascii="Calibri" w:hAnsi="Calibri" w:eastAsia="" w:cs="" w:asciiTheme="minorHAnsi" w:cstheme="minorBidi" w:eastAsiaTheme="minorEastAsia" w:hAnsiTheme="minorHAnsi"/>
          <w:sz w:val="22"/>
          <w:szCs w:val="22"/>
          <w:lang w:val="sk-SK"/>
        </w:rPr>
      </w:pPr>
      <w:r>
        <w:fldChar w:fldCharType="begin"/>
      </w:r>
      <w:r>
        <w:rPr>
          <w:rStyle w:val="IndexLink"/>
          <w:lang w:val="sk-SK"/>
        </w:rPr>
        <w:instrText xml:space="preserve"> TOC \c "Obrázek" \h </w:instrText>
      </w:r>
      <w:r>
        <w:rPr>
          <w:rStyle w:val="IndexLink"/>
          <w:lang w:val="sk-SK"/>
        </w:rPr>
        <w:fldChar w:fldCharType="separate"/>
      </w:r>
      <w:hyperlink w:anchor="_Toc173623594">
        <w:r>
          <w:rPr>
            <w:rStyle w:val="IndexLink"/>
            <w:lang w:val="sk-SK"/>
          </w:rPr>
          <w:t>Obrázek 1 Popisek obrázku</w:t>
        </w:r>
        <w:r>
          <w:rPr>
            <w:rStyle w:val="IndexLink"/>
            <w:vanish w:val="false"/>
            <w:lang w:val="sk-SK"/>
          </w:rPr>
          <w:tab/>
        </w:r>
        <w:r>
          <w:rPr>
            <w:webHidden/>
          </w:rPr>
          <w:fldChar w:fldCharType="begin"/>
        </w:r>
        <w:r>
          <w:rPr>
            <w:webHidden/>
          </w:rPr>
          <w:instrText xml:space="preserve">PAGEREF _Toc173623594 \h</w:instrText>
        </w:r>
        <w:r>
          <w:rPr>
            <w:webHidden/>
          </w:rPr>
          <w:fldChar w:fldCharType="separate"/>
        </w:r>
        <w:r>
          <w:rPr>
            <w:rStyle w:val="IndexLink"/>
            <w:vanish w:val="false"/>
            <w:lang w:val="sk-SK"/>
          </w:rPr>
          <w:t>17</w:t>
        </w:r>
        <w:r>
          <w:rPr>
            <w:webHidden/>
          </w:rPr>
          <w:fldChar w:fldCharType="end"/>
        </w:r>
      </w:hyperlink>
      <w:r>
        <w:rPr>
          <w:rStyle w:val="IndexLink"/>
          <w:vanish w:val="false"/>
          <w:lang w:val="sk-SK"/>
        </w:rPr>
        <w:fldChar w:fldCharType="end"/>
      </w:r>
    </w:p>
    <w:p>
      <w:pPr>
        <w:pStyle w:val="TextprceText"/>
        <w:ind w:hanging="0"/>
        <w:rPr>
          <w:lang w:val="sk-SK"/>
        </w:rPr>
      </w:pPr>
      <w:r>
        <w:rPr>
          <w:lang w:val="sk-SK"/>
        </w:rPr>
      </w:r>
    </w:p>
    <w:p>
      <w:pPr>
        <w:pStyle w:val="TextprceText"/>
        <w:rPr>
          <w:lang w:val="sk-SK"/>
        </w:rPr>
      </w:pPr>
      <w:r>
        <w:rPr>
          <w:lang w:val="sk-SK"/>
        </w:rPr>
      </w:r>
      <w:r>
        <w:br w:type="page"/>
      </w:r>
    </w:p>
    <w:p>
      <w:pPr>
        <w:pStyle w:val="vodzvrIntroductionConclusion"/>
        <w:spacing w:before="0" w:after="120"/>
        <w:rPr>
          <w:lang w:val="sk-SK"/>
        </w:rPr>
      </w:pPr>
      <w:r>
        <w:rPr>
          <w:lang w:val="sk-SK"/>
        </w:rPr>
        <w:t>Seznam tabulek</w:t>
      </w:r>
    </w:p>
    <w:p>
      <w:pPr>
        <w:pStyle w:val="TableofFigures"/>
        <w:tabs>
          <w:tab w:val="clear" w:pos="709"/>
          <w:tab w:val="right" w:pos="8777" w:leader="dot"/>
        </w:tabs>
        <w:rPr>
          <w:rFonts w:ascii="Calibri" w:hAnsi="Calibri" w:eastAsia="" w:cs="" w:asciiTheme="minorHAnsi" w:cstheme="minorBidi" w:eastAsiaTheme="minorEastAsia" w:hAnsiTheme="minorHAnsi"/>
          <w:sz w:val="22"/>
          <w:szCs w:val="22"/>
          <w:lang w:val="sk-SK"/>
        </w:rPr>
      </w:pPr>
      <w:r>
        <w:fldChar w:fldCharType="begin"/>
      </w:r>
      <w:r>
        <w:rPr>
          <w:rStyle w:val="IndexLink"/>
          <w:lang w:val="sk-SK"/>
        </w:rPr>
        <w:instrText xml:space="preserve"> TOC \c "Tabulka" \h </w:instrText>
      </w:r>
      <w:r>
        <w:rPr>
          <w:rStyle w:val="IndexLink"/>
          <w:lang w:val="sk-SK"/>
        </w:rPr>
        <w:fldChar w:fldCharType="separate"/>
      </w:r>
      <w:hyperlink w:anchor="_Toc173262262">
        <w:r>
          <w:rPr>
            <w:rStyle w:val="IndexLink"/>
            <w:lang w:val="sk-SK"/>
          </w:rPr>
          <w:t>Tabulka 1 Popisek tabulky</w:t>
        </w:r>
        <w:r>
          <w:rPr>
            <w:rStyle w:val="IndexLink"/>
            <w:vanish w:val="false"/>
            <w:lang w:val="sk-SK"/>
          </w:rPr>
          <w:tab/>
        </w:r>
        <w:r>
          <w:rPr>
            <w:webHidden/>
          </w:rPr>
          <w:fldChar w:fldCharType="begin"/>
        </w:r>
        <w:r>
          <w:rPr>
            <w:webHidden/>
          </w:rPr>
          <w:instrText xml:space="preserve">PAGEREF _Toc173262262 \h</w:instrText>
        </w:r>
        <w:r>
          <w:rPr>
            <w:webHidden/>
          </w:rPr>
          <w:fldChar w:fldCharType="separate"/>
        </w:r>
        <w:r>
          <w:rPr>
            <w:rStyle w:val="IndexLink"/>
            <w:vanish w:val="false"/>
            <w:lang w:val="sk-SK"/>
          </w:rPr>
          <w:t>17</w:t>
        </w:r>
        <w:r>
          <w:rPr>
            <w:webHidden/>
          </w:rPr>
          <w:fldChar w:fldCharType="end"/>
        </w:r>
      </w:hyperlink>
      <w:r>
        <w:rPr>
          <w:rStyle w:val="IndexLink"/>
          <w:vanish w:val="false"/>
          <w:lang w:val="sk-SK"/>
        </w:rPr>
        <w:fldChar w:fldCharType="end"/>
      </w:r>
    </w:p>
    <w:p>
      <w:pPr>
        <w:pStyle w:val="TextprceText"/>
        <w:ind w:hanging="0"/>
        <w:rPr>
          <w:lang w:val="sk-SK"/>
        </w:rPr>
      </w:pPr>
      <w:r>
        <w:rPr>
          <w:lang w:val="sk-SK"/>
        </w:rPr>
      </w:r>
    </w:p>
    <w:p>
      <w:pPr>
        <w:pStyle w:val="Normal"/>
        <w:rPr>
          <w:lang w:val="sk-SK"/>
        </w:rPr>
      </w:pPr>
      <w:r>
        <w:rPr>
          <w:lang w:val="sk-SK"/>
        </w:rPr>
      </w:r>
      <w:r>
        <w:br w:type="page"/>
      </w:r>
    </w:p>
    <w:p>
      <w:pPr>
        <w:pStyle w:val="vodzvrIntroductionConclusion"/>
        <w:spacing w:before="0" w:after="120"/>
        <w:rPr>
          <w:lang w:val="sk-SK"/>
        </w:rPr>
      </w:pPr>
      <w:bookmarkStart w:id="94" w:name="_Toc22666759"/>
      <w:r>
        <w:rPr>
          <w:lang w:val="sk-SK"/>
        </w:rPr>
        <w:t>Seznam použitých symbolů a zkratek</w:t>
      </w:r>
      <w:bookmarkEnd w:id="94"/>
    </w:p>
    <w:p>
      <w:pPr>
        <w:pStyle w:val="Odstavec1Paragraph1"/>
        <w:rPr>
          <w:lang w:val="sk-SK"/>
        </w:rPr>
      </w:pPr>
      <w:r>
        <w:rPr>
          <w:lang w:val="sk-SK"/>
        </w:rPr>
        <w:t>STT</w:t>
        <w:tab/>
        <w:t>Speech-to-text</w:t>
      </w:r>
    </w:p>
    <w:p>
      <w:pPr>
        <w:pStyle w:val="TextprceText"/>
        <w:spacing w:before="0" w:after="120"/>
        <w:ind w:hanging="0"/>
        <w:rPr>
          <w:lang w:val="sk-SK"/>
        </w:rPr>
      </w:pPr>
      <w:r>
        <w:rPr>
          <w:lang w:val="sk-SK"/>
        </w:rPr>
      </w:r>
      <w:r>
        <w:br w:type="page"/>
      </w:r>
    </w:p>
    <w:p>
      <w:pPr>
        <w:pStyle w:val="vodzvrIntroductionConclusion"/>
        <w:spacing w:before="0" w:after="120"/>
        <w:rPr>
          <w:lang w:val="sk-SK"/>
        </w:rPr>
      </w:pPr>
      <w:r>
        <w:rPr>
          <w:lang w:val="sk-SK"/>
        </w:rPr>
        <w:t>Seznam příloh</w:t>
      </w:r>
    </w:p>
    <w:p>
      <w:pPr>
        <w:pStyle w:val="Odstavec1Paragraph1"/>
        <w:rPr>
          <w:lang w:val="sk-SK"/>
        </w:rPr>
      </w:pPr>
      <w:r>
        <w:rPr>
          <w:lang w:val="sk-SK"/>
        </w:rPr>
        <w:t>Příloha P I:</w:t>
        <w:tab/>
        <w:t>Název první přílohy</w:t>
      </w:r>
    </w:p>
    <w:p>
      <w:pPr>
        <w:pStyle w:val="TextprceText"/>
        <w:ind w:hanging="0"/>
        <w:rPr>
          <w:lang w:val="sk-SK"/>
        </w:rPr>
      </w:pPr>
      <w:r>
        <w:rPr>
          <w:lang w:val="sk-SK"/>
        </w:rPr>
      </w:r>
    </w:p>
    <w:p>
      <w:pPr>
        <w:pStyle w:val="TextprceText"/>
        <w:spacing w:before="0" w:after="0"/>
        <w:rPr>
          <w:lang w:val="sk-SK"/>
        </w:rPr>
      </w:pPr>
      <w:r>
        <w:rPr>
          <w:lang w:val="sk-SK"/>
        </w:rPr>
      </w:r>
    </w:p>
    <w:p>
      <w:pPr>
        <w:sectPr>
          <w:type w:val="continuous"/>
          <w:pgSz w:w="11906" w:h="16838"/>
          <w:pgMar w:left="1134" w:right="1134" w:gutter="0" w:header="851" w:top="1701" w:footer="0" w:bottom="1134"/>
          <w:formProt w:val="false"/>
          <w:textDirection w:val="lrTb"/>
          <w:docGrid w:type="default" w:linePitch="360" w:charSpace="0"/>
        </w:sectPr>
      </w:pPr>
    </w:p>
    <w:p>
      <w:pPr>
        <w:pStyle w:val="PlohaAttachment"/>
        <w:rPr>
          <w:lang w:val="sk-SK"/>
        </w:rPr>
      </w:pPr>
      <w:r>
        <w:rPr>
          <w:lang w:val="sk-SK"/>
        </w:rPr>
        <w:t>Příloha P I: Název první přílohy</w:t>
      </w:r>
    </w:p>
    <w:p>
      <w:pPr>
        <w:pStyle w:val="Odstavec1Paragraph1"/>
        <w:spacing w:before="0" w:after="120"/>
        <w:rPr>
          <w:lang w:val="sk-SK"/>
        </w:rPr>
      </w:pPr>
      <w:r>
        <w:rPr>
          <w:lang w:val="sk-SK"/>
        </w:rPr>
        <w:t>Obsah první přílohy.</w:t>
      </w:r>
    </w:p>
    <w:sectPr>
      <w:headerReference w:type="even" r:id="rId20"/>
      <w:headerReference w:type="default" r:id="rId21"/>
      <w:type w:val="nextPage"/>
      <w:pgSz w:w="11906" w:h="16838"/>
      <w:pgMar w:left="1134" w:right="1134" w:gutter="0" w:header="851" w:top="1701"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Segoe UI">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Courier New">
    <w:charset w:val="01" w:characterSet="utf-8"/>
    <w:family w:val="roman"/>
    <w:pitch w:val="variable"/>
  </w:font>
  <w:font w:name="Arial Narrow">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XXX</w:t>
    </w:r>
  </w:p>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aplikované informatiky</w:t>
    </w:r>
  </w:p>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t>UTB ve Zlíně, Fakulta aplikované informatiky</w:t>
      <w:tab/>
    </w:r>
    <w:r>
      <w:rPr/>
      <w:fldChar w:fldCharType="begin"/>
    </w:r>
    <w:r>
      <w:rPr/>
      <w:instrText xml:space="preserve"> PAGE </w:instrText>
    </w:r>
    <w:r>
      <w:rPr/>
      <w:fldChar w:fldCharType="separate"/>
    </w:r>
    <w:r>
      <w:rPr/>
      <w:t>13</w:t>
    </w:r>
    <w:r>
      <w:rPr/>
      <w:fldChar w:fldCharType="end"/>
    </w:r>
  </w:p>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aplikované informatiky</w:t>
    </w:r>
  </w:p>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t>UTB ve Zlíně, Fakulta aplikované informatiky</w:t>
      <w:tab/>
    </w:r>
    <w:r>
      <w:rPr/>
      <w:fldChar w:fldCharType="begin"/>
    </w:r>
    <w:r>
      <w:rPr/>
      <w:instrText xml:space="preserve"> PAGE </w:instrText>
    </w:r>
    <w:r>
      <w:rPr/>
      <w:fldChar w:fldCharType="separate"/>
    </w:r>
    <w:r>
      <w:rPr/>
      <w:t>43</w:t>
    </w:r>
    <w:r>
      <w:rPr/>
      <w:fldChar w:fldCharType="end"/>
    </w:r>
  </w:p>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432"/>
        </w:tabs>
        <w:ind w:start="432" w:hanging="432"/>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pStyle w:val="Heading9"/>
      <w:lvlText w:val="%1.%2.%3.%4.%5.%6.%7.%8.%9"/>
      <w:lvlJc w:val="start"/>
      <w:pPr>
        <w:tabs>
          <w:tab w:val="num" w:pos="1584"/>
        </w:tabs>
        <w:ind w:start="1584" w:hanging="1584"/>
      </w:pPr>
      <w:rPr/>
    </w:lvl>
  </w:abstractNum>
  <w:abstractNum w:abstractNumId="2">
    <w:lvl w:ilvl="0">
      <w:start w:val="1"/>
      <w:numFmt w:val="upperRoman"/>
      <w:lvlText w:val="%1"/>
      <w:lvlJc w:val="start"/>
      <w:pPr>
        <w:tabs>
          <w:tab w:val="num" w:pos="0"/>
        </w:tabs>
        <w:ind w:start="360" w:hanging="360"/>
      </w:pPr>
      <w:rPr>
        <w:i w:val="false"/>
        <w:iCs w:val="false"/>
        <w:caps w:val="false"/>
        <w:smallCaps w:val="false"/>
        <w:strike w:val="false"/>
        <w:dstrike w:val="false"/>
        <w:outline w:val="false"/>
        <w:shadow w:val="false"/>
        <w:emboss w:val="false"/>
        <w:imprint w:val="false"/>
        <w:vanish w:val="false"/>
        <w:spacing w:val="0"/>
        <w:kern w:val="0"/>
        <w:position w:val="0"/>
        <w:sz w:val="22"/>
        <w:u w:val="none"/>
        <w:effect w:val="none"/>
        <w:vertAlign w:val="baseline"/>
        <w:em w:val="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cntxtAlts/>
        </w14:cntxtAlts>
      </w:rPr>
    </w:lvl>
    <w:lvl w:ilvl="1">
      <w:start w:val="1"/>
      <w:numFmt w:val="decimal"/>
      <w:isLgl/>
      <w:lvlText w:val="%1.%2"/>
      <w:lvlJc w:val="start"/>
      <w:pPr>
        <w:tabs>
          <w:tab w:val="num" w:pos="0"/>
        </w:tabs>
        <w:ind w:start="360" w:hanging="360"/>
      </w:pPr>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abstractNum>
  <w:abstractNum w:abstractNumId="3">
    <w:lvl w:ilvl="0">
      <w:start w:val="1"/>
      <w:numFmt w:val="upperRoman"/>
      <w:lvlText w:val="%1."/>
      <w:lvlJc w:val="start"/>
      <w:pPr>
        <w:tabs>
          <w:tab w:val="num" w:pos="0"/>
        </w:tabs>
        <w:ind w:start="2062" w:hanging="360"/>
      </w:pPr>
      <w:rPr>
        <w:rFonts w:ascii="Times New Roman" w:hAnsi="Times New Roman" w:cs="Times New Roman"/>
        <w:i w:val="false"/>
        <w:iCs w:val="false"/>
        <w:caps w:val="false"/>
        <w:smallCaps w:val="false"/>
        <w:strike w:val="false"/>
        <w:dstrike w:val="false"/>
        <w:outline w:val="false"/>
        <w:shadow w:val="false"/>
        <w:emboss w:val="false"/>
        <w:imprint w:val="false"/>
        <w:vanish w:val="false"/>
        <w:spacing w:val="0"/>
        <w:kern w:val="0"/>
        <w:position w:val="0"/>
        <w:sz w:val="22"/>
        <w:u w:val="none"/>
        <w:effect w:val="none"/>
        <w:vertAlign w:val="baseline"/>
        <w:em w:val="none"/>
        <w14:ligatures w14:val="none"/>
        <w14:numForm w14:val="default"/>
        <w14:numSpacing w14:val="default"/>
        <w14:stylisticSets/>
        <w14:cntxtAlts>
          <w14:cntxtAlts/>
        </w14:cntxtAlts>
      </w:rPr>
    </w:lvl>
    <w:lvl w:ilvl="1">
      <w:start w:val="1"/>
      <w:numFmt w:val="lowerLetter"/>
      <w:lvlText w:val="%2."/>
      <w:lvlJc w:val="start"/>
      <w:pPr>
        <w:tabs>
          <w:tab w:val="num" w:pos="0"/>
        </w:tabs>
        <w:ind w:start="3142" w:hanging="360"/>
      </w:pPr>
      <w:rPr/>
    </w:lvl>
    <w:lvl w:ilvl="2">
      <w:start w:val="1"/>
      <w:numFmt w:val="lowerRoman"/>
      <w:lvlText w:val="%3."/>
      <w:lvlJc w:val="end"/>
      <w:pPr>
        <w:tabs>
          <w:tab w:val="num" w:pos="0"/>
        </w:tabs>
        <w:ind w:start="3862" w:hanging="180"/>
      </w:pPr>
      <w:rPr/>
    </w:lvl>
    <w:lvl w:ilvl="3">
      <w:start w:val="1"/>
      <w:numFmt w:val="decimal"/>
      <w:lvlText w:val="%4."/>
      <w:lvlJc w:val="start"/>
      <w:pPr>
        <w:tabs>
          <w:tab w:val="num" w:pos="0"/>
        </w:tabs>
        <w:ind w:start="4582" w:hanging="360"/>
      </w:pPr>
      <w:rPr/>
    </w:lvl>
    <w:lvl w:ilvl="4">
      <w:start w:val="1"/>
      <w:numFmt w:val="lowerLetter"/>
      <w:lvlText w:val="%5."/>
      <w:lvlJc w:val="start"/>
      <w:pPr>
        <w:tabs>
          <w:tab w:val="num" w:pos="0"/>
        </w:tabs>
        <w:ind w:start="5302" w:hanging="360"/>
      </w:pPr>
      <w:rPr/>
    </w:lvl>
    <w:lvl w:ilvl="5">
      <w:start w:val="1"/>
      <w:numFmt w:val="lowerRoman"/>
      <w:lvlText w:val="%6."/>
      <w:lvlJc w:val="end"/>
      <w:pPr>
        <w:tabs>
          <w:tab w:val="num" w:pos="0"/>
        </w:tabs>
        <w:ind w:start="6022" w:hanging="180"/>
      </w:pPr>
      <w:rPr/>
    </w:lvl>
    <w:lvl w:ilvl="6">
      <w:start w:val="1"/>
      <w:numFmt w:val="decimal"/>
      <w:lvlText w:val="%7."/>
      <w:lvlJc w:val="start"/>
      <w:pPr>
        <w:tabs>
          <w:tab w:val="num" w:pos="0"/>
        </w:tabs>
        <w:ind w:start="6742" w:hanging="360"/>
      </w:pPr>
      <w:rPr/>
    </w:lvl>
    <w:lvl w:ilvl="7">
      <w:start w:val="1"/>
      <w:numFmt w:val="lowerLetter"/>
      <w:lvlText w:val="%8."/>
      <w:lvlJc w:val="start"/>
      <w:pPr>
        <w:tabs>
          <w:tab w:val="num" w:pos="0"/>
        </w:tabs>
        <w:ind w:start="7462" w:hanging="360"/>
      </w:pPr>
      <w:rPr/>
    </w:lvl>
    <w:lvl w:ilvl="8">
      <w:start w:val="1"/>
      <w:numFmt w:val="lowerRoman"/>
      <w:lvlText w:val="%9."/>
      <w:lvlJc w:val="end"/>
      <w:pPr>
        <w:tabs>
          <w:tab w:val="num" w:pos="0"/>
        </w:tabs>
        <w:ind w:start="8182" w:hanging="180"/>
      </w:pPr>
      <w:rPr/>
    </w:lvl>
  </w:abstractNum>
  <w:abstractNum w:abstractNumId="4">
    <w:lvl w:ilvl="0">
      <w:start w:val="1"/>
      <w:numFmt w:val="upperRoman"/>
      <w:lvlText w:val="%1"/>
      <w:lvlJc w:val="start"/>
      <w:pPr>
        <w:tabs>
          <w:tab w:val="num" w:pos="0"/>
        </w:tabs>
        <w:ind w:start="720" w:hanging="360"/>
      </w:pPr>
      <w:rPr>
        <w:rFonts w:ascii="Times New Roman" w:hAnsi="Times New Roman" w:cs="Times New Roman"/>
        <w:b/>
        <w:i w:val="false"/>
        <w:iCs w:val="false"/>
        <w:strike w:val="false"/>
        <w:dstrike w:val="false"/>
        <w:outline w:val="false"/>
        <w:shadow w:val="false"/>
        <w:emboss w:val="false"/>
        <w:imprint w:val="false"/>
        <w:vanish w:val="false"/>
        <w:spacing w:val="0"/>
        <w:kern w:val="0"/>
        <w:position w:val="0"/>
        <w:sz w:val="24"/>
        <w:u w:val="none"/>
        <w:effect w:val="none"/>
        <w:vertAlign w:val="baseline"/>
        <w:em w:val="none"/>
        <w14:ligatures w14:val="none"/>
        <w14:numForm w14:val="default"/>
        <w14:numSpacing w14:val="default"/>
        <w14:stylisticSets/>
        <w14:cntxtAlts>
          <w14:cntxtAlts/>
        </w14:cntxtAlt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57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65" w:hanging="360"/>
      </w:pPr>
      <w:rPr>
        <w:rFonts w:ascii="Symbol" w:hAnsi="Symbol" w:cs="Symbol" w:hint="default"/>
      </w:rPr>
    </w:lvl>
    <w:lvl w:ilvl="1">
      <w:start w:val="1"/>
      <w:numFmt w:val="bullet"/>
      <w:lvlText w:val="o"/>
      <w:lvlJc w:val="start"/>
      <w:pPr>
        <w:tabs>
          <w:tab w:val="num" w:pos="0"/>
        </w:tabs>
        <w:ind w:start="1485" w:hanging="360"/>
      </w:pPr>
      <w:rPr>
        <w:rFonts w:ascii="Courier New" w:hAnsi="Courier New" w:cs="Courier New" w:hint="default"/>
      </w:rPr>
    </w:lvl>
    <w:lvl w:ilvl="2">
      <w:start w:val="1"/>
      <w:numFmt w:val="bullet"/>
      <w:lvlText w:val=""/>
      <w:lvlJc w:val="start"/>
      <w:pPr>
        <w:tabs>
          <w:tab w:val="num" w:pos="0"/>
        </w:tabs>
        <w:ind w:start="2205" w:hanging="360"/>
      </w:pPr>
      <w:rPr>
        <w:rFonts w:ascii="Wingdings" w:hAnsi="Wingdings" w:cs="Wingdings" w:hint="default"/>
      </w:rPr>
    </w:lvl>
    <w:lvl w:ilvl="3">
      <w:start w:val="1"/>
      <w:numFmt w:val="bullet"/>
      <w:lvlText w:val=""/>
      <w:lvlJc w:val="start"/>
      <w:pPr>
        <w:tabs>
          <w:tab w:val="num" w:pos="0"/>
        </w:tabs>
        <w:ind w:start="2925" w:hanging="360"/>
      </w:pPr>
      <w:rPr>
        <w:rFonts w:ascii="Symbol" w:hAnsi="Symbol" w:cs="Symbol" w:hint="default"/>
      </w:rPr>
    </w:lvl>
    <w:lvl w:ilvl="4">
      <w:start w:val="1"/>
      <w:numFmt w:val="bullet"/>
      <w:lvlText w:val="o"/>
      <w:lvlJc w:val="start"/>
      <w:pPr>
        <w:tabs>
          <w:tab w:val="num" w:pos="0"/>
        </w:tabs>
        <w:ind w:start="3645" w:hanging="360"/>
      </w:pPr>
      <w:rPr>
        <w:rFonts w:ascii="Courier New" w:hAnsi="Courier New" w:cs="Courier New" w:hint="default"/>
      </w:rPr>
    </w:lvl>
    <w:lvl w:ilvl="5">
      <w:start w:val="1"/>
      <w:numFmt w:val="bullet"/>
      <w:lvlText w:val=""/>
      <w:lvlJc w:val="start"/>
      <w:pPr>
        <w:tabs>
          <w:tab w:val="num" w:pos="0"/>
        </w:tabs>
        <w:ind w:start="4365" w:hanging="360"/>
      </w:pPr>
      <w:rPr>
        <w:rFonts w:ascii="Wingdings" w:hAnsi="Wingdings" w:cs="Wingdings" w:hint="default"/>
      </w:rPr>
    </w:lvl>
    <w:lvl w:ilvl="6">
      <w:start w:val="1"/>
      <w:numFmt w:val="bullet"/>
      <w:lvlText w:val=""/>
      <w:lvlJc w:val="start"/>
      <w:pPr>
        <w:tabs>
          <w:tab w:val="num" w:pos="0"/>
        </w:tabs>
        <w:ind w:start="5085" w:hanging="360"/>
      </w:pPr>
      <w:rPr>
        <w:rFonts w:ascii="Symbol" w:hAnsi="Symbol" w:cs="Symbol" w:hint="default"/>
      </w:rPr>
    </w:lvl>
    <w:lvl w:ilvl="7">
      <w:start w:val="1"/>
      <w:numFmt w:val="bullet"/>
      <w:lvlText w:val="o"/>
      <w:lvlJc w:val="start"/>
      <w:pPr>
        <w:tabs>
          <w:tab w:val="num" w:pos="0"/>
        </w:tabs>
        <w:ind w:start="5805" w:hanging="360"/>
      </w:pPr>
      <w:rPr>
        <w:rFonts w:ascii="Courier New" w:hAnsi="Courier New" w:cs="Courier New" w:hint="default"/>
      </w:rPr>
    </w:lvl>
    <w:lvl w:ilvl="8">
      <w:start w:val="1"/>
      <w:numFmt w:val="bullet"/>
      <w:lvlText w:val=""/>
      <w:lvlJc w:val="start"/>
      <w:pPr>
        <w:tabs>
          <w:tab w:val="num" w:pos="0"/>
        </w:tabs>
        <w:ind w:start="6525" w:hanging="360"/>
      </w:pPr>
      <w:rPr>
        <w:rFonts w:ascii="Wingdings" w:hAnsi="Wingdings" w:cs="Wingdings" w:hint="default"/>
      </w:rPr>
    </w:lvl>
  </w:abstractNum>
  <w:abstractNum w:abstractNumId="8">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9">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0">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1">
    <w:lvl w:ilvl="0">
      <w:start w:val="1"/>
      <w:numFmt w:val="decimal"/>
      <w:lvlText w:val="%1"/>
      <w:lvlJc w:val="start"/>
      <w:pPr>
        <w:tabs>
          <w:tab w:val="num" w:pos="432"/>
        </w:tabs>
        <w:ind w:start="432" w:hanging="43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2">
    <w:lvl w:ilvl="0">
      <w:start w:val="1"/>
      <w:numFmt w:val="decimal"/>
      <w:lvlText w:val="%1"/>
      <w:lvlJc w:val="start"/>
      <w:pPr>
        <w:tabs>
          <w:tab w:val="num" w:pos="432"/>
        </w:tabs>
        <w:ind w:start="432" w:hanging="43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2"/>
    <w:lvlOverride w:ilvl="0">
      <w:startOverride w:val="1"/>
    </w:lvlOverride>
  </w:num>
</w:numbering>
</file>

<file path=word/settings.xml><?xml version="1.0" encoding="utf-8"?>
<w:settings xmlns:w="http://schemas.openxmlformats.org/wordprocessingml/2006/main">
  <w:zoom w:percent="85"/>
  <w:defaultTabStop w:val="709"/>
  <w:autoHyphenation w:val="true"/>
  <w:hyphenationZone w:val="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semiHidden="1"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semiHidden="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semiHidden="1" w:unhideWhenUsed="1" w:qFormat="1"/>
    <w:lsdException w:name="Emphasis" w:uiPriority="20" w:semiHidden="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unhideWhenUsed="1" w:qFormat="1"/>
    <w:lsdException w:name="Intense Emphasis" w:uiPriority="21" w:semiHidden="1" w:unhideWhenUsed="1" w:qFormat="1"/>
    <w:lsdException w:name="Subtle Reference" w:uiPriority="31" w:qFormat="1"/>
    <w:lsdException w:name="Intense Reference" w:uiPriority="32"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405af"/>
    <w:pPr>
      <w:widowControl/>
      <w:suppressAutoHyphens w:val="true"/>
      <w:bidi w:val="0"/>
      <w:spacing w:before="0" w:after="0"/>
      <w:jc w:val="both"/>
    </w:pPr>
    <w:rPr>
      <w:rFonts w:ascii="Times New Roman" w:hAnsi="Times New Roman" w:eastAsia="Times New Roman" w:cs="Times New Roman"/>
      <w:color w:val="auto"/>
      <w:kern w:val="0"/>
      <w:sz w:val="24"/>
      <w:szCs w:val="24"/>
      <w:lang w:val="cs-CZ" w:eastAsia="cs-CZ" w:bidi="ar-SA"/>
    </w:rPr>
  </w:style>
  <w:style w:type="paragraph" w:styleId="Heading1">
    <w:name w:val="heading 1"/>
    <w:basedOn w:val="Normal"/>
    <w:next w:val="Normal"/>
    <w:link w:val="Nadpis1Char"/>
    <w:qFormat/>
    <w:rsid w:val="006f012c"/>
    <w:pPr>
      <w:keepNext w:val="true"/>
      <w:pageBreakBefore/>
      <w:numPr>
        <w:ilvl w:val="0"/>
        <w:numId w:val="1"/>
      </w:numPr>
      <w:tabs>
        <w:tab w:val="clear" w:pos="709"/>
        <w:tab w:val="left" w:pos="567" w:leader="none"/>
      </w:tabs>
      <w:spacing w:lineRule="auto" w:line="360" w:before="0" w:after="120"/>
      <w:jc w:val="start"/>
      <w:outlineLvl w:val="0"/>
    </w:pPr>
    <w:rPr>
      <w:b/>
      <w:bCs/>
      <w:caps/>
      <w:kern w:val="2"/>
      <w:sz w:val="28"/>
      <w:szCs w:val="28"/>
    </w:rPr>
  </w:style>
  <w:style w:type="paragraph" w:styleId="Heading2">
    <w:name w:val="heading 2"/>
    <w:basedOn w:val="Normal"/>
    <w:next w:val="Normal"/>
    <w:link w:val="Nadpis2Char"/>
    <w:semiHidden/>
    <w:qFormat/>
    <w:rsid w:val="006f012c"/>
    <w:pPr>
      <w:keepNext w:val="true"/>
      <w:numPr>
        <w:ilvl w:val="1"/>
        <w:numId w:val="1"/>
      </w:numPr>
      <w:tabs>
        <w:tab w:val="clear" w:pos="709"/>
        <w:tab w:val="left" w:pos="851" w:leader="none"/>
      </w:tabs>
      <w:spacing w:lineRule="auto" w:line="360" w:before="240" w:after="120"/>
      <w:jc w:val="start"/>
      <w:outlineLvl w:val="1"/>
    </w:pPr>
    <w:rPr>
      <w:b/>
      <w:bCs/>
      <w:sz w:val="28"/>
      <w:szCs w:val="28"/>
    </w:rPr>
  </w:style>
  <w:style w:type="paragraph" w:styleId="Heading3">
    <w:name w:val="heading 3"/>
    <w:basedOn w:val="Normal"/>
    <w:next w:val="Normal"/>
    <w:link w:val="Nadpis3Char"/>
    <w:semiHidden/>
    <w:qFormat/>
    <w:rsid w:val="006f012c"/>
    <w:pPr>
      <w:keepNext w:val="true"/>
      <w:numPr>
        <w:ilvl w:val="2"/>
        <w:numId w:val="1"/>
      </w:numPr>
      <w:tabs>
        <w:tab w:val="clear" w:pos="709"/>
        <w:tab w:val="left" w:pos="1134" w:leader="none"/>
      </w:tabs>
      <w:spacing w:lineRule="auto" w:line="360" w:before="240" w:after="120"/>
      <w:jc w:val="start"/>
      <w:outlineLvl w:val="2"/>
    </w:pPr>
    <w:rPr>
      <w:b/>
      <w:bCs/>
    </w:rPr>
  </w:style>
  <w:style w:type="paragraph" w:styleId="Heading4">
    <w:name w:val="heading 4"/>
    <w:basedOn w:val="Normal"/>
    <w:next w:val="Normal"/>
    <w:link w:val="Nadpis4Char"/>
    <w:semiHidden/>
    <w:qFormat/>
    <w:rsid w:val="006f012c"/>
    <w:pPr>
      <w:keepNext w:val="true"/>
      <w:numPr>
        <w:ilvl w:val="3"/>
        <w:numId w:val="1"/>
      </w:numPr>
      <w:spacing w:lineRule="auto" w:line="360" w:before="240" w:after="120"/>
      <w:jc w:val="start"/>
      <w:outlineLvl w:val="3"/>
    </w:pPr>
    <w:rPr>
      <w:b/>
      <w:bCs/>
      <w:i/>
      <w:iCs/>
    </w:rPr>
  </w:style>
  <w:style w:type="paragraph" w:styleId="Heading5">
    <w:name w:val="heading 5"/>
    <w:basedOn w:val="Normal"/>
    <w:next w:val="Normal"/>
    <w:link w:val="Nadpis5Char"/>
    <w:semiHidden/>
    <w:qFormat/>
    <w:rsid w:val="006f012c"/>
    <w:pPr>
      <w:numPr>
        <w:ilvl w:val="4"/>
        <w:numId w:val="1"/>
      </w:numPr>
      <w:spacing w:lineRule="auto" w:line="360" w:before="240" w:after="120"/>
      <w:outlineLvl w:val="4"/>
    </w:pPr>
    <w:rPr/>
  </w:style>
  <w:style w:type="paragraph" w:styleId="Heading6">
    <w:name w:val="heading 6"/>
    <w:basedOn w:val="Normal"/>
    <w:next w:val="Normal"/>
    <w:link w:val="Nadpis6Char"/>
    <w:semiHidden/>
    <w:qFormat/>
    <w:rsid w:val="006f012c"/>
    <w:pPr>
      <w:numPr>
        <w:ilvl w:val="5"/>
        <w:numId w:val="1"/>
      </w:numPr>
      <w:spacing w:lineRule="auto" w:line="360" w:before="240" w:after="60"/>
      <w:outlineLvl w:val="5"/>
    </w:pPr>
    <w:rPr>
      <w:i/>
      <w:iCs/>
      <w:sz w:val="22"/>
      <w:szCs w:val="22"/>
    </w:rPr>
  </w:style>
  <w:style w:type="paragraph" w:styleId="Heading7">
    <w:name w:val="heading 7"/>
    <w:basedOn w:val="Normal"/>
    <w:next w:val="Normal"/>
    <w:link w:val="Nadpis7Char"/>
    <w:semiHidden/>
    <w:qFormat/>
    <w:rsid w:val="006f012c"/>
    <w:pPr>
      <w:numPr>
        <w:ilvl w:val="6"/>
        <w:numId w:val="1"/>
      </w:numPr>
      <w:spacing w:lineRule="auto" w:line="360" w:before="240" w:after="60"/>
      <w:outlineLvl w:val="6"/>
    </w:pPr>
    <w:rPr/>
  </w:style>
  <w:style w:type="paragraph" w:styleId="Heading8">
    <w:name w:val="heading 8"/>
    <w:basedOn w:val="Normal"/>
    <w:next w:val="Normal"/>
    <w:link w:val="Nadpis8Char"/>
    <w:semiHidden/>
    <w:qFormat/>
    <w:rsid w:val="006f012c"/>
    <w:pPr>
      <w:numPr>
        <w:ilvl w:val="7"/>
        <w:numId w:val="1"/>
      </w:numPr>
      <w:spacing w:lineRule="auto" w:line="360" w:before="240" w:after="60"/>
      <w:outlineLvl w:val="7"/>
    </w:pPr>
    <w:rPr>
      <w:i/>
      <w:iCs/>
    </w:rPr>
  </w:style>
  <w:style w:type="paragraph" w:styleId="Heading9">
    <w:name w:val="heading 9"/>
    <w:basedOn w:val="Normal"/>
    <w:next w:val="Normal"/>
    <w:link w:val="Nadpis9Char"/>
    <w:semiHidden/>
    <w:qFormat/>
    <w:rsid w:val="006f012c"/>
    <w:pPr>
      <w:numPr>
        <w:ilvl w:val="8"/>
        <w:numId w:val="1"/>
      </w:numPr>
      <w:spacing w:lineRule="auto" w:line="360" w:before="240" w:after="60"/>
      <w:outlineLvl w:val="8"/>
    </w:pPr>
    <w:rPr>
      <w:b/>
      <w:bCs/>
      <w:i/>
      <w:iCs/>
      <w:sz w:val="18"/>
      <w:szCs w:val="18"/>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f276db"/>
    <w:rPr>
      <w:color w:val="808080"/>
    </w:rPr>
  </w:style>
  <w:style w:type="character" w:styleId="ZhlavChar" w:customStyle="1">
    <w:name w:val="Záhlaví Char"/>
    <w:basedOn w:val="DefaultParagraphFont"/>
    <w:link w:val="Header"/>
    <w:uiPriority w:val="99"/>
    <w:qFormat/>
    <w:rsid w:val="0056551f"/>
    <w:rPr>
      <w:rFonts w:ascii="Times New Roman" w:hAnsi="Times New Roman" w:eastAsia="Times New Roman" w:cs="Times New Roman"/>
      <w:sz w:val="24"/>
      <w:szCs w:val="24"/>
      <w:lang w:eastAsia="cs-CZ"/>
    </w:rPr>
  </w:style>
  <w:style w:type="character" w:styleId="ZpatChar" w:customStyle="1">
    <w:name w:val="Zápatí Char"/>
    <w:basedOn w:val="DefaultParagraphFont"/>
    <w:link w:val="Footer"/>
    <w:uiPriority w:val="99"/>
    <w:qFormat/>
    <w:rsid w:val="0056551f"/>
    <w:rPr>
      <w:rFonts w:ascii="Times New Roman" w:hAnsi="Times New Roman" w:eastAsia="Times New Roman" w:cs="Times New Roman"/>
      <w:sz w:val="24"/>
      <w:szCs w:val="24"/>
      <w:lang w:eastAsia="cs-CZ"/>
    </w:rPr>
  </w:style>
  <w:style w:type="character" w:styleId="AbstraktAbstractChar" w:customStyle="1">
    <w:name w:val="Abstrakt/Abstract Char"/>
    <w:basedOn w:val="DefaultParagraphFont"/>
    <w:link w:val="AbstraktAbstract"/>
    <w:qFormat/>
    <w:rsid w:val="00ac29f2"/>
    <w:rPr>
      <w:rFonts w:ascii="Times New Roman" w:hAnsi="Times New Roman" w:eastAsia="Times New Roman" w:cs="Times New Roman"/>
      <w:b/>
      <w:bCs/>
      <w:caps/>
      <w:kern w:val="2"/>
      <w:sz w:val="28"/>
      <w:szCs w:val="28"/>
      <w:lang w:eastAsia="cs-CZ"/>
    </w:rPr>
  </w:style>
  <w:style w:type="character" w:styleId="AbstraktAbstracttextChar" w:customStyle="1">
    <w:name w:val="Abstrakt/Abstract text Char"/>
    <w:basedOn w:val="DefaultParagraphFont"/>
    <w:link w:val="AbstraktAbstracttext"/>
    <w:qFormat/>
    <w:rsid w:val="005c742e"/>
    <w:rPr>
      <w:rFonts w:ascii="Times New Roman" w:hAnsi="Times New Roman" w:eastAsia="Times New Roman" w:cs="Times New Roman"/>
      <w:sz w:val="24"/>
      <w:szCs w:val="24"/>
      <w:lang w:eastAsia="cs-CZ"/>
    </w:rPr>
  </w:style>
  <w:style w:type="character" w:styleId="TextprceTextChar" w:customStyle="1">
    <w:name w:val="Text práce/Text Char"/>
    <w:basedOn w:val="DefaultParagraphFont"/>
    <w:link w:val="TextprceText"/>
    <w:qFormat/>
    <w:rsid w:val="007252fb"/>
    <w:rPr>
      <w:rFonts w:ascii="Times New Roman" w:hAnsi="Times New Roman" w:eastAsia="Times New Roman" w:cs="Times New Roman"/>
      <w:color w:themeColor="text1" w:val="000000"/>
      <w:sz w:val="24"/>
      <w:szCs w:val="24"/>
      <w:lang w:eastAsia="cs-CZ"/>
    </w:rPr>
  </w:style>
  <w:style w:type="character" w:styleId="ZkladntextChar" w:customStyle="1">
    <w:name w:val="Základní text Char"/>
    <w:basedOn w:val="DefaultParagraphFont"/>
    <w:semiHidden/>
    <w:qFormat/>
    <w:rsid w:val="006f012c"/>
    <w:rPr>
      <w:rFonts w:ascii="Times New Roman" w:hAnsi="Times New Roman" w:eastAsia="Times New Roman" w:cs="Times New Roman"/>
      <w:b/>
      <w:bCs/>
      <w:sz w:val="24"/>
      <w:szCs w:val="24"/>
      <w:lang w:eastAsia="cs-CZ"/>
    </w:rPr>
  </w:style>
  <w:style w:type="character" w:styleId="Nadpis1Char" w:customStyle="1">
    <w:name w:val="Nadpis 1 Char"/>
    <w:basedOn w:val="DefaultParagraphFont"/>
    <w:link w:val="Heading1"/>
    <w:semiHidden/>
    <w:qFormat/>
    <w:rsid w:val="009a4db0"/>
    <w:rPr>
      <w:rFonts w:ascii="Times New Roman" w:hAnsi="Times New Roman" w:eastAsia="Times New Roman" w:cs="Times New Roman"/>
      <w:b/>
      <w:bCs/>
      <w:caps/>
      <w:kern w:val="2"/>
      <w:sz w:val="28"/>
      <w:szCs w:val="28"/>
      <w:lang w:eastAsia="cs-CZ"/>
    </w:rPr>
  </w:style>
  <w:style w:type="character" w:styleId="Nadpis2Char" w:customStyle="1">
    <w:name w:val="Nadpis 2 Char"/>
    <w:basedOn w:val="DefaultParagraphFont"/>
    <w:link w:val="Heading2"/>
    <w:semiHidden/>
    <w:qFormat/>
    <w:rsid w:val="009a4db0"/>
    <w:rPr>
      <w:rFonts w:ascii="Times New Roman" w:hAnsi="Times New Roman" w:eastAsia="Times New Roman" w:cs="Times New Roman"/>
      <w:b/>
      <w:bCs/>
      <w:sz w:val="28"/>
      <w:szCs w:val="28"/>
      <w:lang w:eastAsia="cs-CZ"/>
    </w:rPr>
  </w:style>
  <w:style w:type="character" w:styleId="Nadpis3Char" w:customStyle="1">
    <w:name w:val="Nadpis 3 Char"/>
    <w:basedOn w:val="DefaultParagraphFont"/>
    <w:link w:val="Heading3"/>
    <w:semiHidden/>
    <w:qFormat/>
    <w:rsid w:val="009a4db0"/>
    <w:rPr>
      <w:rFonts w:ascii="Times New Roman" w:hAnsi="Times New Roman" w:eastAsia="Times New Roman" w:cs="Times New Roman"/>
      <w:b/>
      <w:bCs/>
      <w:sz w:val="24"/>
      <w:szCs w:val="24"/>
      <w:lang w:eastAsia="cs-CZ"/>
    </w:rPr>
  </w:style>
  <w:style w:type="character" w:styleId="Nadpis4Char" w:customStyle="1">
    <w:name w:val="Nadpis 4 Char"/>
    <w:basedOn w:val="DefaultParagraphFont"/>
    <w:link w:val="Heading4"/>
    <w:semiHidden/>
    <w:qFormat/>
    <w:rsid w:val="009a4db0"/>
    <w:rPr>
      <w:rFonts w:ascii="Times New Roman" w:hAnsi="Times New Roman" w:eastAsia="Times New Roman" w:cs="Times New Roman"/>
      <w:b/>
      <w:bCs/>
      <w:i/>
      <w:iCs/>
      <w:sz w:val="24"/>
      <w:szCs w:val="24"/>
      <w:lang w:eastAsia="cs-CZ"/>
    </w:rPr>
  </w:style>
  <w:style w:type="character" w:styleId="Nadpis5Char" w:customStyle="1">
    <w:name w:val="Nadpis 5 Char"/>
    <w:basedOn w:val="DefaultParagraphFont"/>
    <w:link w:val="Heading5"/>
    <w:semiHidden/>
    <w:qFormat/>
    <w:rsid w:val="009a4db0"/>
    <w:rPr>
      <w:rFonts w:ascii="Times New Roman" w:hAnsi="Times New Roman" w:eastAsia="Times New Roman" w:cs="Times New Roman"/>
      <w:sz w:val="24"/>
      <w:szCs w:val="24"/>
      <w:lang w:eastAsia="cs-CZ"/>
    </w:rPr>
  </w:style>
  <w:style w:type="character" w:styleId="Nadpis6Char" w:customStyle="1">
    <w:name w:val="Nadpis 6 Char"/>
    <w:basedOn w:val="DefaultParagraphFont"/>
    <w:link w:val="Heading6"/>
    <w:semiHidden/>
    <w:qFormat/>
    <w:rsid w:val="009a4db0"/>
    <w:rPr>
      <w:rFonts w:ascii="Times New Roman" w:hAnsi="Times New Roman" w:eastAsia="Times New Roman" w:cs="Times New Roman"/>
      <w:i/>
      <w:iCs/>
      <w:lang w:eastAsia="cs-CZ"/>
    </w:rPr>
  </w:style>
  <w:style w:type="character" w:styleId="Nadpis7Char" w:customStyle="1">
    <w:name w:val="Nadpis 7 Char"/>
    <w:basedOn w:val="DefaultParagraphFont"/>
    <w:link w:val="Heading7"/>
    <w:semiHidden/>
    <w:qFormat/>
    <w:rsid w:val="009a4db0"/>
    <w:rPr>
      <w:rFonts w:ascii="Times New Roman" w:hAnsi="Times New Roman" w:eastAsia="Times New Roman" w:cs="Times New Roman"/>
      <w:sz w:val="24"/>
      <w:szCs w:val="24"/>
      <w:lang w:eastAsia="cs-CZ"/>
    </w:rPr>
  </w:style>
  <w:style w:type="character" w:styleId="Nadpis8Char" w:customStyle="1">
    <w:name w:val="Nadpis 8 Char"/>
    <w:basedOn w:val="DefaultParagraphFont"/>
    <w:link w:val="Heading8"/>
    <w:semiHidden/>
    <w:qFormat/>
    <w:rsid w:val="009a4db0"/>
    <w:rPr>
      <w:rFonts w:ascii="Times New Roman" w:hAnsi="Times New Roman" w:eastAsia="Times New Roman" w:cs="Times New Roman"/>
      <w:i/>
      <w:iCs/>
      <w:sz w:val="24"/>
      <w:szCs w:val="24"/>
      <w:lang w:eastAsia="cs-CZ"/>
    </w:rPr>
  </w:style>
  <w:style w:type="character" w:styleId="Nadpis9Char" w:customStyle="1">
    <w:name w:val="Nadpis 9 Char"/>
    <w:basedOn w:val="DefaultParagraphFont"/>
    <w:link w:val="Heading9"/>
    <w:semiHidden/>
    <w:qFormat/>
    <w:rsid w:val="009a4db0"/>
    <w:rPr>
      <w:rFonts w:ascii="Times New Roman" w:hAnsi="Times New Roman" w:eastAsia="Times New Roman" w:cs="Times New Roman"/>
      <w:b/>
      <w:bCs/>
      <w:i/>
      <w:iCs/>
      <w:sz w:val="18"/>
      <w:szCs w:val="18"/>
      <w:lang w:eastAsia="cs-CZ"/>
    </w:rPr>
  </w:style>
  <w:style w:type="character" w:styleId="Nadpis1textChar" w:customStyle="1">
    <w:name w:val="Nadpis 1_text Char"/>
    <w:basedOn w:val="Nadpis1Char"/>
    <w:link w:val="Nadpis1text"/>
    <w:qFormat/>
    <w:rsid w:val="006f012c"/>
    <w:rPr>
      <w:rFonts w:ascii="Times New Roman" w:hAnsi="Times New Roman" w:eastAsia="Times New Roman" w:cs="Times New Roman"/>
      <w:b/>
      <w:bCs/>
      <w:caps/>
      <w:kern w:val="2"/>
      <w:sz w:val="28"/>
      <w:szCs w:val="28"/>
      <w:lang w:eastAsia="cs-CZ"/>
    </w:rPr>
  </w:style>
  <w:style w:type="character" w:styleId="Nadpis2textChar" w:customStyle="1">
    <w:name w:val="Nadpis 2_text Char"/>
    <w:basedOn w:val="Nadpis2Char"/>
    <w:link w:val="Nadpis2text"/>
    <w:qFormat/>
    <w:rsid w:val="006f012c"/>
    <w:rPr>
      <w:rFonts w:ascii="Times New Roman" w:hAnsi="Times New Roman" w:eastAsia="Times New Roman" w:cs="Times New Roman"/>
      <w:b/>
      <w:bCs/>
      <w:sz w:val="28"/>
      <w:szCs w:val="28"/>
      <w:lang w:eastAsia="cs-CZ"/>
    </w:rPr>
  </w:style>
  <w:style w:type="character" w:styleId="Nadpis3textChar" w:customStyle="1">
    <w:name w:val="Nadpis 3_text Char"/>
    <w:basedOn w:val="Nadpis3Char"/>
    <w:link w:val="Nadpis3text"/>
    <w:qFormat/>
    <w:rsid w:val="006f012c"/>
    <w:rPr>
      <w:rFonts w:ascii="Times New Roman" w:hAnsi="Times New Roman" w:eastAsia="Times New Roman" w:cs="Times New Roman"/>
      <w:b/>
      <w:bCs/>
      <w:sz w:val="24"/>
      <w:szCs w:val="24"/>
      <w:lang w:eastAsia="cs-CZ"/>
    </w:rPr>
  </w:style>
  <w:style w:type="character" w:styleId="Hyperlink">
    <w:name w:val="Hyperlink"/>
    <w:basedOn w:val="DefaultParagraphFont"/>
    <w:uiPriority w:val="99"/>
    <w:unhideWhenUsed/>
    <w:rsid w:val="00483d9a"/>
    <w:rPr>
      <w:color w:val="auto"/>
      <w:u w:val="single"/>
    </w:rPr>
  </w:style>
  <w:style w:type="character" w:styleId="vodzvrIntroductionConclusionChar" w:customStyle="1">
    <w:name w:val="Úvod+závěr/Introduction+Conclusion Char"/>
    <w:basedOn w:val="DefaultParagraphFont"/>
    <w:link w:val="vodzvrIntroductionConclusion"/>
    <w:qFormat/>
    <w:rsid w:val="00df69be"/>
    <w:rPr>
      <w:rFonts w:ascii="Times New Roman" w:hAnsi="Times New Roman" w:eastAsia="Times New Roman" w:cs="Times New Roman"/>
      <w:b/>
      <w:bCs/>
      <w:caps/>
      <w:sz w:val="28"/>
      <w:szCs w:val="28"/>
      <w:lang w:eastAsia="cs-CZ"/>
    </w:rPr>
  </w:style>
  <w:style w:type="character" w:styleId="PlohaAttachmentChar" w:customStyle="1">
    <w:name w:val="Příloha/Attachment Char"/>
    <w:basedOn w:val="vodzvrIntroductionConclusionChar"/>
    <w:link w:val="PlohaAttachment"/>
    <w:qFormat/>
    <w:rsid w:val="00df69be"/>
    <w:rPr>
      <w:rFonts w:ascii="Times New Roman" w:hAnsi="Times New Roman" w:eastAsia="Times New Roman" w:cs="Times New Roman"/>
      <w:b/>
      <w:bCs/>
      <w:caps/>
      <w:sz w:val="28"/>
      <w:szCs w:val="28"/>
      <w:lang w:eastAsia="cs-CZ"/>
    </w:rPr>
  </w:style>
  <w:style w:type="character" w:styleId="Nevyeenzmnka1" w:customStyle="1">
    <w:name w:val="Nevyřešená zmínka1"/>
    <w:basedOn w:val="DefaultParagraphFont"/>
    <w:uiPriority w:val="99"/>
    <w:semiHidden/>
    <w:unhideWhenUsed/>
    <w:qFormat/>
    <w:rsid w:val="0059196e"/>
    <w:rPr>
      <w:color w:val="605E5C"/>
      <w:shd w:fill="E1DFDD" w:val="clear"/>
    </w:rPr>
  </w:style>
  <w:style w:type="character" w:styleId="FollowedHyperlink">
    <w:name w:val="FollowedHyperlink"/>
    <w:basedOn w:val="DefaultParagraphFont"/>
    <w:uiPriority w:val="99"/>
    <w:semiHidden/>
    <w:unhideWhenUsed/>
    <w:rsid w:val="008a0c7f"/>
    <w:rPr>
      <w:color w:themeColor="followedHyperlink" w:val="954F72"/>
      <w:u w:val="single"/>
    </w:rPr>
  </w:style>
  <w:style w:type="character" w:styleId="TextbublinyChar" w:customStyle="1">
    <w:name w:val="Text bubliny Char"/>
    <w:basedOn w:val="DefaultParagraphFont"/>
    <w:link w:val="BalloonText"/>
    <w:uiPriority w:val="99"/>
    <w:semiHidden/>
    <w:qFormat/>
    <w:rsid w:val="00b0095d"/>
    <w:rPr>
      <w:rFonts w:ascii="Segoe UI" w:hAnsi="Segoe UI" w:eastAsia="Times New Roman" w:cs="Segoe UI"/>
      <w:sz w:val="18"/>
      <w:szCs w:val="18"/>
      <w:lang w:eastAsia="cs-CZ"/>
    </w:rPr>
  </w:style>
  <w:style w:type="character" w:styleId="Nevyeenzmnka2" w:customStyle="1">
    <w:name w:val="Nevyřešená zmínka2"/>
    <w:basedOn w:val="DefaultParagraphFont"/>
    <w:uiPriority w:val="99"/>
    <w:semiHidden/>
    <w:unhideWhenUsed/>
    <w:qFormat/>
    <w:rsid w:val="0082414b"/>
    <w:rPr>
      <w:color w:val="605E5C"/>
      <w:shd w:fill="E1DFDD" w:val="clear"/>
    </w:rPr>
  </w:style>
  <w:style w:type="character" w:styleId="TextpoznpodarouChar" w:customStyle="1">
    <w:name w:val="Text pozn. pod čarou Char"/>
    <w:basedOn w:val="DefaultParagraphFont"/>
    <w:link w:val="FootnoteText"/>
    <w:uiPriority w:val="99"/>
    <w:semiHidden/>
    <w:qFormat/>
    <w:rsid w:val="003334e1"/>
    <w:rPr>
      <w:rFonts w:ascii="Times New Roman" w:hAnsi="Times New Roman" w:eastAsia="Times New Roman" w:cs="Times New Roman"/>
      <w:sz w:val="20"/>
      <w:szCs w:val="20"/>
      <w:lang w:eastAsia="cs-CZ"/>
    </w:rPr>
  </w:style>
  <w:style w:type="character" w:styleId="FootnoteCharacters">
    <w:name w:val="Footnote Characters"/>
    <w:uiPriority w:val="99"/>
    <w:semiHidden/>
    <w:unhideWhenUsed/>
    <w:qFormat/>
    <w:rsid w:val="003334e1"/>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Nevyeenzmnka3" w:customStyle="1">
    <w:name w:val="Nevyřešená zmínka3"/>
    <w:basedOn w:val="DefaultParagraphFont"/>
    <w:uiPriority w:val="99"/>
    <w:semiHidden/>
    <w:unhideWhenUsed/>
    <w:qFormat/>
    <w:rsid w:val="009650e5"/>
    <w:rPr>
      <w:color w:val="605E5C"/>
      <w:shd w:fill="E1DFDD" w:val="clear"/>
    </w:rPr>
  </w:style>
  <w:style w:type="character" w:styleId="Nevyeenzmnka4" w:customStyle="1">
    <w:name w:val="Nevyřešená zmínka4"/>
    <w:basedOn w:val="DefaultParagraphFont"/>
    <w:uiPriority w:val="99"/>
    <w:semiHidden/>
    <w:unhideWhenUsed/>
    <w:qFormat/>
    <w:rsid w:val="00487db9"/>
    <w:rPr>
      <w:color w:val="605E5C"/>
      <w:shd w:fill="E1DFDD" w:val="clear"/>
    </w:rPr>
  </w:style>
  <w:style w:type="character" w:styleId="normaltextrun" w:customStyle="1">
    <w:name w:val="normaltextrun"/>
    <w:basedOn w:val="DefaultParagraphFont"/>
    <w:qFormat/>
    <w:rsid w:val="008b5e3b"/>
    <w:rPr/>
  </w:style>
  <w:style w:type="character" w:styleId="eop" w:customStyle="1">
    <w:name w:val="eop"/>
    <w:basedOn w:val="DefaultParagraphFont"/>
    <w:qFormat/>
    <w:rsid w:val="008b5e3b"/>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ZkladntextChar"/>
    <w:semiHidden/>
    <w:rsid w:val="006f012c"/>
    <w:pPr>
      <w:spacing w:before="60" w:after="60"/>
      <w:jc w:val="center"/>
    </w:pPr>
    <w:rPr>
      <w:b/>
      <w:bCs/>
    </w:rPr>
  </w:style>
  <w:style w:type="paragraph" w:styleId="List">
    <w:name w:val="List"/>
    <w:basedOn w:val="BodyText"/>
    <w:pPr/>
    <w:rPr>
      <w:rFonts w:cs="Noto Sans Devanagari"/>
    </w:rPr>
  </w:style>
  <w:style w:type="paragraph" w:styleId="Caption">
    <w:name w:val="caption"/>
    <w:basedOn w:val="TextprceText"/>
    <w:next w:val="Odstavec1Paragraph1"/>
    <w:uiPriority w:val="35"/>
    <w:unhideWhenUsed/>
    <w:qFormat/>
    <w:rsid w:val="008064ef"/>
    <w:pPr>
      <w:spacing w:lineRule="auto" w:line="240" w:before="0" w:after="240"/>
      <w:ind w:hanging="0"/>
      <w:jc w:val="center"/>
    </w:pPr>
    <w:rPr>
      <w:iCs/>
      <w:szCs w:val="18"/>
    </w:rPr>
  </w:style>
  <w:style w:type="paragraph" w:styleId="Index">
    <w:name w:val="Index"/>
    <w:basedOn w:val="Normal"/>
    <w:qFormat/>
    <w:pPr>
      <w:suppressLineNumbers/>
    </w:pPr>
    <w:rPr>
      <w:rFonts w:cs="Noto Sans Devanagari"/>
    </w:rPr>
  </w:style>
  <w:style w:type="paragraph" w:styleId="PouitzdrojeLiterature" w:customStyle="1">
    <w:name w:val="Použité zdroje/Literature"/>
    <w:basedOn w:val="TextprceText"/>
    <w:qFormat/>
    <w:rsid w:val="008f6d48"/>
    <w:pPr>
      <w:ind w:hanging="0"/>
    </w:pPr>
    <w:rPr>
      <w:color w:val="auto"/>
    </w:rPr>
  </w:style>
  <w:style w:type="paragraph" w:styleId="HeaderandFooter">
    <w:name w:val="Header and Footer"/>
    <w:basedOn w:val="Normal"/>
    <w:qFormat/>
    <w:pPr/>
    <w:rPr/>
  </w:style>
  <w:style w:type="paragraph" w:styleId="Header">
    <w:name w:val="header"/>
    <w:basedOn w:val="Normal"/>
    <w:link w:val="ZhlavChar"/>
    <w:uiPriority w:val="99"/>
    <w:unhideWhenUsed/>
    <w:rsid w:val="0056551f"/>
    <w:pPr>
      <w:tabs>
        <w:tab w:val="clear" w:pos="709"/>
        <w:tab w:val="center" w:pos="4536" w:leader="none"/>
        <w:tab w:val="right" w:pos="9072" w:leader="none"/>
      </w:tabs>
    </w:pPr>
    <w:rPr/>
  </w:style>
  <w:style w:type="paragraph" w:styleId="Footer">
    <w:name w:val="footer"/>
    <w:basedOn w:val="Normal"/>
    <w:link w:val="ZpatChar"/>
    <w:uiPriority w:val="99"/>
    <w:unhideWhenUsed/>
    <w:rsid w:val="0056551f"/>
    <w:pPr>
      <w:tabs>
        <w:tab w:val="clear" w:pos="709"/>
        <w:tab w:val="center" w:pos="4536" w:leader="none"/>
        <w:tab w:val="right" w:pos="9072" w:leader="none"/>
      </w:tabs>
    </w:pPr>
    <w:rPr/>
  </w:style>
  <w:style w:type="paragraph" w:styleId="AbstraktAbstract" w:customStyle="1">
    <w:name w:val="Abstrakt/Abstract"/>
    <w:basedOn w:val="Normal"/>
    <w:link w:val="AbstraktAbstractChar"/>
    <w:qFormat/>
    <w:rsid w:val="00ac29f2"/>
    <w:pPr>
      <w:spacing w:lineRule="auto" w:line="360" w:before="0" w:after="120"/>
      <w:jc w:val="start"/>
    </w:pPr>
    <w:rPr>
      <w:b/>
      <w:bCs/>
      <w:caps/>
      <w:kern w:val="2"/>
      <w:sz w:val="28"/>
      <w:szCs w:val="28"/>
    </w:rPr>
  </w:style>
  <w:style w:type="paragraph" w:styleId="AbstraktAbstracttext" w:customStyle="1">
    <w:name w:val="Abstrakt/Abstract text"/>
    <w:basedOn w:val="Normal"/>
    <w:link w:val="AbstraktAbstracttextChar"/>
    <w:qFormat/>
    <w:rsid w:val="005c742e"/>
    <w:pPr>
      <w:spacing w:lineRule="auto" w:line="360" w:before="0" w:after="120"/>
    </w:pPr>
    <w:rPr/>
  </w:style>
  <w:style w:type="paragraph" w:styleId="ObsahContent" w:customStyle="1">
    <w:name w:val="Obsah/Content"/>
    <w:basedOn w:val="Normal"/>
    <w:next w:val="Normal"/>
    <w:qFormat/>
    <w:rsid w:val="00373aed"/>
    <w:pPr>
      <w:spacing w:lineRule="auto" w:line="360" w:before="0" w:after="180"/>
      <w:jc w:val="start"/>
      <w:outlineLvl w:val="0"/>
    </w:pPr>
    <w:rPr>
      <w:b/>
      <w:bCs/>
      <w:caps/>
      <w:sz w:val="28"/>
      <w:szCs w:val="28"/>
    </w:rPr>
  </w:style>
  <w:style w:type="paragraph" w:styleId="vodzvrIntroductionConclusion" w:customStyle="1">
    <w:name w:val="Úvod+závěr/Introduction+Conclusion"/>
    <w:basedOn w:val="Normal"/>
    <w:next w:val="Odstavec1Paragraph1"/>
    <w:link w:val="vodzvrIntroductionConclusionChar"/>
    <w:qFormat/>
    <w:rsid w:val="0096510b"/>
    <w:pPr>
      <w:pageBreakBefore/>
      <w:spacing w:lineRule="auto" w:line="360" w:before="0" w:after="120"/>
      <w:jc w:val="start"/>
      <w:outlineLvl w:val="0"/>
    </w:pPr>
    <w:rPr>
      <w:b/>
      <w:bCs/>
      <w:caps/>
      <w:sz w:val="28"/>
      <w:szCs w:val="28"/>
    </w:rPr>
  </w:style>
  <w:style w:type="paragraph" w:styleId="TextprceText" w:customStyle="1">
    <w:name w:val="Text práce/Text"/>
    <w:basedOn w:val="Normal"/>
    <w:link w:val="TextprceTextChar"/>
    <w:qFormat/>
    <w:rsid w:val="007252fb"/>
    <w:pPr>
      <w:spacing w:lineRule="auto" w:line="360" w:before="0" w:after="120"/>
      <w:ind w:firstLine="482"/>
    </w:pPr>
    <w:rPr>
      <w:color w:themeColor="text1" w:val="000000"/>
    </w:rPr>
  </w:style>
  <w:style w:type="paragraph" w:styleId="st" w:customStyle="1">
    <w:name w:val="Část"/>
    <w:basedOn w:val="Normal"/>
    <w:next w:val="Normal"/>
    <w:qFormat/>
    <w:rsid w:val="00fb24b9"/>
    <w:pPr>
      <w:pageBreakBefore/>
      <w:numPr>
        <w:ilvl w:val="0"/>
        <w:numId w:val="3"/>
      </w:numPr>
      <w:spacing w:lineRule="exact" w:line="8400"/>
      <w:ind w:hanging="0" w:start="0"/>
      <w:jc w:val="center"/>
      <w:outlineLvl w:val="0"/>
    </w:pPr>
    <w:rPr>
      <w:b/>
      <w:bCs/>
      <w:caps/>
      <w:sz w:val="36"/>
      <w:szCs w:val="28"/>
    </w:rPr>
  </w:style>
  <w:style w:type="paragraph" w:styleId="st-slice" w:customStyle="1">
    <w:name w:val="Část-číslice"/>
    <w:basedOn w:val="st"/>
    <w:qFormat/>
    <w:rsid w:val="00476df2"/>
    <w:pPr>
      <w:numPr>
        <w:ilvl w:val="0"/>
        <w:numId w:val="2"/>
      </w:numPr>
      <w:jc w:val="end"/>
    </w:pPr>
    <w:rPr/>
  </w:style>
  <w:style w:type="paragraph" w:styleId="Nadpis1text" w:customStyle="1">
    <w:name w:val="Nadpis 1_text"/>
    <w:basedOn w:val="Heading1"/>
    <w:next w:val="Odstavec1Paragraph1"/>
    <w:link w:val="Nadpis1textChar"/>
    <w:qFormat/>
    <w:rsid w:val="006f012c"/>
    <w:pPr>
      <w:numPr>
        <w:ilvl w:val="0"/>
        <w:numId w:val="1"/>
      </w:numPr>
    </w:pPr>
    <w:rPr/>
  </w:style>
  <w:style w:type="paragraph" w:styleId="Nadpis2text" w:customStyle="1">
    <w:name w:val="Nadpis 2_text"/>
    <w:basedOn w:val="Heading2"/>
    <w:next w:val="Odstavec1Paragraph1"/>
    <w:link w:val="Nadpis2textChar"/>
    <w:qFormat/>
    <w:rsid w:val="006f012c"/>
    <w:pPr>
      <w:numPr>
        <w:ilvl w:val="1"/>
        <w:numId w:val="1"/>
      </w:numPr>
    </w:pPr>
    <w:rPr/>
  </w:style>
  <w:style w:type="paragraph" w:styleId="Nadpis3text" w:customStyle="1">
    <w:name w:val="Nadpis 3_text"/>
    <w:basedOn w:val="Heading3"/>
    <w:next w:val="Odstavec1Paragraph1"/>
    <w:link w:val="Nadpis3textChar"/>
    <w:qFormat/>
    <w:rsid w:val="006f012c"/>
    <w:pPr>
      <w:numPr>
        <w:ilvl w:val="2"/>
        <w:numId w:val="1"/>
      </w:numPr>
    </w:pPr>
    <w:rPr/>
  </w:style>
  <w:style w:type="paragraph" w:styleId="TOC1">
    <w:name w:val="toc 1"/>
    <w:basedOn w:val="Normal"/>
    <w:next w:val="Normal"/>
    <w:autoRedefine/>
    <w:uiPriority w:val="39"/>
    <w:unhideWhenUsed/>
    <w:rsid w:val="006e3638"/>
    <w:pPr>
      <w:numPr>
        <w:ilvl w:val="0"/>
        <w:numId w:val="4"/>
      </w:numPr>
      <w:tabs>
        <w:tab w:val="clear" w:pos="709"/>
        <w:tab w:val="right" w:pos="8777" w:leader="dot"/>
      </w:tabs>
      <w:spacing w:before="120" w:after="120"/>
      <w:ind w:hanging="397" w:start="397" w:end="567"/>
      <w:jc w:val="start"/>
      <w:outlineLvl w:val="0"/>
    </w:pPr>
    <w:rPr>
      <w:b/>
      <w:caps/>
    </w:rPr>
  </w:style>
  <w:style w:type="paragraph" w:styleId="TOC2">
    <w:name w:val="toc 2"/>
    <w:basedOn w:val="Normal"/>
    <w:next w:val="Normal"/>
    <w:autoRedefine/>
    <w:uiPriority w:val="39"/>
    <w:unhideWhenUsed/>
    <w:rsid w:val="00484360"/>
    <w:pPr>
      <w:tabs>
        <w:tab w:val="clear" w:pos="709"/>
        <w:tab w:val="right" w:pos="8777" w:leader="dot"/>
      </w:tabs>
      <w:spacing w:before="120" w:after="120"/>
      <w:ind w:hanging="567" w:start="567" w:end="567"/>
      <w:jc w:val="start"/>
      <w:outlineLvl w:val="0"/>
    </w:pPr>
    <w:rPr>
      <w:b/>
      <w:caps/>
    </w:rPr>
  </w:style>
  <w:style w:type="paragraph" w:styleId="TOC3">
    <w:name w:val="toc 3"/>
    <w:basedOn w:val="Normal"/>
    <w:next w:val="Normal"/>
    <w:autoRedefine/>
    <w:uiPriority w:val="39"/>
    <w:unhideWhenUsed/>
    <w:rsid w:val="000a5332"/>
    <w:pPr>
      <w:tabs>
        <w:tab w:val="clear" w:pos="709"/>
        <w:tab w:val="right" w:pos="8777" w:leader="dot"/>
      </w:tabs>
      <w:spacing w:before="120" w:after="120"/>
      <w:ind w:hanging="709" w:start="993" w:end="567"/>
      <w:jc w:val="start"/>
      <w:outlineLvl w:val="2"/>
    </w:pPr>
    <w:rPr>
      <w:smallCaps/>
    </w:rPr>
  </w:style>
  <w:style w:type="paragraph" w:styleId="PlohaAttachment" w:customStyle="1">
    <w:name w:val="Příloha/Attachment"/>
    <w:basedOn w:val="vodzvrIntroductionConclusion"/>
    <w:next w:val="Odstavec1Paragraph1"/>
    <w:link w:val="PlohaAttachmentChar"/>
    <w:qFormat/>
    <w:rsid w:val="00df69be"/>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10374c"/>
    <w:pPr>
      <w:keepLines/>
      <w:pageBreakBefore w:val="false"/>
      <w:numPr>
        <w:ilvl w:val="0"/>
        <w:numId w:val="0"/>
      </w:numPr>
      <w:tabs>
        <w:tab w:val="clear" w:pos="567"/>
      </w:tabs>
      <w:spacing w:lineRule="auto" w:line="259" w:before="240" w:after="0"/>
      <w:outlineLvl w:val="9"/>
    </w:pPr>
    <w:rPr>
      <w:rFonts w:ascii="Calibri Light" w:hAnsi="Calibri Light" w:eastAsia="" w:cs="" w:asciiTheme="majorHAnsi" w:cstheme="majorBidi" w:eastAsiaTheme="majorEastAsia" w:hAnsiTheme="majorHAnsi"/>
      <w:b w:val="false"/>
      <w:bCs w:val="false"/>
      <w:caps w:val="false"/>
      <w:smallCaps w:val="false"/>
      <w:color w:themeColor="accent1" w:themeShade="bf" w:val="2E74B5"/>
      <w:kern w:val="0"/>
      <w:sz w:val="32"/>
      <w:szCs w:val="32"/>
    </w:rPr>
  </w:style>
  <w:style w:type="paragraph" w:styleId="Obsah1st" w:customStyle="1">
    <w:name w:val="Obsah 1_část"/>
    <w:basedOn w:val="TOC1"/>
    <w:qFormat/>
    <w:rsid w:val="00b34815"/>
    <w:pPr>
      <w:ind w:hanging="340" w:start="340"/>
    </w:pPr>
    <w:rPr>
      <w:rFonts w:eastAsia="" w:cs="" w:cstheme="minorBidi" w:eastAsiaTheme="minorEastAsia"/>
      <w:b w:val="false"/>
      <w:caps w:val="false"/>
      <w:smallCaps w:val="false"/>
      <w:szCs w:val="22"/>
    </w:rPr>
  </w:style>
  <w:style w:type="paragraph" w:styleId="TOC4">
    <w:name w:val="toc 4"/>
    <w:basedOn w:val="Normal"/>
    <w:next w:val="Normal"/>
    <w:autoRedefine/>
    <w:uiPriority w:val="39"/>
    <w:unhideWhenUsed/>
    <w:rsid w:val="00b34815"/>
    <w:pPr>
      <w:ind w:hanging="851" w:start="1418" w:end="567"/>
      <w:jc w:val="start"/>
    </w:pPr>
    <w:rPr/>
  </w:style>
  <w:style w:type="paragraph" w:styleId="TableofFigures">
    <w:name w:val="table of figures"/>
    <w:basedOn w:val="Normal"/>
    <w:next w:val="Normal"/>
    <w:uiPriority w:val="99"/>
    <w:unhideWhenUsed/>
    <w:rsid w:val="007d5e73"/>
    <w:pPr>
      <w:spacing w:before="120" w:after="120"/>
    </w:pPr>
    <w:rPr/>
  </w:style>
  <w:style w:type="paragraph" w:styleId="ListParagraph">
    <w:name w:val="List Paragraph"/>
    <w:basedOn w:val="TextprceText"/>
    <w:uiPriority w:val="34"/>
    <w:unhideWhenUsed/>
    <w:qFormat/>
    <w:rsid w:val="00a714a1"/>
    <w:pPr>
      <w:numPr>
        <w:ilvl w:val="0"/>
        <w:numId w:val="5"/>
      </w:numPr>
      <w:ind w:hanging="454" w:start="709"/>
    </w:pPr>
    <w:rPr/>
  </w:style>
  <w:style w:type="paragraph" w:styleId="Default" w:customStyle="1">
    <w:name w:val="Default"/>
    <w:qFormat/>
    <w:rsid w:val="006677d9"/>
    <w:pPr>
      <w:widowControl/>
      <w:suppressAutoHyphens w:val="true"/>
      <w:bidi w:val="0"/>
      <w:spacing w:before="0" w:after="0"/>
      <w:jc w:val="start"/>
    </w:pPr>
    <w:rPr>
      <w:rFonts w:ascii="Times New Roman" w:hAnsi="Times New Roman" w:eastAsia="Times New Roman" w:cs="Times New Roman"/>
      <w:color w:val="000000"/>
      <w:kern w:val="0"/>
      <w:sz w:val="24"/>
      <w:szCs w:val="24"/>
      <w:lang w:val="cs-CZ" w:eastAsia="cs-CZ" w:bidi="ar-SA"/>
    </w:rPr>
  </w:style>
  <w:style w:type="paragraph" w:styleId="BalloonText">
    <w:name w:val="Balloon Text"/>
    <w:basedOn w:val="Normal"/>
    <w:link w:val="TextbublinyChar"/>
    <w:uiPriority w:val="99"/>
    <w:semiHidden/>
    <w:unhideWhenUsed/>
    <w:qFormat/>
    <w:rsid w:val="00b0095d"/>
    <w:pPr/>
    <w:rPr>
      <w:rFonts w:ascii="Segoe UI" w:hAnsi="Segoe UI" w:cs="Segoe UI"/>
      <w:sz w:val="18"/>
      <w:szCs w:val="18"/>
    </w:rPr>
  </w:style>
  <w:style w:type="paragraph" w:styleId="ZdrojovkdProgramcode" w:customStyle="1">
    <w:name w:val="Zdrojový kód/Program code"/>
    <w:basedOn w:val="TextprceText"/>
    <w:qFormat/>
    <w:rsid w:val="003f51c5"/>
    <w:pPr>
      <w:spacing w:lineRule="auto" w:line="240"/>
      <w:ind w:hanging="142" w:start="567"/>
    </w:pPr>
    <w:rPr>
      <w:rFonts w:ascii="Courier New" w:hAnsi="Courier New"/>
      <w:sz w:val="20"/>
    </w:rPr>
  </w:style>
  <w:style w:type="paragraph" w:styleId="ZdrojSource" w:customStyle="1">
    <w:name w:val="Zdroj/Source"/>
    <w:basedOn w:val="Caption"/>
    <w:next w:val="Odstavec1Paragraph1"/>
    <w:qFormat/>
    <w:rsid w:val="005d7fa4"/>
    <w:pPr/>
    <w:rPr>
      <w:i/>
    </w:rPr>
  </w:style>
  <w:style w:type="paragraph" w:styleId="Odstavec1Paragraph1" w:customStyle="1">
    <w:name w:val="Odstavec 1/Paragraph 1"/>
    <w:basedOn w:val="TextprceText"/>
    <w:next w:val="TextprceText"/>
    <w:qFormat/>
    <w:rsid w:val="00ce5997"/>
    <w:pPr>
      <w:ind w:hanging="0"/>
    </w:pPr>
    <w:rPr/>
  </w:style>
  <w:style w:type="paragraph" w:styleId="ObrzekImage" w:customStyle="1">
    <w:name w:val="Obrázek/Image"/>
    <w:basedOn w:val="Odstavec1Paragraph1"/>
    <w:qFormat/>
    <w:rsid w:val="008064ef"/>
    <w:pPr>
      <w:spacing w:lineRule="auto" w:line="240" w:before="240" w:after="240"/>
      <w:jc w:val="center"/>
    </w:pPr>
    <w:rPr/>
  </w:style>
  <w:style w:type="paragraph" w:styleId="FootnoteText">
    <w:name w:val="footnote text"/>
    <w:basedOn w:val="Normal"/>
    <w:link w:val="TextpoznpodarouChar"/>
    <w:uiPriority w:val="99"/>
    <w:semiHidden/>
    <w:unhideWhenUsed/>
    <w:rsid w:val="003334e1"/>
    <w:pPr/>
    <w:rPr>
      <w:sz w:val="20"/>
      <w:szCs w:val="20"/>
    </w:rPr>
  </w:style>
  <w:style w:type="paragraph" w:styleId="Nadpis" w:customStyle="1">
    <w:name w:val="Nadpis"/>
    <w:basedOn w:val="Normal"/>
    <w:next w:val="Normal"/>
    <w:qFormat/>
    <w:rsid w:val="008b5e3b"/>
    <w:pPr>
      <w:pageBreakBefore/>
      <w:spacing w:lineRule="auto" w:line="360" w:before="0" w:after="120"/>
      <w:jc w:val="start"/>
      <w:outlineLvl w:val="0"/>
    </w:pPr>
    <w:rPr>
      <w:b/>
      <w:bCs/>
      <w:caps/>
      <w:sz w:val="28"/>
      <w:szCs w:val="28"/>
    </w:rPr>
  </w:style>
  <w:style w:type="paragraph" w:styleId="paragraph" w:customStyle="1">
    <w:name w:val="paragraph"/>
    <w:basedOn w:val="Normal"/>
    <w:qFormat/>
    <w:rsid w:val="008b5e3b"/>
    <w:pPr>
      <w:spacing w:beforeAutospacing="1" w:afterAutospacing="1"/>
      <w:jc w:val="start"/>
    </w:pPr>
    <w:rPr>
      <w:lang w:val="en-US" w:eastAsia="en-US"/>
    </w:rPr>
  </w:style>
  <w:style w:type="paragraph" w:styleId="HeaderLeft">
    <w:name w:val="Header Left"/>
    <w:basedOn w:val="Header"/>
    <w:qFormat/>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39"/>
    <w:rsid w:val="00e9607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image" Target="media/image2.png"/><Relationship Id="rId7" Type="http://schemas.openxmlformats.org/officeDocument/2006/relationships/image" Target="media/image2.png"/><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header" Target="header7.xml"/><Relationship Id="rId12" Type="http://schemas.openxmlformats.org/officeDocument/2006/relationships/header" Target="header8.xml"/><Relationship Id="rId13" Type="http://schemas.openxmlformats.org/officeDocument/2006/relationships/header" Target="header9.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header" Target="header10.xml"/><Relationship Id="rId17" Type="http://schemas.openxmlformats.org/officeDocument/2006/relationships/header" Target="header11.xml"/><Relationship Id="rId18" Type="http://schemas.openxmlformats.org/officeDocument/2006/relationships/header" Target="header12.xml"/><Relationship Id="rId19" Type="http://schemas.openxmlformats.org/officeDocument/2006/relationships/header" Target="header13.xml"/><Relationship Id="rId20" Type="http://schemas.openxmlformats.org/officeDocument/2006/relationships/header" Target="header14.xml"/><Relationship Id="rId21" Type="http://schemas.openxmlformats.org/officeDocument/2006/relationships/header" Target="header15.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glossaryDocument" Target="glossary/document.xml"/><Relationship Id="rId27"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Obecné"/>
          <w:gallery w:val="placeholder"/>
        </w:category>
        <w:types>
          <w:type w:val="bbPlcHdr"/>
        </w:types>
        <w:behaviors>
          <w:behavior w:val="content"/>
        </w:behaviors>
        <w:guid w:val="{9AA4A9CF-4ACD-468C-AB9A-F0F0A232FECD}"/>
      </w:docPartPr>
      <w:docPartBody>
        <w:p w:rsidR="00882967" w:rsidRDefault="00531382">
          <w:r w:rsidRPr="00195EEA">
            <w:rPr>
              <w:rStyle w:val="Zstupntext"/>
            </w:rPr>
            <w:t>Klikněte nebo klepněte sem a zadejte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rial Narrow">
    <w:panose1 w:val="020B0606020202030204"/>
    <w:charset w:val="EE"/>
    <w:family w:val="swiss"/>
    <w:pitch w:val="variable"/>
    <w:sig w:usb0="00000287" w:usb1="000008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1382"/>
    <w:rsid w:val="000526D2"/>
    <w:rsid w:val="00233D0D"/>
    <w:rsid w:val="0030194F"/>
    <w:rsid w:val="00392BC8"/>
    <w:rsid w:val="00415889"/>
    <w:rsid w:val="00435FE9"/>
    <w:rsid w:val="00531382"/>
    <w:rsid w:val="0058333B"/>
    <w:rsid w:val="0062661E"/>
    <w:rsid w:val="006B6715"/>
    <w:rsid w:val="00882967"/>
    <w:rsid w:val="0093330D"/>
    <w:rsid w:val="00AC2542"/>
    <w:rsid w:val="00C413E1"/>
    <w:rsid w:val="00C85989"/>
    <w:rsid w:val="00D61711"/>
    <w:rsid w:val="00D63780"/>
    <w:rsid w:val="00DF21CF"/>
    <w:rsid w:val="00F325B0"/>
    <w:rsid w:val="00F40D9C"/>
    <w:rsid w:val="00F553F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sid w:val="0053138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xmlns:r="http://schemas.openxmlformats.org/officeDocument/2006/relationships" name="Motiv Office">
  <a:themeElements>
    <a:clrScheme name="Kancelář">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5C3598-E577-4359-AF6E-62DE003F4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sablona_UTB.dotx</Template>
  <TotalTime>1683</TotalTime>
  <Application>LibreOffice/25.8.5.2$Linux_X86_64 LibreOffice_project/580$Build-2</Application>
  <AppVersion>15.0000</AppVersion>
  <Pages>51</Pages>
  <Words>9288</Words>
  <Characters>57758</Characters>
  <CharactersWithSpaces>66696</CharactersWithSpaces>
  <Paragraphs>326</Paragraphs>
  <Company>K.UTB Zlín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2025-02-28T09:22:00Z</dcterms:created>
  <dc:creator>Světlana Hrabinová</dc:creator>
  <dc:description/>
  <cp:keywords>verze_2024</cp:keywords>
  <dc:language>en-US</dc:language>
  <cp:lastModifiedBy/>
  <cp:lastPrinted>2024-07-18T14:50:00Z</cp:lastPrinted>
  <dcterms:modified xsi:type="dcterms:W3CDTF">2026-05-16T00:28:45Z</dcterms:modified>
  <cp:revision>74</cp:revision>
  <dc:subject/>
  <dc:title>Šablona -- Závěrečná práce</dc:title>
</cp:coreProperties>
</file>

<file path=docProps/custom.xml><?xml version="1.0" encoding="utf-8"?>
<Properties xmlns="http://schemas.openxmlformats.org/officeDocument/2006/custom-properties" xmlns:vt="http://schemas.openxmlformats.org/officeDocument/2006/docPropsVTypes"/>
</file>