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>
        <w:trPr>
          <w:trHeight w:hRule="exact" w:val="2835"/>
        </w:trPr>
        <w:tc>
          <w:tcPr>
            <w:tcW w:w="9640" w:type="dxa"/>
            <w:gridSpan w:val="2"/>
          </w:tcPr>
          <w:p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:rsidR="00F03DA6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:rsidR="00F03DA6" w:rsidRDefault="00FF430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 w:rsidRPr="00FF4304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Srovnání současných modelů </w:t>
            </w:r>
            <w:proofErr w:type="spellStart"/>
            <w:r w:rsidRPr="00FF4304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Speech</w:t>
            </w:r>
            <w:proofErr w:type="spellEnd"/>
            <w:r w:rsidRPr="00FF4304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-to-Text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:rsidR="00F03DA6" w:rsidRDefault="00FF4304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Bc. Juraj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Králik</w:t>
            </w:r>
            <w:proofErr w:type="spellEnd"/>
          </w:p>
        </w:tc>
      </w:tr>
      <w:tr w:rsidR="00F03DA6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F03DA6" w:rsidRDefault="00FF430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t>Diplomová práce</w:t>
            </w:r>
          </w:p>
          <w:p w:rsidR="00F03DA6" w:rsidRDefault="00FF430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t>2025</w:t>
            </w:r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:rsidR="00F03DA6" w:rsidRDefault="00DE6288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  <w:lang w:val="en-US" w:eastAsia="en-US"/>
              </w:rPr>
              <w:drawing>
                <wp:inline distT="0" distB="0" distL="0" distR="0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F03DA6" w:rsidRDefault="00F03DA6">
      <w:r>
        <w:lastRenderedPageBreak/>
        <w:br w:type="page"/>
      </w:r>
    </w:p>
    <w:p w:rsidR="00E46530" w:rsidRDefault="00F03DA6" w:rsidP="00640B03">
      <w:pPr>
        <w:rPr>
          <w:b/>
        </w:rPr>
      </w:pPr>
      <w:r>
        <w:lastRenderedPageBreak/>
        <w:br w:type="page"/>
      </w:r>
      <w:r w:rsidR="00E46530" w:rsidRPr="00DD033F">
        <w:rPr>
          <w:b/>
        </w:rPr>
        <w:lastRenderedPageBreak/>
        <w:t>Prohlašuji, že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diplomové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diplomová práce bude uložena v elektronické podobě v univerzitním informačním systému dostupná k prezenčnímu nahlédnutí, že jeden výtisk diplomové práce bude uložen v příruční knihovně Fakulty aplikované informatiky Univerzity Tomáše Bati ve Zlíně; 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diplomovou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 diplomovou práci nebo poskytnout licenci k jejímu využití jen</w:t>
      </w:r>
      <w:r>
        <w:t xml:space="preserve"> připouští-li tak licenční smlouva uzavřená mezi mnou a</w:t>
      </w:r>
      <w:r w:rsidRPr="00294D0A">
        <w:t xml:space="preserve"> Univerzit</w:t>
      </w:r>
      <w:r>
        <w:t>ou</w:t>
      </w:r>
      <w:r w:rsidRPr="00294D0A">
        <w:t xml:space="preserve"> Tomáše Bati ve Zlíně</w:t>
      </w:r>
      <w:r>
        <w:t xml:space="preserve"> s tím, že vyrovnání případného</w:t>
      </w:r>
      <w:r w:rsidRPr="00294D0A">
        <w:t xml:space="preserve"> přiměřen</w:t>
      </w:r>
      <w:r>
        <w:t>ého</w:t>
      </w:r>
      <w:r w:rsidRPr="00294D0A">
        <w:t xml:space="preserve"> příspěvk</w:t>
      </w:r>
      <w:r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 bude rovněž předmětem této licenční smlouvy;</w:t>
      </w:r>
    </w:p>
    <w:p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diplomové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diplomové p</w:t>
      </w:r>
      <w:r>
        <w:t>ráce využít ke komerčním</w:t>
      </w:r>
      <w:r>
        <w:br/>
        <w:t>účelům;</w:t>
      </w:r>
    </w:p>
    <w:p w:rsidR="00C206FE" w:rsidRPr="0041174D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diplomové práce jakýkoliv softwarový produkt, považují se za součást práce rovněž i zdrojové kódy, popř. soubory, ze kterých se projekt skládá. Neodevzdání této součásti může být důvodem k neobhájení práce.</w:t>
      </w:r>
    </w:p>
    <w:p w:rsidR="00C206FE" w:rsidRDefault="00C206FE" w:rsidP="00C206FE">
      <w:pPr>
        <w:suppressAutoHyphens/>
        <w:ind w:firstLine="709"/>
      </w:pPr>
    </w:p>
    <w:p w:rsidR="00C206FE" w:rsidRDefault="00C206FE" w:rsidP="00C206FE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Prohlašuji,</w:t>
      </w:r>
    </w:p>
    <w:p w:rsidR="00C206FE" w:rsidRPr="00DD033F" w:rsidRDefault="00C206FE" w:rsidP="00C206FE">
      <w:pPr>
        <w:suppressAutoHyphens/>
        <w:spacing w:after="0" w:line="240" w:lineRule="auto"/>
        <w:rPr>
          <w:b/>
        </w:rPr>
      </w:pPr>
    </w:p>
    <w:p w:rsidR="00C206FE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>že jsem na diplomové práci pracoval samostatně a použitou literaturu jsem citoval. V případě publikace výsledků budu uveden jako spoluautor.</w:t>
      </w:r>
    </w:p>
    <w:p w:rsidR="00C206FE" w:rsidRPr="00DC4179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C206FE">
        <w:t>že odevzdaná verze diplomové práce a verze elektronická nahraná do IS/STAG jsou totožné</w:t>
      </w:r>
      <w:r>
        <w:t>.</w:t>
      </w:r>
    </w:p>
    <w:p w:rsidR="00C206FE" w:rsidRPr="00DC4179" w:rsidRDefault="00C206FE" w:rsidP="00C206FE">
      <w:pPr>
        <w:suppressAutoHyphens/>
        <w:spacing w:after="0" w:line="240" w:lineRule="auto"/>
      </w:pPr>
    </w:p>
    <w:p w:rsidR="00C206FE" w:rsidRDefault="00C206FE" w:rsidP="00C206FE">
      <w:pPr>
        <w:suppressAutoHyphens/>
      </w:pPr>
    </w:p>
    <w:p w:rsidR="00C206FE" w:rsidRDefault="00C206FE" w:rsidP="00C206FE">
      <w:pPr>
        <w:suppressAutoHyphens/>
        <w:spacing w:after="0" w:line="240" w:lineRule="auto"/>
      </w:pPr>
      <w:r>
        <w:t>Ve Zlíně</w:t>
      </w:r>
      <w:r w:rsidR="006B695F">
        <w:t>, dne</w:t>
      </w:r>
      <w:r>
        <w:t xml:space="preserve">                                                                                           …………………….</w:t>
      </w:r>
    </w:p>
    <w:p w:rsidR="00C206FE" w:rsidRDefault="00C206FE" w:rsidP="00C206FE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podpis </w:t>
      </w:r>
      <w:r w:rsidR="00DB04D1">
        <w:t>studenta</w:t>
      </w:r>
    </w:p>
    <w:p w:rsidR="00C206FE" w:rsidRPr="00DD033F" w:rsidRDefault="00C206FE" w:rsidP="00E46530">
      <w:pPr>
        <w:suppressAutoHyphens/>
        <w:rPr>
          <w:b/>
        </w:rPr>
      </w:pPr>
    </w:p>
    <w:p w:rsidR="00F03DA6" w:rsidRDefault="00F03DA6">
      <w:pPr>
        <w:pStyle w:val="Nzev"/>
      </w:pPr>
      <w:bookmarkStart w:id="0" w:name="_Toc37577728"/>
      <w:r>
        <w:lastRenderedPageBreak/>
        <w:t>ABSTRAKT</w:t>
      </w:r>
      <w:bookmarkEnd w:id="0"/>
    </w:p>
    <w:p w:rsidR="00FF4304" w:rsidRDefault="00FF4304" w:rsidP="00094FD5">
      <w:pPr>
        <w:ind w:firstLine="709"/>
      </w:pPr>
      <w:r>
        <w:t xml:space="preserve">Diplomová </w:t>
      </w:r>
      <w:proofErr w:type="spellStart"/>
      <w:r>
        <w:t>práca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zaoberá</w:t>
      </w:r>
      <w:proofErr w:type="spellEnd"/>
      <w:r>
        <w:t xml:space="preserve"> problematikou a </w:t>
      </w:r>
      <w:proofErr w:type="spellStart"/>
      <w:r>
        <w:t>porovnaním</w:t>
      </w:r>
      <w:proofErr w:type="spellEnd"/>
      <w:r>
        <w:t xml:space="preserve"> </w:t>
      </w:r>
      <w:proofErr w:type="spellStart"/>
      <w:r>
        <w:t>súčasných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technológie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-to-Text (STT). </w:t>
      </w:r>
      <w:proofErr w:type="spellStart"/>
      <w:r>
        <w:t>Cieľom</w:t>
      </w:r>
      <w:proofErr w:type="spellEnd"/>
      <w:r>
        <w:t xml:space="preserve"> práce je </w:t>
      </w:r>
      <w:proofErr w:type="spellStart"/>
      <w:r>
        <w:t>analyzovať</w:t>
      </w:r>
      <w:proofErr w:type="spellEnd"/>
      <w:r>
        <w:t xml:space="preserve"> dostupné modely z </w:t>
      </w:r>
      <w:proofErr w:type="spellStart"/>
      <w:r>
        <w:t>hľadiska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presnosti</w:t>
      </w:r>
      <w:proofErr w:type="spellEnd"/>
      <w:r>
        <w:t xml:space="preserve">, </w:t>
      </w:r>
      <w:proofErr w:type="spellStart"/>
      <w:r>
        <w:t>rýchlosti</w:t>
      </w:r>
      <w:proofErr w:type="spellEnd"/>
      <w:r>
        <w:t xml:space="preserve"> a schopnosti </w:t>
      </w:r>
      <w:proofErr w:type="spellStart"/>
      <w:r>
        <w:t>adaptácie</w:t>
      </w:r>
      <w:proofErr w:type="spellEnd"/>
      <w:r>
        <w:t xml:space="preserve"> na </w:t>
      </w:r>
      <w:proofErr w:type="spellStart"/>
      <w:r>
        <w:t>rôzne</w:t>
      </w:r>
      <w:proofErr w:type="spellEnd"/>
      <w:r>
        <w:t xml:space="preserve"> jazyky a </w:t>
      </w:r>
      <w:proofErr w:type="spellStart"/>
      <w:r>
        <w:t>prízvuky</w:t>
      </w:r>
      <w:proofErr w:type="spellEnd"/>
      <w:r>
        <w:t xml:space="preserve">. </w:t>
      </w:r>
      <w:proofErr w:type="spellStart"/>
      <w:r>
        <w:t>Práca</w:t>
      </w:r>
      <w:proofErr w:type="spellEnd"/>
      <w:r>
        <w:t xml:space="preserve"> obsahuje teoretický </w:t>
      </w:r>
      <w:proofErr w:type="spellStart"/>
      <w:r>
        <w:t>prehľad</w:t>
      </w:r>
      <w:proofErr w:type="spellEnd"/>
      <w:r>
        <w:t xml:space="preserve"> </w:t>
      </w:r>
      <w:proofErr w:type="spellStart"/>
      <w:r>
        <w:t>histórie</w:t>
      </w:r>
      <w:proofErr w:type="spellEnd"/>
      <w:r>
        <w:t xml:space="preserve"> a </w:t>
      </w:r>
      <w:proofErr w:type="spellStart"/>
      <w:r>
        <w:t>vývoja</w:t>
      </w:r>
      <w:proofErr w:type="spellEnd"/>
      <w:r>
        <w:t xml:space="preserve"> </w:t>
      </w:r>
      <w:proofErr w:type="spellStart"/>
      <w:r>
        <w:t>technológie</w:t>
      </w:r>
      <w:proofErr w:type="spellEnd"/>
      <w:r>
        <w:t xml:space="preserve"> STT, </w:t>
      </w:r>
      <w:proofErr w:type="spellStart"/>
      <w:r>
        <w:t>klasifikáciu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na </w:t>
      </w:r>
      <w:proofErr w:type="gramStart"/>
      <w:r>
        <w:t>základe</w:t>
      </w:r>
      <w:proofErr w:type="gramEnd"/>
      <w:r>
        <w:t xml:space="preserve"> používaných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podrobnú</w:t>
      </w:r>
      <w:proofErr w:type="spellEnd"/>
      <w:r>
        <w:t xml:space="preserve"> analýzu vybraných základných </w:t>
      </w:r>
      <w:proofErr w:type="spellStart"/>
      <w:r>
        <w:t>modelov</w:t>
      </w:r>
      <w:proofErr w:type="spellEnd"/>
      <w:r>
        <w:t>.</w:t>
      </w:r>
    </w:p>
    <w:p w:rsidR="00FF4304" w:rsidRDefault="00FF4304" w:rsidP="00FF4304"/>
    <w:p w:rsidR="00FF4304" w:rsidRDefault="00FF4304" w:rsidP="00094FD5">
      <w:pPr>
        <w:ind w:firstLine="709"/>
      </w:pPr>
      <w:r>
        <w:t xml:space="preserve">Praktická </w:t>
      </w:r>
      <w:proofErr w:type="spellStart"/>
      <w:r>
        <w:t>časť</w:t>
      </w:r>
      <w:proofErr w:type="spellEnd"/>
      <w:r>
        <w:t xml:space="preserve"> je </w:t>
      </w:r>
      <w:proofErr w:type="spellStart"/>
      <w:r>
        <w:t>zameraná</w:t>
      </w:r>
      <w:proofErr w:type="spellEnd"/>
      <w:r>
        <w:t xml:space="preserve"> na </w:t>
      </w:r>
      <w:proofErr w:type="spellStart"/>
      <w:r>
        <w:t>zostavenie</w:t>
      </w:r>
      <w:proofErr w:type="spellEnd"/>
      <w:r>
        <w:t xml:space="preserve"> metodiky na </w:t>
      </w:r>
      <w:proofErr w:type="spellStart"/>
      <w:r>
        <w:t>porovnanie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a </w:t>
      </w:r>
      <w:proofErr w:type="spellStart"/>
      <w:r>
        <w:t>vykonanie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na vybraných </w:t>
      </w:r>
      <w:proofErr w:type="spellStart"/>
      <w:r>
        <w:t>datasetoch</w:t>
      </w:r>
      <w:proofErr w:type="spellEnd"/>
      <w:r>
        <w:t xml:space="preserve">. Výsledky </w:t>
      </w:r>
      <w:proofErr w:type="spellStart"/>
      <w:r>
        <w:t>testov</w:t>
      </w:r>
      <w:proofErr w:type="spellEnd"/>
      <w:r>
        <w:t xml:space="preserve"> sú analyzované s </w:t>
      </w:r>
      <w:proofErr w:type="spellStart"/>
      <w:r>
        <w:t>dôrazom</w:t>
      </w:r>
      <w:proofErr w:type="spellEnd"/>
      <w:r>
        <w:t xml:space="preserve"> na </w:t>
      </w:r>
      <w:proofErr w:type="spellStart"/>
      <w:r>
        <w:t>porovnanie</w:t>
      </w:r>
      <w:proofErr w:type="spellEnd"/>
      <w:r>
        <w:t xml:space="preserve"> silných a slabých </w:t>
      </w:r>
      <w:proofErr w:type="spellStart"/>
      <w:r>
        <w:t>stránok</w:t>
      </w:r>
      <w:proofErr w:type="spellEnd"/>
      <w:r>
        <w:t xml:space="preserve"> jednotlivých </w:t>
      </w:r>
      <w:proofErr w:type="spellStart"/>
      <w:r>
        <w:t>modelov</w:t>
      </w:r>
      <w:proofErr w:type="spellEnd"/>
      <w:r>
        <w:t>.</w:t>
      </w:r>
    </w:p>
    <w:p w:rsidR="00FF4304" w:rsidRDefault="00FF4304" w:rsidP="00FF4304"/>
    <w:p w:rsidR="00F03DA6" w:rsidRDefault="00FF4304" w:rsidP="00094FD5">
      <w:pPr>
        <w:ind w:firstLine="709"/>
      </w:pPr>
      <w:r>
        <w:t xml:space="preserve">V </w:t>
      </w:r>
      <w:proofErr w:type="spellStart"/>
      <w:r>
        <w:t>závere</w:t>
      </w:r>
      <w:proofErr w:type="spellEnd"/>
      <w:r>
        <w:t xml:space="preserve"> práce sú </w:t>
      </w:r>
      <w:proofErr w:type="spellStart"/>
      <w:r>
        <w:t>zhrnuté</w:t>
      </w:r>
      <w:proofErr w:type="spellEnd"/>
      <w:r>
        <w:t xml:space="preserve"> </w:t>
      </w:r>
      <w:proofErr w:type="spellStart"/>
      <w:r>
        <w:t>hlavné</w:t>
      </w:r>
      <w:proofErr w:type="spellEnd"/>
      <w:r>
        <w:t xml:space="preserve"> poznatky, </w:t>
      </w:r>
      <w:proofErr w:type="spellStart"/>
      <w:r>
        <w:t>vrátane</w:t>
      </w:r>
      <w:proofErr w:type="spellEnd"/>
      <w:r>
        <w:t xml:space="preserve"> </w:t>
      </w:r>
      <w:proofErr w:type="spellStart"/>
      <w:r>
        <w:t>návrhov</w:t>
      </w:r>
      <w:proofErr w:type="spellEnd"/>
      <w:r>
        <w:t xml:space="preserve"> na možné </w:t>
      </w:r>
      <w:proofErr w:type="spellStart"/>
      <w:r>
        <w:t>reálne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odporúčaní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ďalší</w:t>
      </w:r>
      <w:proofErr w:type="spellEnd"/>
      <w:r>
        <w:t xml:space="preserve"> </w:t>
      </w:r>
      <w:proofErr w:type="spellStart"/>
      <w:r>
        <w:t>výskum</w:t>
      </w:r>
      <w:proofErr w:type="spellEnd"/>
      <w:r>
        <w:t xml:space="preserve"> v oblasti </w:t>
      </w:r>
      <w:proofErr w:type="spellStart"/>
      <w:r>
        <w:t>Speech</w:t>
      </w:r>
      <w:proofErr w:type="spellEnd"/>
      <w:r>
        <w:t xml:space="preserve">-to-Text </w:t>
      </w:r>
      <w:proofErr w:type="spellStart"/>
      <w:r>
        <w:t>technológií</w:t>
      </w:r>
      <w:proofErr w:type="spellEnd"/>
      <w:r>
        <w:t xml:space="preserve">. </w:t>
      </w:r>
      <w:proofErr w:type="spellStart"/>
      <w:r>
        <w:t>Práca</w:t>
      </w:r>
      <w:proofErr w:type="spellEnd"/>
      <w:r>
        <w:t xml:space="preserve"> </w:t>
      </w:r>
      <w:proofErr w:type="spellStart"/>
      <w:r>
        <w:t>prispieva</w:t>
      </w:r>
      <w:proofErr w:type="spellEnd"/>
      <w:r>
        <w:t xml:space="preserve"> k </w:t>
      </w:r>
      <w:proofErr w:type="spellStart"/>
      <w:r>
        <w:t>lepšiemu</w:t>
      </w:r>
      <w:proofErr w:type="spellEnd"/>
      <w:r>
        <w:t xml:space="preserve"> </w:t>
      </w:r>
      <w:proofErr w:type="spellStart"/>
      <w:r>
        <w:t>pochopeniu</w:t>
      </w:r>
      <w:proofErr w:type="spellEnd"/>
      <w:r>
        <w:t xml:space="preserve"> možností </w:t>
      </w:r>
      <w:proofErr w:type="spellStart"/>
      <w:r>
        <w:t>súčasných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STT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využitia</w:t>
      </w:r>
      <w:proofErr w:type="spellEnd"/>
      <w:r>
        <w:t xml:space="preserve"> v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oblastiach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sú </w:t>
      </w:r>
      <w:proofErr w:type="spellStart"/>
      <w:r>
        <w:t>automatizácia</w:t>
      </w:r>
      <w:proofErr w:type="spellEnd"/>
      <w:r>
        <w:t xml:space="preserve">, </w:t>
      </w:r>
      <w:proofErr w:type="spellStart"/>
      <w:r>
        <w:t>prístupnosť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lingvistika.</w:t>
      </w:r>
    </w:p>
    <w:p w:rsidR="00F03DA6" w:rsidRDefault="00F03DA6">
      <w:pPr>
        <w:rPr>
          <w:rStyle w:val="Pokec"/>
        </w:rPr>
      </w:pPr>
      <w:r>
        <w:t xml:space="preserve">Klíčová slova: </w:t>
      </w:r>
    </w:p>
    <w:p w:rsidR="00F03DA6" w:rsidRDefault="00F03DA6"/>
    <w:p w:rsidR="00F03DA6" w:rsidRDefault="00F03DA6"/>
    <w:p w:rsidR="00F03DA6" w:rsidRDefault="00F03DA6"/>
    <w:p w:rsidR="00F03DA6" w:rsidRDefault="00F03DA6">
      <w:pPr>
        <w:pStyle w:val="Nzev"/>
        <w:pageBreakBefore w:val="0"/>
      </w:pPr>
      <w:r>
        <w:t>ABSTRACT</w:t>
      </w:r>
    </w:p>
    <w:p w:rsidR="00F03DA6" w:rsidRDefault="00F03DA6">
      <w:r>
        <w:t xml:space="preserve">Abstrakt ve světovém jazyce </w:t>
      </w:r>
    </w:p>
    <w:p w:rsidR="00F03DA6" w:rsidRDefault="00F03DA6"/>
    <w:p w:rsidR="00F03DA6" w:rsidRPr="00C206FE" w:rsidRDefault="00F03DA6">
      <w:pPr>
        <w:rPr>
          <w:rStyle w:val="Pokec"/>
          <w:color w:val="auto"/>
        </w:rPr>
      </w:pPr>
      <w:proofErr w:type="spellStart"/>
      <w:r>
        <w:t>Keywords</w:t>
      </w:r>
      <w:proofErr w:type="spellEnd"/>
      <w:r>
        <w:t>:</w:t>
      </w:r>
      <w:r>
        <w:br w:type="page"/>
      </w:r>
      <w:r w:rsidRPr="00C206FE">
        <w:rPr>
          <w:rStyle w:val="Pokec"/>
          <w:color w:val="auto"/>
        </w:rPr>
        <w:lastRenderedPageBreak/>
        <w:t>Poděkování, motto</w:t>
      </w:r>
      <w:r w:rsidR="00294C06" w:rsidRPr="00C206FE">
        <w:rPr>
          <w:rStyle w:val="Pokec"/>
          <w:color w:val="auto"/>
        </w:rPr>
        <w:t xml:space="preserve"> a čestné prohlášení, že odevzdaná verze diplomové práce a verze elektronická, nahraná do IS/STAG jsou totožné ve znění:</w:t>
      </w:r>
    </w:p>
    <w:p w:rsidR="00294C06" w:rsidRPr="00C206FE" w:rsidRDefault="00294C06">
      <w:pPr>
        <w:rPr>
          <w:rStyle w:val="Pokec"/>
          <w:color w:val="auto"/>
        </w:rPr>
      </w:pPr>
      <w:r w:rsidRPr="00C206FE">
        <w:rPr>
          <w:rStyle w:val="Pokec"/>
          <w:color w:val="auto"/>
        </w:rPr>
        <w:t>Prohlašuji, že odevzdaná verze diplomové práce a verze elektronická nahraná do IS/STAG jsou totožné.</w:t>
      </w:r>
    </w:p>
    <w:p w:rsidR="00294C06" w:rsidRPr="00C206FE" w:rsidRDefault="00294C06">
      <w:pPr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F03DA6" w:rsidRDefault="00F03DA6">
      <w:pPr>
        <w:pStyle w:val="Obsah2"/>
        <w:rPr>
          <w:b w:val="0"/>
          <w:caps w:val="0"/>
        </w:rPr>
      </w:pPr>
      <w:r>
        <w:rPr>
          <w:bCs/>
          <w:szCs w:val="36"/>
        </w:rPr>
        <w:fldChar w:fldCharType="begin"/>
      </w:r>
      <w:r>
        <w:rPr>
          <w:bCs/>
          <w:szCs w:val="36"/>
        </w:rPr>
        <w:instrText xml:space="preserve"> TOC \h \z \t "Nadpis 1;2;Nadpis 2;3;Nadpis 3;4;Nadpis 4;5;Nadpis;2;Část;1" </w:instrText>
      </w:r>
      <w:r>
        <w:rPr>
          <w:bCs/>
          <w:szCs w:val="36"/>
        </w:rPr>
        <w:fldChar w:fldCharType="separate"/>
      </w:r>
      <w:hyperlink w:anchor="_Toc120888191" w:history="1">
        <w:r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_Toc120888191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43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216E03">
      <w:pPr>
        <w:pStyle w:val="Obsah1"/>
        <w:rPr>
          <w:b w:val="0"/>
          <w:bCs w:val="0"/>
          <w:caps w:val="0"/>
          <w:szCs w:val="24"/>
        </w:rPr>
      </w:pPr>
      <w:hyperlink w:anchor="_Toc120888192" w:history="1">
        <w:r w:rsidR="00F03DA6">
          <w:rPr>
            <w:rStyle w:val="Hypertextovodkaz"/>
          </w:rPr>
          <w:t>TEORETICKÁ ČÁST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_Toc120888192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193" w:history="1">
        <w:r w:rsidR="00F03DA6">
          <w:rPr>
            <w:rStyle w:val="Hypertextovodkaz"/>
          </w:rPr>
          <w:t>1</w:t>
        </w:r>
        <w:r w:rsidR="00F03DA6">
          <w:rPr>
            <w:b w:val="0"/>
            <w:caps w:val="0"/>
          </w:rPr>
          <w:tab/>
        </w:r>
        <w:r w:rsidR="00F03DA6">
          <w:rPr>
            <w:rStyle w:val="Hypertextovodkaz"/>
          </w:rPr>
          <w:t>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_Toc120888193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194" w:history="1">
        <w:r w:rsidR="00F03DA6">
          <w:rPr>
            <w:rStyle w:val="Hypertextovodkaz"/>
          </w:rPr>
          <w:t>1.1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_Toc120888194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195" w:history="1">
        <w:r w:rsidR="00F03DA6">
          <w:rPr>
            <w:rStyle w:val="Hypertextovodkaz"/>
          </w:rPr>
          <w:t>1.2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_Toc120888195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4"/>
        <w:tabs>
          <w:tab w:val="left" w:pos="1418"/>
        </w:tabs>
      </w:pPr>
      <w:hyperlink w:anchor="_Toc120888196" w:history="1">
        <w:r w:rsidR="00F03DA6">
          <w:rPr>
            <w:rStyle w:val="Hypertextovodkaz"/>
          </w:rPr>
          <w:t>1.2.1</w:t>
        </w:r>
        <w:r w:rsidR="00F03DA6">
          <w:tab/>
        </w:r>
        <w:r w:rsidR="00F03DA6">
          <w:rPr>
            <w:rStyle w:val="Hypertextovodkaz"/>
          </w:rPr>
          <w:t>Podpodnadpis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_Toc120888196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197" w:history="1">
        <w:r w:rsidR="00F03DA6">
          <w:rPr>
            <w:rStyle w:val="Hypertextovodkaz"/>
          </w:rPr>
          <w:t>2</w:t>
        </w:r>
        <w:r w:rsidR="00F03DA6">
          <w:rPr>
            <w:b w:val="0"/>
            <w:caps w:val="0"/>
          </w:rPr>
          <w:tab/>
        </w:r>
        <w:r w:rsidR="00F03DA6">
          <w:rPr>
            <w:rStyle w:val="Hypertextovodkaz"/>
          </w:rPr>
          <w:t>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_Toc120888197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198" w:history="1">
        <w:r w:rsidR="00F03DA6">
          <w:rPr>
            <w:rStyle w:val="Hypertextovodkaz"/>
          </w:rPr>
          <w:t>2.1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_Toc120888198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4"/>
        <w:tabs>
          <w:tab w:val="left" w:pos="1418"/>
        </w:tabs>
      </w:pPr>
      <w:hyperlink w:anchor="_Toc120888199" w:history="1">
        <w:r w:rsidR="00F03DA6">
          <w:rPr>
            <w:rStyle w:val="Hypertextovodkaz"/>
          </w:rPr>
          <w:t>2.1.1</w:t>
        </w:r>
        <w:r w:rsidR="00F03DA6">
          <w:tab/>
        </w:r>
        <w:r w:rsidR="00F03DA6">
          <w:rPr>
            <w:rStyle w:val="Hypertextovodkaz"/>
          </w:rPr>
          <w:t>Podpodnadpis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_Toc120888199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1"/>
        <w:rPr>
          <w:b w:val="0"/>
          <w:bCs w:val="0"/>
          <w:caps w:val="0"/>
          <w:szCs w:val="24"/>
        </w:rPr>
      </w:pPr>
      <w:hyperlink w:anchor="_Toc120888200" w:history="1">
        <w:r w:rsidR="00F03DA6">
          <w:rPr>
            <w:rStyle w:val="Hypertextovodkaz"/>
          </w:rPr>
          <w:t>Praktická část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_Toc120888200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1" w:history="1">
        <w:r w:rsidR="00F03DA6">
          <w:rPr>
            <w:rStyle w:val="Hypertextovodkaz"/>
          </w:rPr>
          <w:t>3</w:t>
        </w:r>
        <w:r w:rsidR="00F03DA6">
          <w:rPr>
            <w:b w:val="0"/>
            <w:caps w:val="0"/>
          </w:rPr>
          <w:tab/>
        </w:r>
        <w:r w:rsidR="00F03DA6">
          <w:rPr>
            <w:rStyle w:val="Hypertextovodkaz"/>
          </w:rPr>
          <w:t>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_Toc120888201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202" w:history="1">
        <w:r w:rsidR="00F03DA6">
          <w:rPr>
            <w:rStyle w:val="Hypertextovodkaz"/>
          </w:rPr>
          <w:t>3.1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_Toc120888202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203" w:history="1">
        <w:r w:rsidR="00F03DA6">
          <w:rPr>
            <w:rStyle w:val="Hypertextovodkaz"/>
          </w:rPr>
          <w:t>3.2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_Toc120888203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4" w:history="1">
        <w:r w:rsidR="00F03DA6">
          <w:rPr>
            <w:rStyle w:val="Hypertextovodkaz"/>
          </w:rPr>
          <w:t>4</w:t>
        </w:r>
        <w:r w:rsidR="00F03DA6">
          <w:rPr>
            <w:b w:val="0"/>
            <w:caps w:val="0"/>
          </w:rPr>
          <w:tab/>
        </w:r>
        <w:r w:rsidR="00F03DA6">
          <w:rPr>
            <w:rStyle w:val="Hypertextovodkaz"/>
          </w:rPr>
          <w:t>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_Toc120888204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3"/>
        <w:tabs>
          <w:tab w:val="left" w:pos="993"/>
        </w:tabs>
        <w:rPr>
          <w:smallCaps w:val="0"/>
        </w:rPr>
      </w:pPr>
      <w:hyperlink w:anchor="_Toc120888205" w:history="1">
        <w:r w:rsidR="00F03DA6">
          <w:rPr>
            <w:rStyle w:val="Hypertextovodkaz"/>
          </w:rPr>
          <w:t>4.1</w:t>
        </w:r>
        <w:r w:rsidR="00F03DA6">
          <w:rPr>
            <w:smallCaps w:val="0"/>
          </w:rPr>
          <w:tab/>
        </w:r>
        <w:r w:rsidR="00F03DA6">
          <w:rPr>
            <w:rStyle w:val="Hypertextovodkaz"/>
          </w:rPr>
          <w:t>Podnadpis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_Toc120888205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6" w:history="1">
        <w:r w:rsidR="00F03DA6">
          <w:rPr>
            <w:rStyle w:val="Hypertextovodkaz"/>
          </w:rPr>
          <w:t>Závěr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_Toc120888206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7" w:history="1">
        <w:r w:rsidR="00F03DA6">
          <w:rPr>
            <w:rStyle w:val="Hypertextovodkaz"/>
          </w:rPr>
          <w:t>Seznam použité literatury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_Toc120888207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8" w:history="1">
        <w:r w:rsidR="00F03DA6">
          <w:rPr>
            <w:rStyle w:val="Hypertextovodkaz"/>
          </w:rPr>
          <w:t>Seznam použitých symbolů a zkratek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_Toc120888208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09" w:history="1">
        <w:r w:rsidR="00F03DA6">
          <w:rPr>
            <w:rStyle w:val="Hypertextovodkaz"/>
          </w:rPr>
          <w:t>Seznam obrázků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_Toc120888209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10" w:history="1">
        <w:r w:rsidR="00F03DA6">
          <w:rPr>
            <w:rStyle w:val="Hypertextovodkaz"/>
          </w:rPr>
          <w:t>Seznam tabulek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_Toc120888210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216E03">
      <w:pPr>
        <w:pStyle w:val="Obsah2"/>
        <w:rPr>
          <w:b w:val="0"/>
          <w:caps w:val="0"/>
        </w:rPr>
      </w:pPr>
      <w:hyperlink w:anchor="_Toc120888211" w:history="1">
        <w:r w:rsidR="00F03DA6">
          <w:rPr>
            <w:rStyle w:val="Hypertextovodkaz"/>
          </w:rPr>
          <w:t>Seznam Příloh</w:t>
        </w:r>
        <w:r w:rsidR="00F03DA6">
          <w:rPr>
            <w:webHidden/>
          </w:rPr>
          <w:tab/>
        </w:r>
        <w:r w:rsidR="00F03DA6">
          <w:rPr>
            <w:webHidden/>
          </w:rPr>
          <w:fldChar w:fldCharType="begin"/>
        </w:r>
        <w:r w:rsidR="00F03DA6">
          <w:rPr>
            <w:webHidden/>
          </w:rPr>
          <w:instrText xml:space="preserve"> PAGEREF _Toc120888211 \h </w:instrText>
        </w:r>
        <w:r w:rsidR="00F03DA6">
          <w:rPr>
            <w:webHidden/>
          </w:rPr>
        </w:r>
        <w:r w:rsidR="00F03DA6">
          <w:rPr>
            <w:webHidden/>
          </w:rPr>
          <w:fldChar w:fldCharType="separate"/>
        </w:r>
        <w:r w:rsidR="00FF4304">
          <w:rPr>
            <w:webHidden/>
          </w:rPr>
          <w:t>3</w:t>
        </w:r>
        <w:r w:rsidR="00F03DA6"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Cs/>
          <w:szCs w:val="36"/>
        </w:rPr>
        <w:fldChar w:fldCharType="end"/>
      </w:r>
    </w:p>
    <w:p w:rsidR="00F03DA6" w:rsidRDefault="00F03DA6">
      <w:pPr>
        <w:pStyle w:val="Nadpis"/>
      </w:pPr>
      <w:bookmarkStart w:id="27" w:name="_Toc120888191"/>
      <w:r>
        <w:lastRenderedPageBreak/>
        <w:t>Úvod</w:t>
      </w:r>
      <w:bookmarkEnd w:id="27"/>
    </w:p>
    <w:p w:rsidR="00F03DA6" w:rsidRDefault="00F03DA6">
      <w:pPr>
        <w:rPr>
          <w:rStyle w:val="Pokec"/>
        </w:rPr>
      </w:pPr>
      <w:r>
        <w:t>text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0"/>
        <w:gridCol w:w="5948"/>
      </w:tblGrid>
      <w:tr w:rsidR="00F03DA6">
        <w:tc>
          <w:tcPr>
            <w:tcW w:w="2905" w:type="dxa"/>
          </w:tcPr>
          <w:p w:rsidR="00F03DA6" w:rsidRDefault="00F03DA6">
            <w:pPr>
              <w:pStyle w:val="st-slice"/>
              <w:jc w:val="right"/>
            </w:pPr>
          </w:p>
        </w:tc>
        <w:tc>
          <w:tcPr>
            <w:tcW w:w="6023" w:type="dxa"/>
          </w:tcPr>
          <w:p w:rsidR="00F03DA6" w:rsidRDefault="00094FD5">
            <w:pPr>
              <w:pStyle w:val="st"/>
              <w:jc w:val="left"/>
            </w:pPr>
            <w:r>
              <w:t>Teoretický prehľad technológie Speech-to-text</w:t>
            </w:r>
          </w:p>
        </w:tc>
      </w:tr>
    </w:tbl>
    <w:p w:rsidR="00F03DA6" w:rsidRDefault="00F03DA6"/>
    <w:p w:rsidR="00F03DA6" w:rsidRDefault="006F33AA" w:rsidP="006F33AA">
      <w:pPr>
        <w:pStyle w:val="Nadpis1"/>
      </w:pPr>
      <w:bookmarkStart w:id="28" w:name="_Toc107634143"/>
      <w:bookmarkStart w:id="29" w:name="_Toc107635178"/>
      <w:bookmarkStart w:id="30" w:name="_Toc107635218"/>
      <w:bookmarkStart w:id="31" w:name="_Toc107635235"/>
      <w:r w:rsidRPr="006F33AA">
        <w:lastRenderedPageBreak/>
        <w:t>TEORETICKÝ PREHĽAD TECHNOLÓGIE SPEECH-TO-TEXT</w:t>
      </w:r>
    </w:p>
    <w:p w:rsidR="00F03DA6" w:rsidRDefault="00F03DA6">
      <w:r>
        <w:t>text</w:t>
      </w:r>
    </w:p>
    <w:p w:rsidR="006F33AA" w:rsidRDefault="006F33AA" w:rsidP="006F33AA">
      <w:pPr>
        <w:pStyle w:val="Nadpis2"/>
      </w:pPr>
      <w:proofErr w:type="spellStart"/>
      <w:r w:rsidRPr="006F33AA">
        <w:t>História</w:t>
      </w:r>
      <w:proofErr w:type="spellEnd"/>
      <w:r w:rsidRPr="006F33AA">
        <w:t xml:space="preserve"> a vývoj STT </w:t>
      </w:r>
      <w:proofErr w:type="spellStart"/>
      <w:r w:rsidRPr="006F33AA">
        <w:t>technológií</w:t>
      </w:r>
      <w:proofErr w:type="spellEnd"/>
      <w:r w:rsidRPr="006F33AA">
        <w:t xml:space="preserve"> </w:t>
      </w:r>
    </w:p>
    <w:p w:rsidR="006F33AA" w:rsidRDefault="006F33AA" w:rsidP="006F33AA">
      <w:r>
        <w:t>text</w:t>
      </w:r>
    </w:p>
    <w:p w:rsidR="006F33AA" w:rsidRDefault="006F33AA" w:rsidP="006F33AA">
      <w:pPr>
        <w:pStyle w:val="Nadpis2"/>
      </w:pPr>
      <w:proofErr w:type="spellStart"/>
      <w:r w:rsidRPr="006F33AA">
        <w:t>Prehľad</w:t>
      </w:r>
      <w:proofErr w:type="spellEnd"/>
      <w:r w:rsidRPr="006F33AA">
        <w:t xml:space="preserve"> základných </w:t>
      </w:r>
      <w:proofErr w:type="spellStart"/>
      <w:r w:rsidRPr="006F33AA">
        <w:t>princípov</w:t>
      </w:r>
      <w:proofErr w:type="spellEnd"/>
      <w:r w:rsidRPr="006F33AA">
        <w:t xml:space="preserve"> a </w:t>
      </w:r>
      <w:proofErr w:type="spellStart"/>
      <w:r w:rsidRPr="006F33AA">
        <w:t>metód</w:t>
      </w:r>
      <w:proofErr w:type="spellEnd"/>
      <w:r w:rsidRPr="006F33AA">
        <w:t xml:space="preserve"> (akustické modely, ja</w:t>
      </w:r>
      <w:r>
        <w:t xml:space="preserve">zykové modely, </w:t>
      </w:r>
      <w:proofErr w:type="spellStart"/>
      <w:r>
        <w:t>neurónové</w:t>
      </w:r>
      <w:proofErr w:type="spellEnd"/>
      <w:r>
        <w:t xml:space="preserve"> </w:t>
      </w:r>
      <w:proofErr w:type="spellStart"/>
      <w:r>
        <w:t>siete</w:t>
      </w:r>
      <w:proofErr w:type="spellEnd"/>
      <w:r>
        <w:t>)</w:t>
      </w:r>
    </w:p>
    <w:p w:rsidR="006F33AA" w:rsidRDefault="006F33AA" w:rsidP="006F33AA">
      <w:r>
        <w:t>text</w:t>
      </w:r>
    </w:p>
    <w:p w:rsidR="006F33AA" w:rsidRDefault="006F33AA" w:rsidP="006F33AA">
      <w:pPr>
        <w:pStyle w:val="Nadpis2"/>
      </w:pPr>
      <w:proofErr w:type="spellStart"/>
      <w:r w:rsidRPr="006F33AA">
        <w:t>Klasifikácia</w:t>
      </w:r>
      <w:proofErr w:type="spellEnd"/>
      <w:r w:rsidRPr="006F33AA">
        <w:t xml:space="preserve"> STT </w:t>
      </w:r>
      <w:proofErr w:type="spellStart"/>
      <w:r w:rsidRPr="006F33AA">
        <w:t>mode</w:t>
      </w:r>
      <w:r>
        <w:t>lov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použití</w:t>
      </w:r>
      <w:r w:rsidRPr="006F33AA">
        <w:t xml:space="preserve"> </w:t>
      </w:r>
    </w:p>
    <w:p w:rsidR="006F33AA" w:rsidRDefault="006F33AA" w:rsidP="006F33AA">
      <w:r>
        <w:t>text</w:t>
      </w:r>
    </w:p>
    <w:p w:rsidR="006F33AA" w:rsidRDefault="006F33AA" w:rsidP="006F33AA">
      <w:pPr>
        <w:pStyle w:val="Nadpis2"/>
        <w:numPr>
          <w:ilvl w:val="0"/>
          <w:numId w:val="0"/>
        </w:numPr>
      </w:pPr>
    </w:p>
    <w:p w:rsidR="00F03DA6" w:rsidRDefault="00F03DA6" w:rsidP="0063070B">
      <w:bookmarkStart w:id="32" w:name="_Toc107634150"/>
      <w:bookmarkStart w:id="33" w:name="_Toc107635185"/>
      <w:bookmarkStart w:id="34" w:name="_Toc107635225"/>
      <w:bookmarkStart w:id="35" w:name="_Toc107635242"/>
      <w:bookmarkStart w:id="36" w:name="_Toc107986423"/>
      <w:bookmarkStart w:id="37" w:name="_Toc107634149"/>
      <w:bookmarkStart w:id="38" w:name="_Toc107635184"/>
      <w:bookmarkStart w:id="39" w:name="_Toc107635224"/>
      <w:bookmarkStart w:id="40" w:name="_Toc107635241"/>
      <w:bookmarkEnd w:id="28"/>
      <w:bookmarkEnd w:id="29"/>
      <w:bookmarkEnd w:id="30"/>
      <w:bookmarkEnd w:id="31"/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32323E" w:rsidTr="008778D2">
        <w:tc>
          <w:tcPr>
            <w:tcW w:w="2480" w:type="dxa"/>
          </w:tcPr>
          <w:p w:rsidR="0032323E" w:rsidRDefault="0032323E" w:rsidP="008778D2">
            <w:pPr>
              <w:pStyle w:val="st-slice"/>
            </w:pPr>
            <w:bookmarkStart w:id="41" w:name="_Toc37577734"/>
            <w:bookmarkStart w:id="42" w:name="_Toc88120445"/>
            <w:bookmarkStart w:id="43" w:name="_Toc88120682"/>
            <w:bookmarkStart w:id="44" w:name="_Toc88120894"/>
            <w:bookmarkStart w:id="45" w:name="_Toc88120998"/>
            <w:bookmarkStart w:id="46" w:name="_Toc88121041"/>
            <w:bookmarkStart w:id="47" w:name="_Toc88121178"/>
            <w:bookmarkStart w:id="48" w:name="_Toc88121552"/>
            <w:bookmarkStart w:id="49" w:name="_Toc88121609"/>
            <w:bookmarkStart w:id="50" w:name="_Toc88121747"/>
            <w:bookmarkStart w:id="51" w:name="_Toc88122013"/>
            <w:bookmarkStart w:id="52" w:name="_Toc88124618"/>
            <w:bookmarkStart w:id="53" w:name="_Toc88124655"/>
            <w:bookmarkStart w:id="54" w:name="_Toc88124805"/>
            <w:bookmarkStart w:id="55" w:name="_Toc88125788"/>
            <w:bookmarkStart w:id="56" w:name="_Toc88126308"/>
            <w:bookmarkStart w:id="57" w:name="_Toc88126459"/>
            <w:bookmarkStart w:id="58" w:name="_Toc88126526"/>
            <w:bookmarkStart w:id="59" w:name="_Toc88126555"/>
            <w:bookmarkStart w:id="60" w:name="_Toc88126771"/>
            <w:bookmarkStart w:id="61" w:name="_Toc88126861"/>
            <w:bookmarkStart w:id="62" w:name="_Toc88127102"/>
            <w:bookmarkStart w:id="63" w:name="_Toc88127145"/>
            <w:bookmarkStart w:id="64" w:name="_Toc88128510"/>
            <w:bookmarkStart w:id="65" w:name="_Toc107634152"/>
            <w:bookmarkStart w:id="66" w:name="_Toc107635187"/>
            <w:bookmarkStart w:id="67" w:name="_Toc107635227"/>
            <w:bookmarkStart w:id="68" w:name="_Toc107635244"/>
            <w:bookmarkStart w:id="69" w:name="_Toc120888206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6307" w:type="dxa"/>
          </w:tcPr>
          <w:p w:rsidR="0032323E" w:rsidRDefault="0032323E" w:rsidP="008778D2">
            <w:pPr>
              <w:pStyle w:val="st"/>
              <w:jc w:val="left"/>
            </w:pPr>
            <w:r>
              <w:t>Výber a charakteristika modelov</w:t>
            </w:r>
          </w:p>
        </w:tc>
      </w:tr>
    </w:tbl>
    <w:p w:rsidR="0032323E" w:rsidRDefault="0032323E" w:rsidP="0032323E">
      <w:pPr>
        <w:pStyle w:val="Nadpis1"/>
      </w:pPr>
      <w:bookmarkStart w:id="70" w:name="_Toc120888204"/>
      <w:r w:rsidRPr="006F33AA">
        <w:lastRenderedPageBreak/>
        <w:t>Výber a charakteristika modelov</w:t>
      </w:r>
    </w:p>
    <w:p w:rsidR="0032323E" w:rsidRDefault="0032323E" w:rsidP="0032323E">
      <w:r>
        <w:t>text</w:t>
      </w:r>
      <w:bookmarkStart w:id="71" w:name="_Toc120888199"/>
      <w:r w:rsidRPr="0063070B">
        <w:t xml:space="preserve"> </w:t>
      </w:r>
    </w:p>
    <w:p w:rsidR="0032323E" w:rsidRDefault="0032323E" w:rsidP="0032323E">
      <w:pPr>
        <w:pStyle w:val="Nadpis2"/>
      </w:pPr>
      <w:proofErr w:type="spellStart"/>
      <w:r>
        <w:t>K</w:t>
      </w:r>
      <w:r w:rsidRPr="0063070B">
        <w:t>ritériá</w:t>
      </w:r>
      <w:proofErr w:type="spellEnd"/>
      <w:r w:rsidRPr="0063070B">
        <w:t xml:space="preserve"> </w:t>
      </w:r>
      <w:proofErr w:type="spellStart"/>
      <w:r w:rsidRPr="0063070B">
        <w:t>výberu</w:t>
      </w:r>
      <w:proofErr w:type="spellEnd"/>
      <w:r w:rsidRPr="0063070B">
        <w:t xml:space="preserve"> dostupných </w:t>
      </w:r>
      <w:proofErr w:type="spellStart"/>
      <w:r w:rsidRPr="0063070B">
        <w:t>modelov</w:t>
      </w:r>
      <w:proofErr w:type="spellEnd"/>
      <w:r w:rsidRPr="0063070B">
        <w:t xml:space="preserve"> (</w:t>
      </w:r>
      <w:r>
        <w:t>open-source</w:t>
      </w:r>
      <w:r w:rsidRPr="0063070B">
        <w:t xml:space="preserve">, </w:t>
      </w:r>
      <w:proofErr w:type="spellStart"/>
      <w:r w:rsidRPr="0063070B">
        <w:t>komerčné</w:t>
      </w:r>
      <w:proofErr w:type="spellEnd"/>
      <w:r w:rsidRPr="0063070B">
        <w:t xml:space="preserve"> </w:t>
      </w:r>
      <w:proofErr w:type="spellStart"/>
      <w:r w:rsidRPr="0063070B">
        <w:t>riešenia</w:t>
      </w:r>
      <w:proofErr w:type="spellEnd"/>
      <w:r w:rsidRPr="0063070B">
        <w:t xml:space="preserve">, podpora </w:t>
      </w:r>
      <w:proofErr w:type="spellStart"/>
      <w:r w:rsidRPr="0063070B">
        <w:t>jazykov</w:t>
      </w:r>
      <w:proofErr w:type="spellEnd"/>
      <w:r w:rsidRPr="0063070B">
        <w:t>)</w:t>
      </w:r>
    </w:p>
    <w:p w:rsidR="0032323E" w:rsidRDefault="0032323E" w:rsidP="0032323E">
      <w:r>
        <w:t>text</w:t>
      </w:r>
    </w:p>
    <w:p w:rsidR="0032323E" w:rsidRDefault="0032323E" w:rsidP="0032323E"/>
    <w:p w:rsidR="0032323E" w:rsidRDefault="0032323E" w:rsidP="0032323E">
      <w:pPr>
        <w:pStyle w:val="Nadpis2"/>
      </w:pPr>
      <w:proofErr w:type="spellStart"/>
      <w:r>
        <w:t>K</w:t>
      </w:r>
      <w:r w:rsidRPr="0063070B">
        <w:t>ritériá</w:t>
      </w:r>
      <w:proofErr w:type="spellEnd"/>
      <w:r w:rsidRPr="0063070B">
        <w:t xml:space="preserve"> </w:t>
      </w:r>
      <w:proofErr w:type="spellStart"/>
      <w:r w:rsidRPr="0063070B">
        <w:t>výberu</w:t>
      </w:r>
      <w:proofErr w:type="spellEnd"/>
      <w:r w:rsidRPr="0063070B">
        <w:t xml:space="preserve"> dostupných </w:t>
      </w:r>
      <w:proofErr w:type="spellStart"/>
      <w:r w:rsidRPr="0063070B">
        <w:t>modelov</w:t>
      </w:r>
      <w:proofErr w:type="spellEnd"/>
      <w:r w:rsidRPr="0063070B">
        <w:t xml:space="preserve"> (</w:t>
      </w:r>
      <w:r>
        <w:t>open-source</w:t>
      </w:r>
      <w:r w:rsidRPr="0063070B">
        <w:t xml:space="preserve">, </w:t>
      </w:r>
      <w:proofErr w:type="spellStart"/>
      <w:r w:rsidRPr="0063070B">
        <w:t>komerčné</w:t>
      </w:r>
      <w:proofErr w:type="spellEnd"/>
      <w:r w:rsidRPr="0063070B">
        <w:t xml:space="preserve"> </w:t>
      </w:r>
      <w:proofErr w:type="spellStart"/>
      <w:r w:rsidRPr="0063070B">
        <w:t>riešenia</w:t>
      </w:r>
      <w:proofErr w:type="spellEnd"/>
      <w:r w:rsidRPr="0063070B">
        <w:t xml:space="preserve">, podpora </w:t>
      </w:r>
      <w:proofErr w:type="spellStart"/>
      <w:r w:rsidRPr="0063070B">
        <w:t>jazykov</w:t>
      </w:r>
      <w:proofErr w:type="spellEnd"/>
      <w:r w:rsidRPr="0063070B">
        <w:t>)</w:t>
      </w:r>
    </w:p>
    <w:bookmarkEnd w:id="70"/>
    <w:bookmarkEnd w:id="71"/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8778D2">
        <w:tc>
          <w:tcPr>
            <w:tcW w:w="2480" w:type="dxa"/>
          </w:tcPr>
          <w:p w:rsidR="002E7F90" w:rsidRDefault="002E7F90" w:rsidP="008778D2">
            <w:pPr>
              <w:pStyle w:val="st-slice"/>
            </w:pPr>
          </w:p>
        </w:tc>
        <w:tc>
          <w:tcPr>
            <w:tcW w:w="6307" w:type="dxa"/>
          </w:tcPr>
          <w:p w:rsidR="002E7F90" w:rsidRDefault="002E7F90" w:rsidP="008778D2">
            <w:pPr>
              <w:pStyle w:val="st"/>
              <w:jc w:val="left"/>
            </w:pPr>
            <w:r>
              <w:t>Metodológia porovnávania</w:t>
            </w:r>
          </w:p>
        </w:tc>
      </w:tr>
    </w:tbl>
    <w:p w:rsidR="002E7F90" w:rsidRDefault="002E7F90" w:rsidP="002E7F90">
      <w:pPr>
        <w:pStyle w:val="Nadpis1"/>
      </w:pPr>
      <w:r w:rsidRPr="0032323E">
        <w:lastRenderedPageBreak/>
        <w:t>Popis metodiky testovania a porovnávania</w:t>
      </w:r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proofErr w:type="spellStart"/>
      <w:r>
        <w:t>K</w:t>
      </w:r>
      <w:r w:rsidRPr="0063070B">
        <w:t>ritériá</w:t>
      </w:r>
      <w:proofErr w:type="spellEnd"/>
      <w:r w:rsidRPr="0063070B">
        <w:t xml:space="preserve"> </w:t>
      </w:r>
      <w:proofErr w:type="spellStart"/>
      <w:r>
        <w:t>hodnotenia</w:t>
      </w:r>
      <w:proofErr w:type="spellEnd"/>
      <w:r>
        <w:t xml:space="preserve"> </w:t>
      </w:r>
      <w:proofErr w:type="spellStart"/>
      <w:r>
        <w:t>modelov</w:t>
      </w:r>
      <w:proofErr w:type="spellEnd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r w:rsidRPr="0032323E">
        <w:t xml:space="preserve">Popis </w:t>
      </w:r>
      <w:proofErr w:type="spellStart"/>
      <w:r w:rsidRPr="0032323E">
        <w:t>nástrojov</w:t>
      </w:r>
      <w:proofErr w:type="spellEnd"/>
      <w:r w:rsidRPr="0032323E">
        <w:t xml:space="preserve"> a </w:t>
      </w:r>
      <w:proofErr w:type="spellStart"/>
      <w:r w:rsidRPr="0032323E">
        <w:t>pro</w:t>
      </w:r>
      <w:r>
        <w:t>stredia</w:t>
      </w:r>
      <w:proofErr w:type="spellEnd"/>
      <w:r>
        <w:t xml:space="preserve"> použitých na </w:t>
      </w:r>
      <w:proofErr w:type="spellStart"/>
      <w:r>
        <w:t>testovanie</w:t>
      </w:r>
      <w:proofErr w:type="spellEnd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8778D2">
        <w:tc>
          <w:tcPr>
            <w:tcW w:w="2480" w:type="dxa"/>
          </w:tcPr>
          <w:p w:rsidR="002E7F90" w:rsidRDefault="002E7F90" w:rsidP="008778D2">
            <w:pPr>
              <w:pStyle w:val="st-slice"/>
            </w:pPr>
          </w:p>
        </w:tc>
        <w:tc>
          <w:tcPr>
            <w:tcW w:w="6307" w:type="dxa"/>
          </w:tcPr>
          <w:p w:rsidR="002E7F90" w:rsidRDefault="002E7F90" w:rsidP="008778D2">
            <w:pPr>
              <w:pStyle w:val="st"/>
              <w:jc w:val="left"/>
            </w:pPr>
            <w:r>
              <w:t>Praktické testovanie modelov</w:t>
            </w:r>
          </w:p>
        </w:tc>
      </w:tr>
    </w:tbl>
    <w:p w:rsidR="002E7F90" w:rsidRDefault="002E7F90" w:rsidP="002E7F90">
      <w:pPr>
        <w:pStyle w:val="Nadpis1"/>
      </w:pPr>
      <w:r w:rsidRPr="002E7F90">
        <w:lastRenderedPageBreak/>
        <w:t>Príprava datasetov</w:t>
      </w:r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r w:rsidRPr="002E7F90">
        <w:t xml:space="preserve">Postup </w:t>
      </w:r>
      <w:proofErr w:type="spellStart"/>
      <w:r w:rsidRPr="002E7F90">
        <w:t>testovania</w:t>
      </w:r>
      <w:proofErr w:type="spellEnd"/>
      <w:r w:rsidRPr="002E7F90">
        <w:t xml:space="preserve"> jednotlivých </w:t>
      </w:r>
      <w:proofErr w:type="spellStart"/>
      <w:r w:rsidRPr="002E7F90">
        <w:t>modelov</w:t>
      </w:r>
      <w:proofErr w:type="spellEnd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proofErr w:type="spellStart"/>
      <w:r>
        <w:t>Zber</w:t>
      </w:r>
      <w:proofErr w:type="spellEnd"/>
      <w:r>
        <w:t xml:space="preserve"> a </w:t>
      </w:r>
      <w:proofErr w:type="spellStart"/>
      <w:r>
        <w:t>spracovanie</w:t>
      </w:r>
      <w:proofErr w:type="spellEnd"/>
      <w:r>
        <w:t xml:space="preserve"> </w:t>
      </w:r>
      <w:proofErr w:type="spellStart"/>
      <w:r>
        <w:t>výsledkov</w:t>
      </w:r>
      <w:proofErr w:type="spellEnd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8778D2">
        <w:tc>
          <w:tcPr>
            <w:tcW w:w="2480" w:type="dxa"/>
          </w:tcPr>
          <w:p w:rsidR="002E7F90" w:rsidRDefault="002E7F90" w:rsidP="008778D2">
            <w:pPr>
              <w:pStyle w:val="st-slice"/>
            </w:pPr>
          </w:p>
        </w:tc>
        <w:tc>
          <w:tcPr>
            <w:tcW w:w="6307" w:type="dxa"/>
          </w:tcPr>
          <w:p w:rsidR="002E7F90" w:rsidRDefault="002E7F90" w:rsidP="008778D2">
            <w:pPr>
              <w:pStyle w:val="st"/>
              <w:jc w:val="left"/>
            </w:pPr>
            <w:r>
              <w:t>A</w:t>
            </w:r>
            <w:r>
              <w:t>nalýza a prezentácia výsledkov</w:t>
            </w:r>
          </w:p>
        </w:tc>
      </w:tr>
    </w:tbl>
    <w:p w:rsidR="002E7F90" w:rsidRDefault="002E7F90" w:rsidP="002E7F90">
      <w:pPr>
        <w:pStyle w:val="Nadpis1"/>
      </w:pPr>
      <w:r w:rsidRPr="002E7F90">
        <w:lastRenderedPageBreak/>
        <w:t>P</w:t>
      </w:r>
      <w:r>
        <w:t xml:space="preserve">orovnanie modelov na </w:t>
      </w:r>
      <w:proofErr w:type="gramStart"/>
      <w:r>
        <w:t>základe</w:t>
      </w:r>
      <w:proofErr w:type="gramEnd"/>
      <w:r>
        <w:t xml:space="preserve"> zvolených metrík</w:t>
      </w:r>
    </w:p>
    <w:p w:rsidR="002E7F90" w:rsidRDefault="002E7F90" w:rsidP="002E7F90">
      <w:r>
        <w:t>text</w:t>
      </w:r>
      <w:r w:rsidRPr="0063070B">
        <w:t xml:space="preserve"> </w:t>
      </w:r>
    </w:p>
    <w:p w:rsidR="002E7F90" w:rsidRDefault="002E7F90" w:rsidP="002E7F90">
      <w:pPr>
        <w:pStyle w:val="Nadpis2"/>
      </w:pPr>
      <w:proofErr w:type="spellStart"/>
      <w:r>
        <w:t>Vizualizácia</w:t>
      </w:r>
      <w:proofErr w:type="spellEnd"/>
      <w:r>
        <w:t xml:space="preserve"> </w:t>
      </w:r>
      <w:proofErr w:type="spellStart"/>
      <w:r>
        <w:t>výsledkov</w:t>
      </w:r>
      <w:proofErr w:type="spellEnd"/>
    </w:p>
    <w:p w:rsidR="002E7F90" w:rsidRDefault="002E7F90" w:rsidP="002E7F90">
      <w:r>
        <w:t>text</w:t>
      </w:r>
    </w:p>
    <w:p w:rsidR="002E7F90" w:rsidRDefault="002E7F90" w:rsidP="002E7F90"/>
    <w:p w:rsidR="002E7F90" w:rsidRDefault="002E7F90" w:rsidP="002E7F90">
      <w:pPr>
        <w:pStyle w:val="Nadpis2"/>
      </w:pPr>
      <w:r>
        <w:t>Rozbor</w:t>
      </w:r>
      <w:r>
        <w:t xml:space="preserve"> silných a slabých </w:t>
      </w:r>
      <w:proofErr w:type="spellStart"/>
      <w:r>
        <w:t>strán</w:t>
      </w:r>
      <w:r>
        <w:t>ok</w:t>
      </w:r>
      <w:proofErr w:type="spellEnd"/>
      <w:r>
        <w:t xml:space="preserve"> </w:t>
      </w:r>
      <w:proofErr w:type="spellStart"/>
      <w:r>
        <w:t>modelov</w:t>
      </w:r>
      <w:proofErr w:type="spellEnd"/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</w:p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2E7F90" w:rsidTr="008778D2">
        <w:tc>
          <w:tcPr>
            <w:tcW w:w="2480" w:type="dxa"/>
          </w:tcPr>
          <w:p w:rsidR="002E7F90" w:rsidRDefault="002E7F90" w:rsidP="008778D2">
            <w:pPr>
              <w:pStyle w:val="st-slice"/>
            </w:pPr>
          </w:p>
        </w:tc>
        <w:tc>
          <w:tcPr>
            <w:tcW w:w="6307" w:type="dxa"/>
          </w:tcPr>
          <w:p w:rsidR="002E7F90" w:rsidRDefault="002E7F90" w:rsidP="008778D2">
            <w:pPr>
              <w:pStyle w:val="st"/>
              <w:jc w:val="left"/>
            </w:pPr>
            <w:r>
              <w:t>Rozbor a reálne aplikácie technológie</w:t>
            </w:r>
          </w:p>
        </w:tc>
      </w:tr>
    </w:tbl>
    <w:p w:rsidR="002E7F90" w:rsidRDefault="001616E9" w:rsidP="002E7F90">
      <w:pPr>
        <w:pStyle w:val="Nadpis1"/>
      </w:pPr>
      <w:r>
        <w:lastRenderedPageBreak/>
        <w:t>Možnosti využitia STT technológií v praxi</w:t>
      </w:r>
    </w:p>
    <w:p w:rsidR="002E7F90" w:rsidRDefault="001616E9" w:rsidP="002E7F90">
      <w:proofErr w:type="spellStart"/>
      <w:r w:rsidRPr="001616E9">
        <w:t>automatizácia</w:t>
      </w:r>
      <w:proofErr w:type="spellEnd"/>
      <w:r w:rsidRPr="001616E9">
        <w:t xml:space="preserve">, </w:t>
      </w:r>
      <w:proofErr w:type="spellStart"/>
      <w:r w:rsidRPr="001616E9">
        <w:t>prístupnosť</w:t>
      </w:r>
      <w:proofErr w:type="spellEnd"/>
      <w:r w:rsidRPr="001616E9">
        <w:t xml:space="preserve">, </w:t>
      </w:r>
      <w:proofErr w:type="spellStart"/>
      <w:r w:rsidRPr="001616E9">
        <w:t>vzdelávanie</w:t>
      </w:r>
      <w:proofErr w:type="spellEnd"/>
      <w:r w:rsidR="002E7F90" w:rsidRPr="0063070B">
        <w:t xml:space="preserve"> </w:t>
      </w:r>
    </w:p>
    <w:p w:rsidR="002E7F90" w:rsidRDefault="001616E9" w:rsidP="002E7F90">
      <w:pPr>
        <w:pStyle w:val="Nadpis2"/>
      </w:pPr>
      <w:proofErr w:type="spellStart"/>
      <w:r>
        <w:t>Budúci</w:t>
      </w:r>
      <w:proofErr w:type="spellEnd"/>
      <w:r>
        <w:t xml:space="preserve"> vývoj a trendy v oblasti STT</w:t>
      </w:r>
    </w:p>
    <w:p w:rsidR="002E7F90" w:rsidRDefault="002E7F90" w:rsidP="002E7F90">
      <w:r>
        <w:t>text</w:t>
      </w:r>
    </w:p>
    <w:p w:rsidR="002E7F90" w:rsidRDefault="002E7F90" w:rsidP="002E7F90">
      <w:pPr>
        <w:pStyle w:val="Nadpis2"/>
        <w:numPr>
          <w:ilvl w:val="0"/>
          <w:numId w:val="0"/>
        </w:numPr>
      </w:pPr>
      <w:r>
        <w:br w:type="page"/>
      </w:r>
      <w:bookmarkStart w:id="72" w:name="_GoBack"/>
      <w:bookmarkEnd w:id="72"/>
    </w:p>
    <w:p w:rsidR="002E7F90" w:rsidRDefault="002E7F90" w:rsidP="002E7F90">
      <w:pPr>
        <w:pStyle w:val="Nadpis2"/>
        <w:numPr>
          <w:ilvl w:val="0"/>
          <w:numId w:val="0"/>
        </w:numPr>
      </w:pPr>
    </w:p>
    <w:p w:rsidR="00F03DA6" w:rsidRDefault="00F03DA6" w:rsidP="0032323E">
      <w:pPr>
        <w:pStyle w:val="Nadpis2"/>
        <w:numPr>
          <w:ilvl w:val="0"/>
          <w:numId w:val="0"/>
        </w:numPr>
      </w:pPr>
      <w:r>
        <w:t>Závěr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03DA6" w:rsidRDefault="00F03DA6">
      <w:r>
        <w:t>text</w:t>
      </w:r>
    </w:p>
    <w:p w:rsidR="00F03DA6" w:rsidRDefault="00F03DA6"/>
    <w:p w:rsidR="00F03DA6" w:rsidRDefault="00F03DA6">
      <w:pPr>
        <w:pStyle w:val="Nadpis"/>
      </w:pPr>
      <w:bookmarkStart w:id="73" w:name="_Toc37577735"/>
      <w:bookmarkStart w:id="74" w:name="_Toc88120446"/>
      <w:bookmarkStart w:id="75" w:name="_Toc88120683"/>
      <w:bookmarkStart w:id="76" w:name="_Toc88120895"/>
      <w:bookmarkStart w:id="77" w:name="_Toc88120999"/>
      <w:bookmarkStart w:id="78" w:name="_Toc88121042"/>
      <w:bookmarkStart w:id="79" w:name="_Toc88121179"/>
      <w:bookmarkStart w:id="80" w:name="_Toc88121553"/>
      <w:bookmarkStart w:id="81" w:name="_Toc88121610"/>
      <w:bookmarkStart w:id="82" w:name="_Toc88121748"/>
      <w:bookmarkStart w:id="83" w:name="_Toc88122014"/>
      <w:bookmarkStart w:id="84" w:name="_Toc88124619"/>
      <w:bookmarkStart w:id="85" w:name="_Toc88124656"/>
      <w:bookmarkStart w:id="86" w:name="_Toc88124806"/>
      <w:bookmarkStart w:id="87" w:name="_Toc88125789"/>
      <w:bookmarkStart w:id="88" w:name="_Toc88126309"/>
      <w:bookmarkStart w:id="89" w:name="_Toc88126460"/>
      <w:bookmarkStart w:id="90" w:name="_Toc88126527"/>
      <w:bookmarkStart w:id="91" w:name="_Toc88126556"/>
      <w:bookmarkStart w:id="92" w:name="_Toc88126772"/>
      <w:bookmarkStart w:id="93" w:name="_Toc88126862"/>
      <w:bookmarkStart w:id="94" w:name="_Toc88127103"/>
      <w:bookmarkStart w:id="95" w:name="_Toc88127146"/>
      <w:bookmarkStart w:id="96" w:name="_Toc88128511"/>
      <w:bookmarkStart w:id="97" w:name="_Toc107634153"/>
      <w:bookmarkStart w:id="98" w:name="_Toc107635188"/>
      <w:bookmarkStart w:id="99" w:name="_Toc107635228"/>
      <w:bookmarkStart w:id="100" w:name="_Toc107635245"/>
      <w:bookmarkStart w:id="101" w:name="_Toc120888207"/>
      <w:r>
        <w:lastRenderedPageBreak/>
        <w:t>Seznam použité literatury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>
        <w:rPr>
          <w:rStyle w:val="normaltextrun"/>
          <w:i/>
          <w:iCs/>
          <w:color w:val="000000"/>
          <w:lang w:val="sk-SK"/>
        </w:rPr>
        <w:t>Language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Processing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Harlow</w:t>
      </w:r>
      <w:proofErr w:type="spellEnd"/>
      <w:r>
        <w:rPr>
          <w:rStyle w:val="normaltextrun"/>
          <w:color w:val="000000"/>
          <w:lang w:val="sk-SK"/>
        </w:rPr>
        <w:t>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[2] GOODFELLOW, </w:t>
      </w:r>
      <w:proofErr w:type="spellStart"/>
      <w:r>
        <w:rPr>
          <w:rStyle w:val="normaltextrun"/>
          <w:color w:val="000000"/>
          <w:lang w:val="sk-SK"/>
        </w:rPr>
        <w:t>Ian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The</w:t>
      </w:r>
      <w:proofErr w:type="spellEnd"/>
      <w:r>
        <w:rPr>
          <w:rStyle w:val="normaltextrun"/>
          <w:color w:val="000000"/>
          <w:lang w:val="sk-SK"/>
        </w:rPr>
        <w:t xml:space="preserve"> MIT Press. </w:t>
      </w:r>
      <w:proofErr w:type="spellStart"/>
      <w:r>
        <w:rPr>
          <w:rStyle w:val="normaltextrun"/>
          <w:color w:val="000000"/>
          <w:lang w:val="sk-SK"/>
        </w:rPr>
        <w:t>Cambridge</w:t>
      </w:r>
      <w:proofErr w:type="spellEnd"/>
      <w:r>
        <w:rPr>
          <w:rStyle w:val="normaltextrun"/>
          <w:color w:val="000000"/>
          <w:lang w:val="sk-SK"/>
        </w:rPr>
        <w:t>, MA. 2017. ISBN 9798841205937.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[3] RABINER </w:t>
      </w:r>
      <w:proofErr w:type="spellStart"/>
      <w:r>
        <w:rPr>
          <w:rStyle w:val="normaltextrun"/>
          <w:color w:val="000000"/>
          <w:lang w:val="sk-SK"/>
        </w:rPr>
        <w:t>Lawrence</w:t>
      </w:r>
      <w:proofErr w:type="spellEnd"/>
      <w:r>
        <w:rPr>
          <w:rStyle w:val="normaltextrun"/>
          <w:color w:val="000000"/>
          <w:lang w:val="sk-SK"/>
        </w:rPr>
        <w:t xml:space="preserve">, JUANG </w:t>
      </w:r>
      <w:proofErr w:type="spellStart"/>
      <w:r>
        <w:rPr>
          <w:rStyle w:val="normaltextrun"/>
          <w:color w:val="000000"/>
          <w:lang w:val="sk-SK"/>
        </w:rPr>
        <w:t>Biing-Hwang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r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Education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Delhi</w:t>
      </w:r>
      <w:proofErr w:type="spellEnd"/>
      <w:r>
        <w:rPr>
          <w:rStyle w:val="normaltextrun"/>
          <w:color w:val="000000"/>
          <w:lang w:val="sk-SK"/>
        </w:rPr>
        <w:t>, 2005. ISBN 9788129701381.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[4] YU </w:t>
      </w:r>
      <w:proofErr w:type="spellStart"/>
      <w:r>
        <w:rPr>
          <w:rStyle w:val="normaltextrun"/>
          <w:color w:val="000000"/>
          <w:lang w:val="sk-SK"/>
        </w:rPr>
        <w:t>Dong</w:t>
      </w:r>
      <w:proofErr w:type="spellEnd"/>
      <w:r>
        <w:rPr>
          <w:rStyle w:val="normaltextrun"/>
          <w:color w:val="000000"/>
          <w:lang w:val="sk-SK"/>
        </w:rPr>
        <w:t xml:space="preserve">, DENG </w:t>
      </w:r>
      <w:proofErr w:type="spellStart"/>
      <w:r>
        <w:rPr>
          <w:rStyle w:val="normaltextrun"/>
          <w:color w:val="000000"/>
          <w:lang w:val="sk-SK"/>
        </w:rPr>
        <w:t>Li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Automatic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approach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London</w:t>
      </w:r>
      <w:proofErr w:type="spellEnd"/>
      <w:r>
        <w:rPr>
          <w:rStyle w:val="normaltextrun"/>
          <w:color w:val="000000"/>
          <w:lang w:val="sk-SK"/>
        </w:rPr>
        <w:t>. 2015. ISBN 9781447157786.</w:t>
      </w:r>
      <w:r>
        <w:rPr>
          <w:rStyle w:val="eop"/>
          <w:color w:val="000000"/>
        </w:rPr>
        <w:t> </w:t>
      </w:r>
    </w:p>
    <w:p w:rsidR="0032323E" w:rsidRDefault="0032323E" w:rsidP="0032323E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</w:t>
      </w:r>
      <w:proofErr w:type="spellStart"/>
      <w:r>
        <w:rPr>
          <w:rStyle w:val="normaltextrun"/>
          <w:color w:val="000000"/>
          <w:lang w:val="sk-SK"/>
        </w:rPr>
        <w:t>Uday</w:t>
      </w:r>
      <w:proofErr w:type="spellEnd"/>
      <w:r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for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>.</w:t>
      </w:r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Cham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Switzerland</w:t>
      </w:r>
      <w:proofErr w:type="spellEnd"/>
      <w:r>
        <w:rPr>
          <w:rStyle w:val="normaltextrun"/>
          <w:color w:val="000000"/>
          <w:lang w:val="sk-SK"/>
        </w:rPr>
        <w:t>. 2019. ISBN 9783030145965.</w:t>
      </w:r>
      <w:r>
        <w:rPr>
          <w:rStyle w:val="eop"/>
          <w:color w:val="000000"/>
        </w:rPr>
        <w:t> </w:t>
      </w:r>
    </w:p>
    <w:p w:rsidR="00F03DA6" w:rsidRDefault="00F03DA6">
      <w:pPr>
        <w:pStyle w:val="Nadpis"/>
      </w:pPr>
      <w:bookmarkStart w:id="102" w:name="_Toc37577736"/>
      <w:bookmarkStart w:id="103" w:name="_Toc88120447"/>
      <w:bookmarkStart w:id="104" w:name="_Toc88120684"/>
      <w:bookmarkStart w:id="105" w:name="_Toc88120896"/>
      <w:bookmarkStart w:id="106" w:name="_Toc88121000"/>
      <w:bookmarkStart w:id="107" w:name="_Toc88121043"/>
      <w:bookmarkStart w:id="108" w:name="_Toc88121180"/>
      <w:bookmarkStart w:id="109" w:name="_Toc88121554"/>
      <w:bookmarkStart w:id="110" w:name="_Toc88121611"/>
      <w:bookmarkStart w:id="111" w:name="_Toc88121749"/>
      <w:bookmarkStart w:id="112" w:name="_Toc88122015"/>
      <w:bookmarkStart w:id="113" w:name="_Toc88124620"/>
      <w:bookmarkStart w:id="114" w:name="_Toc88124657"/>
      <w:bookmarkStart w:id="115" w:name="_Toc88124807"/>
      <w:bookmarkStart w:id="116" w:name="_Toc88125790"/>
      <w:bookmarkStart w:id="117" w:name="_Toc88126310"/>
      <w:bookmarkStart w:id="118" w:name="_Toc88126461"/>
      <w:bookmarkStart w:id="119" w:name="_Toc88126528"/>
      <w:bookmarkStart w:id="120" w:name="_Toc88126557"/>
      <w:bookmarkStart w:id="121" w:name="_Toc88126773"/>
      <w:bookmarkStart w:id="122" w:name="_Toc88126863"/>
      <w:bookmarkStart w:id="123" w:name="_Toc88127104"/>
      <w:bookmarkStart w:id="124" w:name="_Toc88127147"/>
      <w:bookmarkStart w:id="125" w:name="_Toc88128512"/>
      <w:bookmarkStart w:id="126" w:name="_Toc107634154"/>
      <w:bookmarkStart w:id="127" w:name="_Toc107635189"/>
      <w:bookmarkStart w:id="128" w:name="_Toc107635229"/>
      <w:bookmarkStart w:id="129" w:name="_Toc107635246"/>
      <w:bookmarkStart w:id="130" w:name="_Toc120888208"/>
      <w:r>
        <w:lastRenderedPageBreak/>
        <w:t>Seznam použitých symbolů a zkratek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první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druhé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třetí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</w:p>
        </w:tc>
      </w:tr>
    </w:tbl>
    <w:p w:rsidR="00F03DA6" w:rsidRDefault="00F03DA6"/>
    <w:p w:rsidR="00F03DA6" w:rsidRDefault="00F03DA6">
      <w:pPr>
        <w:pStyle w:val="Nadpis"/>
      </w:pPr>
      <w:bookmarkStart w:id="131" w:name="_Toc37577737"/>
      <w:bookmarkStart w:id="132" w:name="_Toc88120448"/>
      <w:bookmarkStart w:id="133" w:name="_Toc88120685"/>
      <w:bookmarkStart w:id="134" w:name="_Toc88120897"/>
      <w:bookmarkStart w:id="135" w:name="_Toc88121001"/>
      <w:bookmarkStart w:id="136" w:name="_Toc88121044"/>
      <w:bookmarkStart w:id="137" w:name="_Toc88121181"/>
      <w:bookmarkStart w:id="138" w:name="_Toc88121555"/>
      <w:bookmarkStart w:id="139" w:name="_Toc88121612"/>
      <w:bookmarkStart w:id="140" w:name="_Toc88121750"/>
      <w:bookmarkStart w:id="141" w:name="_Toc88122016"/>
      <w:bookmarkStart w:id="142" w:name="_Toc88124621"/>
      <w:bookmarkStart w:id="143" w:name="_Toc88124658"/>
      <w:bookmarkStart w:id="144" w:name="_Toc88124808"/>
      <w:bookmarkStart w:id="145" w:name="_Toc88125791"/>
      <w:bookmarkStart w:id="146" w:name="_Toc88126311"/>
      <w:bookmarkStart w:id="147" w:name="_Toc88126462"/>
      <w:bookmarkStart w:id="148" w:name="_Toc88126529"/>
      <w:bookmarkStart w:id="149" w:name="_Toc88126558"/>
      <w:bookmarkStart w:id="150" w:name="_Toc88126774"/>
      <w:bookmarkStart w:id="151" w:name="_Toc88126864"/>
      <w:bookmarkStart w:id="152" w:name="_Toc88127105"/>
      <w:bookmarkStart w:id="153" w:name="_Toc88127148"/>
      <w:bookmarkStart w:id="154" w:name="_Toc88128513"/>
      <w:bookmarkStart w:id="155" w:name="_Toc107634155"/>
      <w:bookmarkStart w:id="156" w:name="_Toc107635190"/>
      <w:bookmarkStart w:id="157" w:name="_Toc107635230"/>
      <w:bookmarkStart w:id="158" w:name="_Toc107635247"/>
      <w:bookmarkStart w:id="159" w:name="_Toc120888209"/>
      <w:r>
        <w:lastRenderedPageBreak/>
        <w:t>Seznam obrázků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DB04D1" w:rsidRDefault="00DB04D1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409" w:history="1">
        <w:r w:rsidRPr="00B26FFF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43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DB04D1">
      <w:r>
        <w:fldChar w:fldCharType="end"/>
      </w:r>
    </w:p>
    <w:p w:rsidR="00F03DA6" w:rsidRDefault="00F03DA6">
      <w:pPr>
        <w:pStyle w:val="Nadpis"/>
      </w:pPr>
      <w:bookmarkStart w:id="160" w:name="_Toc37577738"/>
      <w:bookmarkStart w:id="161" w:name="_Toc88120449"/>
      <w:bookmarkStart w:id="162" w:name="_Toc88120686"/>
      <w:bookmarkStart w:id="163" w:name="_Toc88120898"/>
      <w:bookmarkStart w:id="164" w:name="_Toc88121002"/>
      <w:bookmarkStart w:id="165" w:name="_Toc88121045"/>
      <w:bookmarkStart w:id="166" w:name="_Toc88121182"/>
      <w:bookmarkStart w:id="167" w:name="_Toc88121556"/>
      <w:bookmarkStart w:id="168" w:name="_Toc88121613"/>
      <w:bookmarkStart w:id="169" w:name="_Toc88121751"/>
      <w:bookmarkStart w:id="170" w:name="_Toc88122017"/>
      <w:bookmarkStart w:id="171" w:name="_Toc88124622"/>
      <w:bookmarkStart w:id="172" w:name="_Toc88124659"/>
      <w:bookmarkStart w:id="173" w:name="_Toc88124809"/>
      <w:bookmarkStart w:id="174" w:name="_Toc88125792"/>
      <w:bookmarkStart w:id="175" w:name="_Toc88126312"/>
      <w:bookmarkStart w:id="176" w:name="_Toc88126463"/>
      <w:bookmarkStart w:id="177" w:name="_Toc88126530"/>
      <w:bookmarkStart w:id="178" w:name="_Toc88126559"/>
      <w:bookmarkStart w:id="179" w:name="_Toc88126775"/>
      <w:bookmarkStart w:id="180" w:name="_Toc88126865"/>
      <w:bookmarkStart w:id="181" w:name="_Toc88127106"/>
      <w:bookmarkStart w:id="182" w:name="_Toc88127149"/>
      <w:bookmarkStart w:id="183" w:name="_Toc88128514"/>
      <w:bookmarkStart w:id="184" w:name="_Toc107634156"/>
      <w:bookmarkStart w:id="185" w:name="_Toc107635191"/>
      <w:bookmarkStart w:id="186" w:name="_Toc107635231"/>
      <w:bookmarkStart w:id="187" w:name="_Toc107635248"/>
      <w:bookmarkStart w:id="188" w:name="_Toc120888210"/>
      <w:r>
        <w:lastRenderedPageBreak/>
        <w:t>Seznam tabulek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DB04D1" w:rsidRDefault="00DB04D1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398" w:history="1">
        <w:r w:rsidRPr="00113B24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43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DB04D1">
      <w:r>
        <w:fldChar w:fldCharType="end"/>
      </w:r>
    </w:p>
    <w:p w:rsidR="00F03DA6" w:rsidRDefault="00F03DA6">
      <w:bookmarkStart w:id="189" w:name="_Toc420374803"/>
    </w:p>
    <w:p w:rsidR="00F03DA6" w:rsidRDefault="00F03DA6"/>
    <w:p w:rsidR="00F03DA6" w:rsidRDefault="00F03DA6">
      <w:pPr>
        <w:pStyle w:val="Nadpis"/>
      </w:pPr>
      <w:bookmarkStart w:id="190" w:name="_Toc37577739"/>
      <w:bookmarkStart w:id="191" w:name="_Toc88120450"/>
      <w:bookmarkStart w:id="192" w:name="_Toc88120687"/>
      <w:bookmarkStart w:id="193" w:name="_Toc88120899"/>
      <w:bookmarkStart w:id="194" w:name="_Toc88121003"/>
      <w:bookmarkStart w:id="195" w:name="_Toc88121046"/>
      <w:bookmarkStart w:id="196" w:name="_Toc88121183"/>
      <w:bookmarkStart w:id="197" w:name="_Toc88121557"/>
      <w:bookmarkStart w:id="198" w:name="_Toc88121614"/>
      <w:bookmarkStart w:id="199" w:name="_Toc88121752"/>
      <w:bookmarkStart w:id="200" w:name="_Toc88122018"/>
      <w:bookmarkStart w:id="201" w:name="_Toc88124623"/>
      <w:bookmarkStart w:id="202" w:name="_Toc88124660"/>
      <w:bookmarkStart w:id="203" w:name="_Toc88124810"/>
      <w:bookmarkStart w:id="204" w:name="_Toc88125793"/>
      <w:bookmarkStart w:id="205" w:name="_Toc88126313"/>
      <w:bookmarkStart w:id="206" w:name="_Toc88126464"/>
      <w:bookmarkStart w:id="207" w:name="_Toc88126531"/>
      <w:bookmarkStart w:id="208" w:name="_Toc88126560"/>
      <w:bookmarkStart w:id="209" w:name="_Toc88126776"/>
      <w:bookmarkStart w:id="210" w:name="_Toc88126866"/>
      <w:bookmarkStart w:id="211" w:name="_Toc88127107"/>
      <w:bookmarkStart w:id="212" w:name="_Toc88127150"/>
      <w:bookmarkStart w:id="213" w:name="_Toc88128515"/>
      <w:bookmarkStart w:id="214" w:name="_Toc107634157"/>
      <w:bookmarkStart w:id="215" w:name="_Toc107635192"/>
      <w:bookmarkStart w:id="216" w:name="_Toc107635232"/>
      <w:bookmarkStart w:id="217" w:name="_Toc107635249"/>
      <w:bookmarkStart w:id="218" w:name="_Toc120888211"/>
      <w:bookmarkEnd w:id="189"/>
      <w:r>
        <w:lastRenderedPageBreak/>
        <w:t>Seznam Příloh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F03DA6" w:rsidRDefault="00F03DA6"/>
    <w:p w:rsidR="00F03DA6" w:rsidRDefault="00F03DA6">
      <w:pPr>
        <w:sectPr w:rsidR="00F03DA6">
          <w:headerReference w:type="default" r:id="rId9"/>
          <w:footerReference w:type="default" r:id="rId1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:rsidR="00F03DA6" w:rsidRDefault="00F03DA6"/>
    <w:p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1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03" w:rsidRDefault="00216E03">
      <w:r>
        <w:separator/>
      </w:r>
    </w:p>
    <w:p w:rsidR="00216E03" w:rsidRDefault="00216E03"/>
  </w:endnote>
  <w:endnote w:type="continuationSeparator" w:id="0">
    <w:p w:rsidR="00216E03" w:rsidRDefault="00216E03">
      <w:r>
        <w:continuationSeparator/>
      </w:r>
    </w:p>
    <w:p w:rsidR="00216E03" w:rsidRDefault="00216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03" w:rsidRDefault="00216E03">
      <w:r>
        <w:separator/>
      </w:r>
    </w:p>
    <w:p w:rsidR="00216E03" w:rsidRDefault="00216E03"/>
  </w:footnote>
  <w:footnote w:type="continuationSeparator" w:id="0">
    <w:p w:rsidR="00216E03" w:rsidRDefault="00216E03">
      <w:r>
        <w:continuationSeparator/>
      </w:r>
    </w:p>
    <w:p w:rsidR="00216E03" w:rsidRDefault="00216E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616E9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1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C3055"/>
    <w:multiLevelType w:val="hybridMultilevel"/>
    <w:tmpl w:val="E9F01E18"/>
    <w:lvl w:ilvl="0" w:tplc="AEDA68E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24"/>
  </w:num>
  <w:num w:numId="3">
    <w:abstractNumId w:val="20"/>
  </w:num>
  <w:num w:numId="4">
    <w:abstractNumId w:val="3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  <w:num w:numId="18">
    <w:abstractNumId w:val="29"/>
  </w:num>
  <w:num w:numId="19">
    <w:abstractNumId w:val="30"/>
  </w:num>
  <w:num w:numId="20">
    <w:abstractNumId w:val="12"/>
  </w:num>
  <w:num w:numId="21">
    <w:abstractNumId w:val="22"/>
  </w:num>
  <w:num w:numId="22">
    <w:abstractNumId w:val="31"/>
  </w:num>
  <w:num w:numId="23">
    <w:abstractNumId w:val="17"/>
  </w:num>
  <w:num w:numId="24">
    <w:abstractNumId w:val="18"/>
  </w:num>
  <w:num w:numId="25">
    <w:abstractNumId w:val="23"/>
  </w:num>
  <w:num w:numId="26">
    <w:abstractNumId w:val="11"/>
  </w:num>
  <w:num w:numId="27">
    <w:abstractNumId w:val="25"/>
  </w:num>
  <w:num w:numId="28">
    <w:abstractNumId w:val="14"/>
  </w:num>
  <w:num w:numId="29">
    <w:abstractNumId w:val="21"/>
  </w:num>
  <w:num w:numId="30">
    <w:abstractNumId w:val="19"/>
  </w:num>
  <w:num w:numId="31">
    <w:abstractNumId w:val="28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4"/>
    <w:rsid w:val="00094FD5"/>
    <w:rsid w:val="000B6148"/>
    <w:rsid w:val="001073E1"/>
    <w:rsid w:val="001616E9"/>
    <w:rsid w:val="00216E03"/>
    <w:rsid w:val="00294C06"/>
    <w:rsid w:val="002B4116"/>
    <w:rsid w:val="002E7F90"/>
    <w:rsid w:val="0032323E"/>
    <w:rsid w:val="00503518"/>
    <w:rsid w:val="00517DE1"/>
    <w:rsid w:val="005C5202"/>
    <w:rsid w:val="0063070B"/>
    <w:rsid w:val="00640B03"/>
    <w:rsid w:val="00665CDD"/>
    <w:rsid w:val="006B695F"/>
    <w:rsid w:val="006F33AA"/>
    <w:rsid w:val="008431FC"/>
    <w:rsid w:val="008A30E1"/>
    <w:rsid w:val="00A94CAC"/>
    <w:rsid w:val="00C206FE"/>
    <w:rsid w:val="00DB04D1"/>
    <w:rsid w:val="00DE6288"/>
    <w:rsid w:val="00E43B86"/>
    <w:rsid w:val="00E46530"/>
    <w:rsid w:val="00F03DA6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5F3242E"/>
  <w15:chartTrackingRefBased/>
  <w15:docId w15:val="{45E560B5-1291-42DB-AA08-4C74718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semiHidden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semiHidden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DB0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32323E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32323E"/>
  </w:style>
  <w:style w:type="character" w:customStyle="1" w:styleId="eop">
    <w:name w:val="eop"/>
    <w:basedOn w:val="Standardnpsmoodstavce"/>
    <w:rsid w:val="0032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X\Downloads\sablonadp2020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1C1A-E898-42E0-BE72-A87C2374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sablonadp2020.dotx</Template>
  <TotalTime>117</TotalTime>
  <Pages>27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7708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DAX</dc:creator>
  <cp:keywords/>
  <dc:description/>
  <cp:lastModifiedBy>DAX</cp:lastModifiedBy>
  <cp:revision>5</cp:revision>
  <cp:lastPrinted>2004-11-12T22:05:00Z</cp:lastPrinted>
  <dcterms:created xsi:type="dcterms:W3CDTF">2024-12-27T16:40:00Z</dcterms:created>
  <dcterms:modified xsi:type="dcterms:W3CDTF">2024-12-27T18:37:00Z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