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F5A0A">
      <w:pPr>
        <w:rPr>
          <w:rFonts w:ascii="CMR10" w:hAnsi="CMR10" w:eastAsia="CMR10" w:cs="CMR10"/>
          <w:b/>
          <w:sz w:val="18"/>
        </w:rPr>
      </w:pPr>
      <w:r>
        <w:rPr>
          <w:rFonts w:ascii="SFRM1000" w:hAnsi="SFRM1000" w:eastAsia="SFRM1000" w:cs="SFRM1000"/>
          <w:sz w:val="18"/>
        </w:rPr>
        <w:t xml:space="preserve">• </w:t>
      </w:r>
      <w:r>
        <w:rPr>
          <w:rFonts w:ascii="CMBX10" w:hAnsi="CMBX10" w:eastAsia="CMBX10" w:cs="CMBX10"/>
          <w:b/>
          <w:sz w:val="18"/>
        </w:rPr>
        <w:t>1-savol</w:t>
      </w:r>
      <w:r>
        <w:rPr>
          <w:rFonts w:ascii="CMR10" w:hAnsi="CMR10" w:eastAsia="CMR10" w:cs="CMR10"/>
          <w:b/>
          <w:sz w:val="18"/>
        </w:rPr>
        <w:t>: Supervised Ml ga oid 2 ta misol toping va o’zingiz misollardan berilganidek jadval</w:t>
      </w:r>
    </w:p>
    <w:p w14:paraId="3D8A3F14">
      <w:pPr>
        <w:rPr>
          <w:rFonts w:ascii="CMR10" w:hAnsi="CMR10" w:eastAsia="CMR10" w:cs="CMR10"/>
          <w:sz w:val="18"/>
          <w:rtl w:val="0"/>
        </w:rPr>
      </w:pPr>
      <w:r>
        <w:rPr>
          <w:rFonts w:ascii="CMR10" w:hAnsi="CMR10" w:eastAsia="CMR10" w:cs="CMR10"/>
          <w:b/>
          <w:bCs/>
          <w:sz w:val="18"/>
        </w:rPr>
        <w:t>to’ldiring</w:t>
      </w:r>
    </w:p>
    <w:p w14:paraId="78E93C31">
      <w:pPr>
        <w:rPr>
          <w:rFonts w:hint="default" w:ascii="CMR10" w:hAnsi="CMR10" w:eastAsia="CMR10" w:cs="CMR10"/>
          <w:b w:val="0"/>
          <w:bCs w:val="0"/>
          <w:sz w:val="18"/>
          <w:rtl w:val="0"/>
          <w:lang w:val="en-US" w:eastAsia="ko-KR"/>
        </w:rPr>
      </w:pPr>
      <w:r>
        <w:rPr>
          <w:rFonts w:ascii="CMR10" w:hAnsi="CMR10" w:eastAsia="CMR10" w:cs="CMR10"/>
          <w:b/>
          <w:bCs/>
          <w:sz w:val="18"/>
          <w:rtl w:val="0"/>
          <w:lang w:eastAsia="ko-KR"/>
        </w:rPr>
        <w:t>Javob:</w:t>
      </w:r>
      <w:r>
        <w:rPr>
          <w:rFonts w:hint="eastAsia" w:ascii="CMR10" w:hAnsi="CMR10" w:eastAsia="CMR10" w:cs="CMR10"/>
          <w:b/>
          <w:bCs/>
          <w:sz w:val="18"/>
          <w:rtl w:val="0"/>
          <w:lang w:val="en-US" w:eastAsia="ko-KR"/>
        </w:rPr>
        <w:t xml:space="preserve">  Upervised Learning oqituvchi bilan oqish, malumotlar beriladi, savol ham javobi hma beriladi, model uni bashorat qilib keyingi keladigan savolga shunga qarab taxminiy javob beradi. Misol uchun qoriqxona camerasi qaysidur hayvonni korganda uni rasmga olib serverga habar berishi. Oldin qaysi hayvon     </w:t>
      </w:r>
      <w:r>
        <w:rPr>
          <w:rFonts w:hint="eastAsia" w:ascii="CMR10" w:hAnsi="CMR10" w:eastAsia="CMR10" w:cs="CMR10"/>
          <w:b/>
          <w:bCs/>
          <w:sz w:val="18"/>
          <w:rtl w:val="0"/>
          <w:lang w:val="en-US" w:eastAsia="ko-KR"/>
        </w:rPr>
        <w:t xml:space="preserve">nomi </w:t>
      </w:r>
      <w:r>
        <w:rPr>
          <w:rFonts w:hint="eastAsia" w:ascii="CMR10" w:hAnsi="CMR10" w:eastAsia="CMR10" w:cs="CMR10"/>
          <w:b/>
          <w:bCs/>
          <w:sz w:val="18"/>
          <w:rtl w:val="0"/>
          <w:lang w:val="en-US" w:eastAsia="ko-KR"/>
        </w:rPr>
        <w:t>=&gt; korinishi =&gt; turlari   yaxshilab orgatiladi va model osha hayvonni korganda tanishi.</w:t>
      </w:r>
    </w:p>
    <w:p w14:paraId="1374A5D7">
      <w:pPr>
        <w:rPr>
          <w:rFonts w:ascii="CMR10" w:hAnsi="CMR10" w:eastAsia="CMR10" w:cs="CMR10"/>
          <w:sz w:val="18"/>
          <w:rtl w:val="0"/>
          <w:lang w:eastAsia="ko-KR"/>
        </w:rPr>
      </w:pPr>
    </w:p>
    <w:p w14:paraId="68D9692F">
      <w:pPr>
        <w:spacing w:before="240" w:after="120"/>
        <w:jc w:val="center"/>
      </w:pPr>
      <w:r>
        <w:rPr>
          <w:b/>
          <w:bCs/>
        </w:rPr>
        <w:t>Mashina narxini bashorat qilish uchun dataset (Supervised)</w:t>
      </w:r>
    </w:p>
    <w:tbl>
      <w:tblPr>
        <w:tblStyle w:val="3"/>
        <w:tblpPr w:leftFromText="180" w:rightFromText="180" w:vertAnchor="text" w:horzAnchor="page" w:tblpX="1731" w:tblpY="21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0B82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6B0A67">
            <w:pPr>
              <w:jc w:val="center"/>
            </w:pPr>
            <w:r>
              <w:rPr>
                <w:b/>
                <w:bCs/>
              </w:rPr>
              <w:t>Yili</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4C4567">
            <w:pPr>
              <w:jc w:val="center"/>
            </w:pPr>
            <w:r>
              <w:rPr>
                <w:b/>
                <w:bCs/>
              </w:rPr>
              <w:t>Probeg (km)</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6F3DFA">
            <w:pPr>
              <w:jc w:val="center"/>
            </w:pPr>
            <w:r>
              <w:rPr>
                <w:b/>
                <w:bCs/>
              </w:rPr>
              <w:t>Dvigatel (L)</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40EB8E">
            <w:pPr>
              <w:jc w:val="center"/>
            </w:pPr>
            <w:r>
              <w:rPr>
                <w:b/>
                <w:bCs/>
              </w:rPr>
              <w:t>Holati (1-5)</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3364E5">
            <w:pPr>
              <w:jc w:val="center"/>
            </w:pPr>
            <w:r>
              <w:rPr>
                <w:b/>
                <w:bCs/>
              </w:rPr>
              <w:t>Narxi ($)</w:t>
            </w:r>
          </w:p>
        </w:tc>
      </w:tr>
      <w:tr w14:paraId="7288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9ED62E">
            <w:pPr>
              <w:jc w:val="center"/>
            </w:pPr>
            <w:r>
              <w:rPr>
                <w:b w:val="0"/>
                <w:bCs w:val="0"/>
              </w:rPr>
              <w:t>2018</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59002">
            <w:pPr>
              <w:jc w:val="center"/>
            </w:pPr>
            <w:r>
              <w:rPr>
                <w:b w:val="0"/>
                <w:bCs w:val="0"/>
              </w:rPr>
              <w:t>60,000</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4A4E8E">
            <w:pPr>
              <w:jc w:val="center"/>
            </w:pPr>
            <w:r>
              <w:rPr>
                <w:b w:val="0"/>
                <w:bCs w:val="0"/>
              </w:rPr>
              <w:t>2</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E21622">
            <w:pPr>
              <w:jc w:val="center"/>
            </w:pPr>
            <w:r>
              <w:rPr>
                <w:b w:val="0"/>
                <w:bCs w:val="0"/>
              </w:rPr>
              <w:t>4</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94F4E2">
            <w:pPr>
              <w:jc w:val="center"/>
            </w:pPr>
            <w:r>
              <w:rPr>
                <w:b w:val="0"/>
                <w:bCs w:val="0"/>
              </w:rPr>
              <w:t>12,500</w:t>
            </w:r>
          </w:p>
        </w:tc>
      </w:tr>
      <w:tr w14:paraId="73C1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BF6A63">
            <w:pPr>
              <w:jc w:val="center"/>
            </w:pPr>
            <w:r>
              <w:rPr>
                <w:b w:val="0"/>
                <w:bCs w:val="0"/>
              </w:rPr>
              <w:t>2020</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ACBF11">
            <w:pPr>
              <w:jc w:val="center"/>
            </w:pPr>
            <w:r>
              <w:rPr>
                <w:b w:val="0"/>
                <w:bCs w:val="0"/>
              </w:rPr>
              <w:t>30,000</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9557D9">
            <w:pPr>
              <w:jc w:val="center"/>
            </w:pPr>
            <w:r>
              <w:rPr>
                <w:b w:val="0"/>
                <w:bCs w:val="0"/>
              </w:rPr>
              <w:t>1.6</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4BE423">
            <w:pPr>
              <w:jc w:val="center"/>
            </w:pPr>
            <w:r>
              <w:rPr>
                <w:b w:val="0"/>
                <w:bCs w:val="0"/>
              </w:rPr>
              <w:t>5</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62FA8D">
            <w:pPr>
              <w:jc w:val="center"/>
            </w:pPr>
            <w:r>
              <w:rPr>
                <w:b w:val="0"/>
                <w:bCs w:val="0"/>
              </w:rPr>
              <w:t>14,800</w:t>
            </w:r>
          </w:p>
        </w:tc>
      </w:tr>
      <w:tr w14:paraId="4473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1479BF">
            <w:pPr>
              <w:jc w:val="center"/>
            </w:pPr>
            <w:r>
              <w:rPr>
                <w:b w:val="0"/>
                <w:bCs w:val="0"/>
              </w:rPr>
              <w:t>2015</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A5662C">
            <w:pPr>
              <w:jc w:val="center"/>
            </w:pPr>
            <w:r>
              <w:rPr>
                <w:b w:val="0"/>
                <w:bCs w:val="0"/>
              </w:rPr>
              <w:t>120,000</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30DBF2">
            <w:pPr>
              <w:jc w:val="center"/>
            </w:pPr>
            <w:r>
              <w:rPr>
                <w:b w:val="0"/>
                <w:bCs w:val="0"/>
              </w:rPr>
              <w:t>2.4</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DB86EC">
            <w:pPr>
              <w:jc w:val="center"/>
            </w:pPr>
            <w:r>
              <w:rPr>
                <w:b w:val="0"/>
                <w:bCs w:val="0"/>
              </w:rPr>
              <w:t>3</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6459D3">
            <w:pPr>
              <w:jc w:val="center"/>
            </w:pPr>
            <w:r>
              <w:rPr>
                <w:b w:val="0"/>
                <w:bCs w:val="0"/>
              </w:rPr>
              <w:t>7,900</w:t>
            </w:r>
          </w:p>
        </w:tc>
      </w:tr>
      <w:tr w14:paraId="7A02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A20396">
            <w:pPr>
              <w:jc w:val="center"/>
            </w:pPr>
            <w:r>
              <w:rPr>
                <w:b w:val="0"/>
                <w:bCs w:val="0"/>
              </w:rPr>
              <w:t>2019</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438959">
            <w:pPr>
              <w:jc w:val="center"/>
            </w:pPr>
            <w:r>
              <w:rPr>
                <w:b w:val="0"/>
                <w:bCs w:val="0"/>
              </w:rPr>
              <w:t>45,000</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851585">
            <w:pPr>
              <w:jc w:val="center"/>
            </w:pPr>
            <w:r>
              <w:rPr>
                <w:b w:val="0"/>
                <w:bCs w:val="0"/>
              </w:rPr>
              <w:t>1.5</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7C86A9">
            <w:pPr>
              <w:jc w:val="center"/>
            </w:pPr>
            <w:r>
              <w:rPr>
                <w:b w:val="0"/>
                <w:bCs w:val="0"/>
              </w:rPr>
              <w:t>4</w:t>
            </w:r>
          </w:p>
        </w:tc>
        <w:tc>
          <w:tcPr>
            <w:tcW w:w="187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2F081E">
            <w:pPr>
              <w:jc w:val="center"/>
            </w:pPr>
            <w:r>
              <w:rPr>
                <w:b w:val="0"/>
                <w:bCs w:val="0"/>
              </w:rPr>
              <w:t>13,200</w:t>
            </w:r>
          </w:p>
        </w:tc>
      </w:tr>
    </w:tbl>
    <w:p w14:paraId="630BB557">
      <w:pPr>
        <w:rPr>
          <w:rFonts w:ascii="CMR10" w:hAnsi="CMR10" w:eastAsia="CMR10" w:cs="CMR10"/>
          <w:sz w:val="18"/>
        </w:rPr>
      </w:pPr>
      <w:r>
        <w:rPr>
          <w:rFonts w:ascii="CMR10" w:hAnsi="CMR10" w:eastAsia="CMR10" w:cs="CMR10"/>
          <w:sz w:val="18"/>
          <w:rtl w:val="0"/>
          <w:lang w:eastAsia="ko-KR"/>
        </w:rPr>
        <w:t xml:space="preserve"> </w:t>
      </w:r>
    </w:p>
    <w:p w14:paraId="75652558">
      <w:pPr>
        <w:rPr>
          <w:rFonts w:ascii="CMR10" w:hAnsi="CMR10" w:eastAsia="CMR10" w:cs="CMR10"/>
          <w:b/>
          <w:sz w:val="18"/>
        </w:rPr>
      </w:pPr>
      <w:r>
        <w:rPr>
          <w:rFonts w:ascii="SFRM1000" w:hAnsi="SFRM1000" w:eastAsia="SFRM1000" w:cs="SFRM1000"/>
          <w:sz w:val="18"/>
        </w:rPr>
        <w:t xml:space="preserve">• </w:t>
      </w:r>
      <w:r>
        <w:rPr>
          <w:rFonts w:ascii="CMBX10" w:hAnsi="CMBX10" w:eastAsia="CMBX10" w:cs="CMBX10"/>
          <w:b/>
          <w:sz w:val="18"/>
        </w:rPr>
        <w:t>2-savol</w:t>
      </w:r>
      <w:r>
        <w:rPr>
          <w:rFonts w:ascii="CMR10" w:hAnsi="CMR10" w:eastAsia="CMR10" w:cs="CMR10"/>
          <w:b/>
          <w:sz w:val="18"/>
        </w:rPr>
        <w:t>: Unsupervised Ml ga oid 2 ta misol toping va o’zingiz misollardan berilganidek jadval</w:t>
      </w:r>
    </w:p>
    <w:p w14:paraId="67E68F97">
      <w:pPr>
        <w:rPr>
          <w:rFonts w:hint="eastAsia" w:ascii="CMR10" w:hAnsi="CMR10" w:eastAsia="CMR10" w:cs="CMR10"/>
          <w:b/>
          <w:bCs/>
          <w:sz w:val="18"/>
          <w:rtl w:val="0"/>
          <w:lang w:eastAsia="ko-KR"/>
        </w:rPr>
      </w:pPr>
      <w:r>
        <w:rPr>
          <w:rFonts w:ascii="CMR10" w:hAnsi="CMR10" w:eastAsia="CMR10" w:cs="CMR10"/>
          <w:b/>
          <w:bCs/>
          <w:sz w:val="18"/>
        </w:rPr>
        <w:t>to’ldiring</w:t>
      </w:r>
      <w:r>
        <w:rPr>
          <w:rFonts w:ascii="CMR10" w:hAnsi="CMR10" w:eastAsia="CMR10" w:cs="CMR10"/>
          <w:b/>
          <w:bCs/>
          <w:sz w:val="18"/>
          <w:rtl w:val="0"/>
          <w:lang w:eastAsia="ko-KR"/>
        </w:rPr>
        <w:t>:</w:t>
      </w:r>
    </w:p>
    <w:p w14:paraId="54F3BA48">
      <w:pPr>
        <w:rPr>
          <w:rFonts w:ascii="CMR10" w:hAnsi="CMR10" w:eastAsia="CMR10" w:cs="CMR10"/>
          <w:b w:val="0"/>
          <w:bCs w:val="0"/>
          <w:sz w:val="18"/>
          <w:rtl w:val="0"/>
          <w:lang w:eastAsia="ko-KR"/>
        </w:rPr>
      </w:pPr>
      <w:r>
        <w:rPr>
          <w:rFonts w:ascii="CMR10" w:hAnsi="CMR10" w:eastAsia="CMR10" w:cs="CMR10"/>
          <w:b/>
          <w:bCs/>
          <w:sz w:val="18"/>
          <w:rtl w:val="0"/>
          <w:lang w:eastAsia="ko-KR"/>
        </w:rPr>
        <w:t xml:space="preserve">Javob: </w:t>
      </w:r>
      <w:r>
        <w:rPr>
          <w:rFonts w:ascii="CMR10" w:hAnsi="CMR10" w:eastAsia="CMR10" w:cs="CMR10"/>
          <w:b w:val="0"/>
          <w:bCs w:val="0"/>
          <w:sz w:val="18"/>
          <w:rtl w:val="0"/>
          <w:lang w:eastAsia="ko-KR"/>
        </w:rPr>
        <w:t>unda output yoq faqat input bilan ishlaydi va malumotlarni guruhlaydi: Koreadagi Carrot ilovasi: undan koproq arzonroq telefon korsangiz yoki nima korsangiz huddi shunga oxshash lekin boshqa varinatlar bilan chiqaradi. Navigationda ham korish mumkin deb oylayman bu tizimni, siz yolda adashib boshqa yolga kirsangiz u osha yolga olib chiqishga yoki huddi shunaqa masofa uzoqlikdagi yolni beradi.</w:t>
      </w:r>
    </w:p>
    <w:p w14:paraId="6CD53231">
      <w:pPr>
        <w:rPr>
          <w:rFonts w:ascii="CMR10" w:hAnsi="CMR10" w:eastAsia="CMR10" w:cs="CMR10"/>
          <w:b w:val="0"/>
          <w:bCs w:val="0"/>
          <w:sz w:val="18"/>
          <w:rtl w:val="0"/>
          <w:lang w:eastAsia="ko-KR"/>
        </w:rPr>
      </w:pPr>
    </w:p>
    <w:p w14:paraId="3EAD91F8">
      <w:pPr>
        <w:spacing w:before="240" w:after="120"/>
        <w:jc w:val="both"/>
        <w:rPr>
          <w:b/>
          <w:bCs/>
        </w:rPr>
      </w:pPr>
    </w:p>
    <w:p w14:paraId="68EFBD1D">
      <w:pPr>
        <w:spacing w:before="240" w:after="120"/>
        <w:jc w:val="center"/>
        <w:rPr>
          <w:rFonts w:hint="eastAsia" w:eastAsiaTheme="minorEastAsia"/>
          <w:lang w:val="en-US" w:eastAsia="ko-KR"/>
        </w:rPr>
      </w:pPr>
      <w:r>
        <w:rPr>
          <w:b/>
          <w:bCs/>
        </w:rPr>
        <w:t>Kitobxonlarni guruhlash ma'lumotlari (Unsupervised</w:t>
      </w:r>
      <w:r>
        <w:rPr>
          <w:rFonts w:hint="eastAsia"/>
          <w:b/>
          <w:bCs/>
          <w:lang w:val="en-US" w:eastAsia="ko-KR"/>
        </w:rPr>
        <w:t>)</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2"/>
        <w:gridCol w:w="2668"/>
        <w:gridCol w:w="2340"/>
        <w:gridCol w:w="2340"/>
      </w:tblGrid>
      <w:tr w14:paraId="09AA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1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90139C">
            <w:pPr>
              <w:jc w:val="center"/>
            </w:pPr>
            <w:r>
              <w:rPr>
                <w:b/>
                <w:bCs/>
              </w:rPr>
              <w:t>Yosh</w:t>
            </w:r>
          </w:p>
        </w:tc>
        <w:tc>
          <w:tcPr>
            <w:tcW w:w="266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3AB6C3">
            <w:pPr>
              <w:jc w:val="center"/>
            </w:pPr>
            <w:r>
              <w:rPr>
                <w:b/>
                <w:bCs/>
              </w:rPr>
              <w:t>Oyiga o'qigan kitoblar</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A04100">
            <w:pPr>
              <w:jc w:val="center"/>
            </w:pPr>
            <w:r>
              <w:rPr>
                <w:b/>
                <w:bCs/>
              </w:rPr>
              <w:t>Kutubxonaga kelish (oyiga)</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9D1AD2">
            <w:pPr>
              <w:jc w:val="center"/>
            </w:pPr>
            <w:r>
              <w:rPr>
                <w:b/>
                <w:bCs/>
              </w:rPr>
              <w:t>Kitob narxiga sarfi ($)</w:t>
            </w:r>
          </w:p>
        </w:tc>
      </w:tr>
      <w:tr w14:paraId="24A8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1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278822">
            <w:pPr>
              <w:jc w:val="center"/>
            </w:pPr>
            <w:r>
              <w:rPr>
                <w:b w:val="0"/>
                <w:bCs w:val="0"/>
              </w:rPr>
              <w:t>20</w:t>
            </w:r>
          </w:p>
        </w:tc>
        <w:tc>
          <w:tcPr>
            <w:tcW w:w="266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C52D6D">
            <w:pPr>
              <w:jc w:val="center"/>
            </w:pPr>
            <w:r>
              <w:rPr>
                <w:b w:val="0"/>
                <w:bCs w:val="0"/>
              </w:rPr>
              <w:t>6</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056C55">
            <w:pPr>
              <w:jc w:val="center"/>
            </w:pPr>
            <w:r>
              <w:rPr>
                <w:b w:val="0"/>
                <w:bCs w:val="0"/>
              </w:rPr>
              <w:t>8</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1F1EE">
            <w:pPr>
              <w:jc w:val="center"/>
            </w:pPr>
            <w:r>
              <w:rPr>
                <w:b w:val="0"/>
                <w:bCs w:val="0"/>
              </w:rPr>
              <w:t>15</w:t>
            </w:r>
          </w:p>
        </w:tc>
      </w:tr>
      <w:tr w14:paraId="7774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1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7D7D56">
            <w:pPr>
              <w:jc w:val="center"/>
            </w:pPr>
            <w:r>
              <w:rPr>
                <w:b w:val="0"/>
                <w:bCs w:val="0"/>
              </w:rPr>
              <w:t>35</w:t>
            </w:r>
          </w:p>
        </w:tc>
        <w:tc>
          <w:tcPr>
            <w:tcW w:w="266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F3A447">
            <w:pPr>
              <w:jc w:val="center"/>
            </w:pPr>
            <w:r>
              <w:rPr>
                <w:b w:val="0"/>
                <w:bCs w:val="0"/>
              </w:rPr>
              <w:t>2</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364978">
            <w:pPr>
              <w:jc w:val="center"/>
            </w:pPr>
            <w:r>
              <w:rPr>
                <w:b w:val="0"/>
                <w:bCs w:val="0"/>
              </w:rPr>
              <w:t>1</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5E8A8D">
            <w:pPr>
              <w:jc w:val="center"/>
            </w:pPr>
            <w:r>
              <w:rPr>
                <w:b w:val="0"/>
                <w:bCs w:val="0"/>
              </w:rPr>
              <w:t>40</w:t>
            </w:r>
          </w:p>
        </w:tc>
      </w:tr>
      <w:tr w14:paraId="6D78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1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C20423">
            <w:pPr>
              <w:jc w:val="center"/>
            </w:pPr>
            <w:r>
              <w:rPr>
                <w:b w:val="0"/>
                <w:bCs w:val="0"/>
              </w:rPr>
              <w:t>17</w:t>
            </w:r>
          </w:p>
        </w:tc>
        <w:tc>
          <w:tcPr>
            <w:tcW w:w="266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5F1B11">
            <w:pPr>
              <w:jc w:val="center"/>
            </w:pPr>
            <w:r>
              <w:rPr>
                <w:b w:val="0"/>
                <w:bCs w:val="0"/>
              </w:rPr>
              <w:t>8</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FB2580">
            <w:pPr>
              <w:jc w:val="center"/>
            </w:pPr>
            <w:r>
              <w:rPr>
                <w:b w:val="0"/>
                <w:bCs w:val="0"/>
              </w:rPr>
              <w:t>10</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86FD8B">
            <w:pPr>
              <w:jc w:val="center"/>
            </w:pPr>
            <w:r>
              <w:rPr>
                <w:b w:val="0"/>
                <w:bCs w:val="0"/>
              </w:rPr>
              <w:t>5</w:t>
            </w:r>
          </w:p>
        </w:tc>
      </w:tr>
      <w:tr w14:paraId="6D69F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1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2FEAF3">
            <w:pPr>
              <w:jc w:val="center"/>
            </w:pPr>
            <w:r>
              <w:rPr>
                <w:b w:val="0"/>
                <w:bCs w:val="0"/>
              </w:rPr>
              <w:t>50</w:t>
            </w:r>
          </w:p>
        </w:tc>
        <w:tc>
          <w:tcPr>
            <w:tcW w:w="266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DF75FC">
            <w:pPr>
              <w:jc w:val="center"/>
            </w:pPr>
            <w:r>
              <w:rPr>
                <w:b w:val="0"/>
                <w:bCs w:val="0"/>
              </w:rPr>
              <w:t>1</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75D7BA">
            <w:pPr>
              <w:jc w:val="center"/>
            </w:pPr>
            <w:r>
              <w:rPr>
                <w:b w:val="0"/>
                <w:bCs w:val="0"/>
              </w:rPr>
              <w:t>0</w:t>
            </w:r>
          </w:p>
        </w:tc>
        <w:tc>
          <w:tcPr>
            <w:tcW w:w="23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FCBA6F">
            <w:pPr>
              <w:jc w:val="center"/>
            </w:pPr>
            <w:r>
              <w:rPr>
                <w:b w:val="0"/>
                <w:bCs w:val="0"/>
              </w:rPr>
              <w:t>30</w:t>
            </w:r>
          </w:p>
        </w:tc>
      </w:tr>
    </w:tbl>
    <w:p w14:paraId="4DC105AA">
      <w:pPr>
        <w:rPr>
          <w:rFonts w:ascii="CMR10" w:hAnsi="CMR10" w:eastAsia="CMR10" w:cs="CMR10"/>
          <w:b w:val="0"/>
          <w:bCs w:val="0"/>
          <w:sz w:val="18"/>
          <w:rtl w:val="0"/>
          <w:lang w:eastAsia="ko-KR"/>
        </w:rPr>
      </w:pPr>
      <w:bookmarkStart w:id="0" w:name="_GoBack"/>
      <w:bookmarkEnd w:id="0"/>
    </w:p>
    <w:p w14:paraId="17F42207">
      <w:pPr>
        <w:rPr>
          <w:rFonts w:hint="eastAsia" w:ascii="CMR10" w:hAnsi="CMR10" w:eastAsia="CMR10" w:cs="CMR10"/>
          <w:b/>
          <w:bCs/>
          <w:sz w:val="18"/>
          <w:rtl w:val="0"/>
          <w:lang w:eastAsia="ko-KR"/>
        </w:rPr>
      </w:pPr>
      <w:r>
        <w:rPr>
          <w:rFonts w:ascii="SFRM1000" w:hAnsi="SFRM1000" w:eastAsia="SFRM1000" w:cs="SFRM1000"/>
          <w:sz w:val="18"/>
        </w:rPr>
        <w:t xml:space="preserve">• </w:t>
      </w:r>
      <w:r>
        <w:rPr>
          <w:rFonts w:ascii="CMBX10" w:hAnsi="CMBX10" w:eastAsia="CMBX10" w:cs="CMBX10"/>
          <w:b/>
          <w:sz w:val="18"/>
        </w:rPr>
        <w:t>3-savol</w:t>
      </w:r>
      <w:r>
        <w:rPr>
          <w:rFonts w:ascii="CMR10" w:hAnsi="CMR10" w:eastAsia="CMR10" w:cs="CMR10"/>
          <w:b/>
          <w:sz w:val="18"/>
        </w:rPr>
        <w:t>: Reinforcement Ml ga oid 2 ta misol toping(O’rganilishi kerak bo’lgan mavsular bo’l</w:t>
      </w:r>
      <w:r>
        <w:rPr>
          <w:rFonts w:hint="eastAsia" w:ascii="CMR10" w:hAnsi="CMR10" w:eastAsia="CMR10" w:cs="CMR10"/>
          <w:b/>
          <w:sz w:val="18"/>
          <w:lang w:val="en-US" w:eastAsia="ko-KR"/>
        </w:rPr>
        <w:t>g</w:t>
      </w:r>
      <w:r>
        <w:rPr>
          <w:rFonts w:ascii="CMR10" w:hAnsi="CMR10" w:eastAsia="CMR10" w:cs="CMR10"/>
          <w:b/>
          <w:sz w:val="18"/>
        </w:rPr>
        <w:t>a</w:t>
      </w:r>
      <w:r>
        <w:rPr>
          <w:rFonts w:hint="eastAsia" w:ascii="CMR10" w:hAnsi="CMR10" w:eastAsia="CMR10" w:cs="CMR10"/>
          <w:b/>
          <w:sz w:val="18"/>
          <w:lang w:val="en-US" w:eastAsia="ko-KR"/>
        </w:rPr>
        <w:t>n</w:t>
      </w:r>
      <w:r>
        <w:rPr>
          <w:rFonts w:ascii="CMR10" w:hAnsi="CMR10" w:eastAsia="CMR10" w:cs="CMR10"/>
          <w:b/>
          <w:sz w:val="18"/>
        </w:rPr>
        <w:t>i</w:t>
      </w:r>
      <w:r>
        <w:rPr>
          <w:rFonts w:hint="eastAsia" w:ascii="CMR10" w:hAnsi="CMR10" w:eastAsia="CMR10" w:cs="CMR10"/>
          <w:b/>
          <w:sz w:val="18"/>
          <w:lang w:val="en-US" w:eastAsia="ko-KR"/>
        </w:rPr>
        <w:t xml:space="preserve"> </w:t>
      </w:r>
      <w:r>
        <w:rPr>
          <w:rFonts w:ascii="CMR10" w:hAnsi="CMR10" w:eastAsia="CMR10" w:cs="CMR10"/>
          <w:b/>
          <w:bCs/>
          <w:sz w:val="18"/>
        </w:rPr>
        <w:t>sababli jadval to’ldirish shart emas)</w:t>
      </w:r>
    </w:p>
    <w:p w14:paraId="50702224">
      <w:pPr>
        <w:rPr>
          <w:rFonts w:hint="eastAsia" w:ascii="CMR10" w:hAnsi="CMR10" w:eastAsia="CMR10" w:cs="CMR10"/>
          <w:sz w:val="18"/>
          <w:rtl w:val="0"/>
          <w:lang w:eastAsia="ko-KR"/>
        </w:rPr>
      </w:pPr>
      <w:r>
        <w:rPr>
          <w:rFonts w:ascii="CMR10" w:hAnsi="CMR10" w:eastAsia="CMR10" w:cs="CMR10"/>
          <w:sz w:val="18"/>
          <w:rtl w:val="0"/>
          <w:lang w:eastAsia="ko-KR"/>
        </w:rPr>
        <w:t>Zavotdagi robotlarni misol qilsak boladi necha marta harakatlanishi va qanaqa harakatlanishi malumotalari va muhiti beriladi.</w:t>
      </w:r>
    </w:p>
    <w:p w14:paraId="04DA5456">
      <w:pPr>
        <w:rPr>
          <w:rFonts w:ascii="CMR10" w:hAnsi="CMR10" w:eastAsia="CMR10" w:cs="CMR10"/>
          <w:sz w:val="18"/>
        </w:rPr>
      </w:pPr>
      <w:r>
        <w:rPr>
          <w:rFonts w:ascii="CMR10" w:hAnsi="CMR10" w:eastAsia="CMR10" w:cs="CMR10"/>
          <w:sz w:val="18"/>
          <w:rtl w:val="0"/>
          <w:lang w:eastAsia="ko-KR"/>
        </w:rPr>
        <w:t xml:space="preserve">autopilot bor hamma narsani, oyinlar, yoki telefon qongiroqlari </w:t>
      </w:r>
    </w:p>
    <w:p w14:paraId="51DC6708"/>
    <w:sectPr>
      <w:pgSz w:w="11906" w:h="16838"/>
      <w:pgMar w:top="1985" w:right="1701" w:bottom="1701" w:left="1701" w:header="720" w:footer="720" w:gutter="0"/>
      <w:cols w:space="720" w:num="1"/>
      <w:docGrid w:type="lines" w:linePitch="170" w:charSpace="17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MR10">
    <w:altName w:val="Hancom Gothic"/>
    <w:panose1 w:val="00000000000000000000"/>
    <w:charset w:val="00"/>
    <w:family w:val="auto"/>
    <w:pitch w:val="default"/>
    <w:sig w:usb0="00000000" w:usb1="00000000" w:usb2="00000000" w:usb3="00000000" w:csb0="00000000" w:csb1="00000000"/>
  </w:font>
  <w:font w:name="SFRM1000">
    <w:altName w:val="Hancom Gothic"/>
    <w:panose1 w:val="00000000000000000000"/>
    <w:charset w:val="00"/>
    <w:family w:val="auto"/>
    <w:pitch w:val="default"/>
    <w:sig w:usb0="00000000" w:usb1="00000000" w:usb2="00000000" w:usb3="00000000" w:csb0="00000000" w:csb1="00000000"/>
  </w:font>
  <w:font w:name="CMBX10">
    <w:altName w:val="Hancom Gothic"/>
    <w:panose1 w:val="00000000000000000000"/>
    <w:charset w:val="00"/>
    <w:family w:val="auto"/>
    <w:pitch w:val="default"/>
    <w:sig w:usb0="00000000" w:usb1="00000000" w:usb2="00000000" w:usb3="00000000" w:csb0="00000000" w:csb1="00000000"/>
  </w:font>
  <w:font w:name="Hancom Gothic">
    <w:panose1 w:val="02000500000000000000"/>
    <w:charset w:val="81"/>
    <w:family w:val="auto"/>
    <w:pitch w:val="default"/>
    <w:sig w:usb0="900002A7" w:usb1="39D7FCFB" w:usb2="00000010" w:usb3="00000000" w:csb0="0008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0"/>
  <w:bordersDoNotSurroundFooter w:val="0"/>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cumentProtection w:enforcement="0"/>
  <w:defaultTabStop w:val="8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A44385"/>
  </w:rsids>
  <m:mathPr>
    <m:mathFont m:val="Cambria Math"/>
    <m:brkBin m:val="before"/>
    <m:brkBinSub m:val="--"/>
    <m:smallFrac m:val="0"/>
    <m:dispDef/>
    <m:lMargin m:val="0"/>
    <m:rMargin m:val="0"/>
    <m:defJc m:val="centerGroup"/>
    <m:preSp m:val="0"/>
    <m:postSp m:val="0"/>
    <m:interSp m:val="0"/>
    <m:intraSp m:val="0"/>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57" w:name="toc 1"/>
    <w:lsdException w:uiPriority="57" w:name="toc 2"/>
    <w:lsdException w:uiPriority="57" w:name="toc 3"/>
    <w:lsdException w:uiPriority="57" w:name="toc 4"/>
    <w:lsdException w:uiPriority="57" w:name="toc 5"/>
    <w:lsdException w:uiPriority="57" w:name="toc 6"/>
    <w:lsdException w:uiPriority="57" w:name="toc 7"/>
    <w:lsdException w:uiPriority="57" w:name="toc 8"/>
    <w:lsdException w:uiPriority="57"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53"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6"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7"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34" w:semiHidden="0" w:name="Strong"/>
    <w:lsdException w:qFormat="1" w:unhideWhenUsed="0" w:uiPriority="32"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7"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EastAsia" w:cstheme="minorBidi"/>
      <w:kern w:val="2"/>
      <w:sz w:val="20"/>
      <w:szCs w:val="22"/>
      <w:lang w:val="en-US" w:eastAsia="ko-K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34"/>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Malgun Gothic"/>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181</Words>
  <Characters>1017</Characters>
  <TotalTime>37</TotalTime>
  <ScaleCrop>false</ScaleCrop>
  <LinksUpToDate>false</LinksUpToDate>
  <CharactersWithSpaces>1171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2026-10-29T14:34:00Z</dcterms:created>
  <dcterms:modified xsi:type="dcterms:W3CDTF">2026-10-30T05:52:08Z</dcterms:modified>
  <cp:revision>1</cp:revision>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eyJoZGlkIjoiZThmNjAzMWJlZjFkMmQwODUwMTJkYzE2ODFiYmFmYTcifQ==</vt:lpwstr>
  </property>
  <property fmtid="{D5CDD505-2E9C-101B-9397-08002B2CF9AE}" pid="3" name="KSOProductBuildVer">
    <vt:lpwstr>1033-12.1.0.29162</vt:lpwstr>
  </property>
  <property fmtid="{D5CDD505-2E9C-101B-9397-08002B2CF9AE}" pid="4" name="ICV">
    <vt:lpwstr>C3E8DD7C1DE24343BD0ACC8A458F8D8E_12</vt:lpwstr>
  </property>
</Properties>
</file>