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5CAAB1" w:rsidR="00386BAA" w:rsidRPr="00B673FF" w:rsidRDefault="000551A5"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7656D7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0551A5">
              <w:rPr>
                <w:rFonts w:ascii="Arial" w:hAnsi="Arial" w:cs="Arial"/>
                <w:sz w:val="20"/>
                <w:szCs w:val="20"/>
              </w:rPr>
              <w:t>ĮMONĖS PAVADINIMAS</w:t>
            </w:r>
            <w:r w:rsidRPr="00B673FF">
              <w:rPr>
                <w:rFonts w:ascii="Arial" w:hAnsi="Arial" w:cs="Arial"/>
                <w:sz w:val="20"/>
                <w:szCs w:val="20"/>
              </w:rPr>
              <w:t xml:space="preserve"> pirkimų komisijos darbo reglamentą ir pagal </w:t>
            </w:r>
            <w:r w:rsidRPr="00B673FF">
              <w:rPr>
                <w:rFonts w:ascii="Arial" w:hAnsi="Arial" w:cs="Arial"/>
                <w:sz w:val="20"/>
                <w:szCs w:val="20"/>
              </w:rPr>
              <w:lastRenderedPageBreak/>
              <w:t xml:space="preserve">jai pateiktas užduotis bei 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66422DB"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551A5">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 xml:space="preserve">the Contracting Entity and carries out the procedures of 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on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8E69A12"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0551A5">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5D2850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0551A5">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lastRenderedPageBreak/>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on to meet the qualification requirements 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on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51A030E0" w:rsidR="00260CDB" w:rsidRPr="008B376A" w:rsidRDefault="000551A5"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0B6B033D" w:rsidR="00260CDB" w:rsidRPr="00C926A6" w:rsidRDefault="000551A5"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lastRenderedPageBreak/>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t</w:t>
            </w:r>
            <w:r w:rsidRPr="00BF0152">
              <w:rPr>
                <w:rFonts w:ascii="Arial" w:hAnsi="Arial" w:cs="Arial"/>
                <w:sz w:val="20"/>
                <w:szCs w:val="20"/>
              </w:rPr>
              <w:t xml:space="preserve">iekėjas, </w:t>
            </w:r>
            <w:r w:rsidR="0019556C">
              <w:rPr>
                <w:rFonts w:ascii="Arial" w:hAnsi="Arial" w:cs="Arial"/>
                <w:sz w:val="20"/>
                <w:szCs w:val="20"/>
              </w:rPr>
              <w:t>t</w:t>
            </w:r>
            <w:r w:rsidRPr="00BF0152">
              <w:rPr>
                <w:rFonts w:ascii="Arial" w:hAnsi="Arial" w:cs="Arial"/>
                <w:sz w:val="20"/>
                <w:szCs w:val="20"/>
              </w:rPr>
              <w:t xml:space="preserve">iekėjų grupės narys, Subtiekėjas, Ūkio subjektas, kurio pajėgumais remiamasi, Kvazisubtiekėjas, kuris yra fizinis </w:t>
            </w:r>
            <w:r w:rsidRPr="00BF0152">
              <w:rPr>
                <w:rFonts w:ascii="Arial" w:hAnsi="Arial" w:cs="Arial"/>
                <w:sz w:val="20"/>
                <w:szCs w:val="20"/>
              </w:rPr>
              <w:lastRenderedPageBreak/>
              <w:t>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w:t>
            </w:r>
            <w:r w:rsidR="00E81FE0" w:rsidRPr="00C926A6">
              <w:rPr>
                <w:rFonts w:ascii="Arial" w:hAnsi="Arial" w:cs="Arial"/>
                <w:sz w:val="20"/>
                <w:szCs w:val="20"/>
                <w:lang w:val="en-US"/>
              </w:rPr>
              <w:lastRenderedPageBreak/>
              <w:t>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[įrašomas dokumento pavadinimas arba nurodomas šių pirkimo sąlygų priedas, 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environmental protection criteria applied to the establishment of the DPS are set out in </w:t>
            </w:r>
            <w:r w:rsidRPr="00D64DFE">
              <w:rPr>
                <w:rFonts w:ascii="Arial" w:hAnsi="Arial" w:cs="Arial"/>
                <w:i/>
                <w:iCs/>
                <w:color w:val="FF0000"/>
                <w:sz w:val="20"/>
                <w:szCs w:val="20"/>
                <w:lang w:val="en-US"/>
              </w:rPr>
              <w:t>[insert the name of the document or indicate the annex to these procurement conditions, in which the environmental protection criteria applied 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lastRenderedPageBreak/>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dienų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w:t>
            </w:r>
            <w:r w:rsidRPr="00C87074">
              <w:rPr>
                <w:rFonts w:ascii="Arial" w:hAnsi="Arial" w:cs="Arial"/>
                <w:sz w:val="20"/>
                <w:szCs w:val="20"/>
              </w:rPr>
              <w:lastRenderedPageBreak/>
              <w:t xml:space="preserve">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w:t>
            </w:r>
            <w:r w:rsidRPr="0015625C">
              <w:rPr>
                <w:rFonts w:ascii="Arial" w:hAnsi="Arial" w:cs="Arial"/>
                <w:sz w:val="20"/>
                <w:szCs w:val="20"/>
                <w:lang w:val="en-US"/>
              </w:rPr>
              <w:lastRenderedPageBreak/>
              <w:t xml:space="preserve">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lastRenderedPageBreak/>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uppliers to review and evaluate the clarifications. If the Contracting Entity is unable to publish the clarifications on 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w:t>
            </w:r>
            <w:r w:rsidRPr="001B321D">
              <w:rPr>
                <w:rFonts w:ascii="Arial" w:hAnsi="Arial" w:cs="Arial"/>
                <w:sz w:val="20"/>
                <w:szCs w:val="20"/>
              </w:rPr>
              <w:lastRenderedPageBreak/>
              <w:t xml:space="preserve">tiekėjas pateikia daugiau nei vieną paraišką ir (arba) kaip </w:t>
            </w:r>
            <w:r w:rsidRPr="001B321D">
              <w:rPr>
                <w:rFonts w:ascii="Arial" w:eastAsia="Arial" w:hAnsi="Arial" w:cs="Arial"/>
                <w:sz w:val="20"/>
                <w:szCs w:val="20"/>
              </w:rPr>
              <w:t xml:space="preserve"> </w:t>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lastRenderedPageBreak/>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w:t>
            </w:r>
            <w:r w:rsidRPr="006E795E">
              <w:rPr>
                <w:rFonts w:ascii="Arial" w:hAnsi="Arial" w:cs="Arial"/>
                <w:sz w:val="20"/>
                <w:szCs w:val="20"/>
                <w:lang w:val="en-US"/>
              </w:rPr>
              <w:lastRenderedPageBreak/>
              <w:t xml:space="preserve">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lastRenderedPageBreak/>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Tiekėjai, iki paraiškų pateikimo termino pabaigos pateikę paraišką tik dėl dalyvavimo dalyje DPS kategorijų, bet 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t>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5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(Appendix 1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5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(Appendices 1 and 2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lastRenderedPageBreak/>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Content/>
            </w:sdt>
            <w:r w:rsidRPr="001B321D">
              <w:rPr>
                <w:rFonts w:ascii="Arial" w:hAnsi="Arial" w:cs="Arial"/>
                <w:sz w:val="20"/>
                <w:szCs w:val="20"/>
              </w:rPr>
              <w:t xml:space="preserve">tikslus vertimas į lietuvių arba anglų kalbą. Kilus ginčui, jei kuris nors dokumentas yra parengtas kita, nei pirkimo dokumentuose reikalaujama kalba, pirmenybė yra teikiama dokumentams ar dokumentų vertimui lietuvių arba anglų kalba. Kilus įtarimų dėl pateikto dokumento </w:t>
            </w:r>
            <w:r w:rsidRPr="001B321D">
              <w:rPr>
                <w:rFonts w:ascii="Arial" w:hAnsi="Arial" w:cs="Arial"/>
                <w:sz w:val="20"/>
                <w:szCs w:val="20"/>
              </w:rPr>
              <w:lastRenderedPageBreak/>
              <w:t>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lastRenderedPageBreak/>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 xml:space="preserve">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w:t>
            </w:r>
            <w:r w:rsidRPr="00E05E5B">
              <w:rPr>
                <w:rFonts w:ascii="Arial" w:hAnsi="Arial" w:cs="Arial"/>
                <w:sz w:val="20"/>
                <w:szCs w:val="20"/>
                <w:lang w:val="en"/>
              </w:rPr>
              <w:lastRenderedPageBreak/>
              <w:t>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lastRenderedPageBreak/>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CPV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tiekėjas turi būti pašalintas dėl egzistuojančių pašalinimo pagrindų, taip pat ir tais atvejais, kai tiekėjas remiasi ūkio subjekto pajėgumais, tačiau ūkio subjekto padėtis atitinka nustatytus pašalinimo pagrindus ir Perkančiojo 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 on</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02AC6EB9"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 xml:space="preserve">priedo </w:t>
            </w:r>
            <w:r w:rsidR="00602AAC">
              <w:rPr>
                <w:rFonts w:ascii="Arial" w:hAnsi="Arial" w:cs="Arial"/>
                <w:sz w:val="20"/>
                <w:szCs w:val="20"/>
              </w:rPr>
              <w:t xml:space="preserve">1 lentelės </w:t>
            </w:r>
            <w:r w:rsidRPr="002E4AF6">
              <w:rPr>
                <w:rFonts w:ascii="Arial" w:hAnsi="Arial" w:cs="Arial"/>
                <w:sz w:val="20"/>
                <w:szCs w:val="20"/>
              </w:rPr>
              <w:t>1-</w:t>
            </w:r>
            <w:r w:rsidR="00602AAC">
              <w:rPr>
                <w:rFonts w:ascii="Arial" w:hAnsi="Arial" w:cs="Arial"/>
                <w:sz w:val="20"/>
                <w:szCs w:val="20"/>
              </w:rPr>
              <w:t>12</w:t>
            </w:r>
            <w:r w:rsidRPr="002E4AF6">
              <w:rPr>
                <w:rFonts w:ascii="Arial" w:hAnsi="Arial" w:cs="Arial"/>
                <w:sz w:val="20"/>
                <w:szCs w:val="20"/>
              </w:rPr>
              <w:t xml:space="preserve"> punktus, Perkantysis subjektas jo nepašalina iš Pirkimo procedūros, kai yra abi šios sąlygos kartu:</w:t>
            </w:r>
          </w:p>
        </w:tc>
        <w:tc>
          <w:tcPr>
            <w:tcW w:w="7194" w:type="dxa"/>
            <w:gridSpan w:val="2"/>
          </w:tcPr>
          <w:p w14:paraId="1632137B" w14:textId="31DEAF39"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w:t>
            </w:r>
            <w:r w:rsidR="00602AAC">
              <w:rPr>
                <w:rFonts w:ascii="Arial" w:hAnsi="Arial" w:cs="Arial"/>
                <w:sz w:val="20"/>
                <w:szCs w:val="20"/>
                <w:lang w:val="en-US"/>
              </w:rPr>
              <w:t>12</w:t>
            </w:r>
            <w:r w:rsidRPr="00D418ED">
              <w:rPr>
                <w:rFonts w:ascii="Arial" w:hAnsi="Arial" w:cs="Arial"/>
                <w:sz w:val="20"/>
                <w:szCs w:val="20"/>
                <w:lang w:val="en-US"/>
              </w:rPr>
              <w:t xml:space="preserve"> of</w:t>
            </w:r>
            <w:r w:rsidR="00602AAC">
              <w:rPr>
                <w:rFonts w:ascii="Arial" w:hAnsi="Arial" w:cs="Arial"/>
                <w:sz w:val="20"/>
                <w:szCs w:val="20"/>
                <w:lang w:val="en-US"/>
              </w:rPr>
              <w:t xml:space="preserve"> Table 1 of</w:t>
            </w:r>
            <w:r w:rsidRPr="00D418ED">
              <w:rPr>
                <w:rFonts w:ascii="Arial" w:hAnsi="Arial" w:cs="Arial"/>
                <w:sz w:val="20"/>
                <w:szCs w:val="20"/>
                <w:lang w:val="en-US"/>
              </w:rPr>
              <w:t xml:space="preserve">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lastRenderedPageBreak/>
              <w:t>7.2.1.1.</w:t>
            </w:r>
          </w:p>
        </w:tc>
        <w:tc>
          <w:tcPr>
            <w:tcW w:w="6804" w:type="dxa"/>
            <w:gridSpan w:val="2"/>
          </w:tcPr>
          <w:p w14:paraId="6C2CB756" w14:textId="15A7A41A" w:rsidR="002E4AF6" w:rsidRPr="002E4AF6" w:rsidRDefault="00B30DE6" w:rsidP="00260CDB">
            <w:pPr>
              <w:jc w:val="both"/>
              <w:rPr>
                <w:rFonts w:ascii="Arial" w:hAnsi="Arial" w:cs="Arial"/>
                <w:sz w:val="20"/>
                <w:szCs w:val="20"/>
              </w:rPr>
            </w:pPr>
            <w:r w:rsidRPr="00B30DE6">
              <w:rPr>
                <w:rFonts w:ascii="Arial" w:hAnsi="Arial" w:cs="Arial"/>
                <w:sz w:val="20"/>
                <w:szCs w:val="20"/>
              </w:rPr>
              <w:t xml:space="preserve">savanoriškai sumokėjo arba įsipareigojo sumokėti kompensaciją už žalą, padarytą dėl Pirkimo dokumentų 1 priedo </w:t>
            </w:r>
            <w:r w:rsidR="00602AAC">
              <w:rPr>
                <w:rFonts w:ascii="Arial" w:hAnsi="Arial" w:cs="Arial"/>
                <w:sz w:val="20"/>
                <w:szCs w:val="20"/>
              </w:rPr>
              <w:t xml:space="preserve">1 lentelės </w:t>
            </w:r>
            <w:r w:rsidRPr="00B30DE6">
              <w:rPr>
                <w:rFonts w:ascii="Arial" w:hAnsi="Arial" w:cs="Arial"/>
                <w:sz w:val="20"/>
                <w:szCs w:val="20"/>
              </w:rPr>
              <w:t>1-</w:t>
            </w:r>
            <w:r w:rsidR="00602AAC">
              <w:rPr>
                <w:rFonts w:ascii="Arial" w:hAnsi="Arial" w:cs="Arial"/>
                <w:sz w:val="20"/>
                <w:szCs w:val="20"/>
              </w:rPr>
              <w:t>12</w:t>
            </w:r>
            <w:r w:rsidRPr="00B30DE6">
              <w:rPr>
                <w:rFonts w:ascii="Arial" w:hAnsi="Arial" w:cs="Arial"/>
                <w:sz w:val="20"/>
                <w:szCs w:val="20"/>
              </w:rPr>
              <w:t xml:space="preserve"> punktuose nurodyto pažeidimo, jeigu taikytina;</w:t>
            </w:r>
          </w:p>
        </w:tc>
        <w:tc>
          <w:tcPr>
            <w:tcW w:w="7194" w:type="dxa"/>
            <w:gridSpan w:val="2"/>
          </w:tcPr>
          <w:p w14:paraId="0A824BDE" w14:textId="79AFB5D6"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w:t>
            </w:r>
            <w:r w:rsidR="00602AAC">
              <w:rPr>
                <w:rFonts w:ascii="Arial" w:hAnsi="Arial" w:cs="Arial"/>
                <w:sz w:val="20"/>
                <w:szCs w:val="20"/>
                <w:lang w:val="en-US"/>
              </w:rPr>
              <w:t>12</w:t>
            </w:r>
            <w:r w:rsidRPr="00D418ED">
              <w:rPr>
                <w:rFonts w:ascii="Arial" w:hAnsi="Arial" w:cs="Arial"/>
                <w:sz w:val="20"/>
                <w:szCs w:val="20"/>
                <w:lang w:val="en-US"/>
              </w:rPr>
              <w:t xml:space="preserve"> of </w:t>
            </w:r>
            <w:r w:rsidR="00602AAC">
              <w:rPr>
                <w:rFonts w:ascii="Arial" w:hAnsi="Arial" w:cs="Arial"/>
                <w:sz w:val="20"/>
                <w:szCs w:val="20"/>
                <w:lang w:val="en-US"/>
              </w:rPr>
              <w:t xml:space="preserve">Table 1 of </w:t>
            </w:r>
            <w:r w:rsidRPr="00D418ED">
              <w:rPr>
                <w:rFonts w:ascii="Arial" w:hAnsi="Arial" w:cs="Arial"/>
                <w:sz w:val="20"/>
                <w:szCs w:val="20"/>
                <w:lang w:val="en-US"/>
              </w:rPr>
              <w:t>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 xml:space="preserve">Pirkimo vykdytojas tiekėją pašalina iš pirkimo procedūros, jeigu paaiškėja, kad dėl savo veiksmų ar neveikimo prieš tokią pirkimo procedūrą ar jos </w:t>
            </w:r>
            <w:r w:rsidRPr="00BF77EC">
              <w:rPr>
                <w:rFonts w:ascii="Arial" w:hAnsi="Arial" w:cs="Arial"/>
                <w:color w:val="FF0000"/>
                <w:sz w:val="20"/>
                <w:szCs w:val="20"/>
              </w:rPr>
              <w:lastRenderedPageBreak/>
              <w:t>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lastRenderedPageBreak/>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lastRenderedPageBreak/>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lastRenderedPageBreak/>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 </w:t>
            </w:r>
            <w:r>
              <w:rPr>
                <w:rFonts w:ascii="Arial" w:hAnsi="Arial" w:cs="Arial"/>
                <w:color w:val="FF0000"/>
                <w:sz w:val="20"/>
                <w:szCs w:val="20"/>
                <w:lang w:val="en-US"/>
              </w:rPr>
              <w:t xml:space="preserve">on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Nepaisant 8.2. ir 8.3.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t>Despite the provisions of clauses 8.2 and 8.3, the supplier is not excluded from the procurement in the cases specified in Article 46, Parts 3 and 10 of the LPP (considering the provisions of Article 46, Parts 11 and 12 of the LPP), and if the 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lastRenderedPageBreak/>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lastRenderedPageBreak/>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lastRenderedPageBreak/>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w:t>
            </w:r>
            <w:r w:rsidRPr="00C46764">
              <w:rPr>
                <w:rFonts w:ascii="Arial" w:hAnsi="Arial" w:cs="Arial"/>
                <w:sz w:val="20"/>
                <w:szCs w:val="20"/>
                <w:lang w:eastAsia="lt-LT"/>
              </w:rPr>
              <w:lastRenderedPageBreak/>
              <w:t xml:space="preserve">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lastRenderedPageBreak/>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w:t>
            </w:r>
            <w:r w:rsidRPr="00FA0FC0">
              <w:rPr>
                <w:rFonts w:ascii="Arial" w:hAnsi="Arial" w:cs="Arial"/>
                <w:sz w:val="20"/>
                <w:szCs w:val="20"/>
                <w:lang w:val="en-US" w:eastAsia="lt-LT"/>
              </w:rPr>
              <w:lastRenderedPageBreak/>
              <w:t xml:space="preserve">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lastRenderedPageBreak/>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1"/>
      <w:footerReference w:type="default" r:id="rId12"/>
      <w:headerReference w:type="first" r:id="rId13"/>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5DDF" w14:textId="77777777" w:rsidR="00BD3BC1" w:rsidRDefault="00BD3BC1" w:rsidP="00386BAA">
      <w:pPr>
        <w:spacing w:after="0" w:line="240" w:lineRule="auto"/>
      </w:pPr>
      <w:r>
        <w:separator/>
      </w:r>
    </w:p>
  </w:endnote>
  <w:endnote w:type="continuationSeparator" w:id="0">
    <w:p w14:paraId="237BFAD7" w14:textId="77777777" w:rsidR="00BD3BC1" w:rsidRDefault="00BD3BC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60E7" w14:textId="77777777" w:rsidR="00BD3BC1" w:rsidRDefault="00BD3BC1" w:rsidP="00386BAA">
      <w:pPr>
        <w:spacing w:after="0" w:line="240" w:lineRule="auto"/>
      </w:pPr>
      <w:r>
        <w:separator/>
      </w:r>
    </w:p>
  </w:footnote>
  <w:footnote w:type="continuationSeparator" w:id="0">
    <w:p w14:paraId="466100A5" w14:textId="77777777" w:rsidR="00BD3BC1" w:rsidRDefault="00BD3BC1"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20E5AAA3" w:rsidR="006A27C0" w:rsidRDefault="006A27C0">
    <w:pPr>
      <w:pStyle w:val="Header"/>
    </w:pPr>
    <w:r>
      <w:rPr>
        <w:noProof/>
      </w:rPr>
      <w:drawing>
        <wp:anchor distT="0" distB="0" distL="114300" distR="114300" simplePos="0" relativeHeight="251658240" behindDoc="0" locked="0" layoutInCell="1" allowOverlap="1" wp14:anchorId="25CFFC2B" wp14:editId="176D441F">
          <wp:simplePos x="0" y="0"/>
          <wp:positionH relativeFrom="margin">
            <wp:posOffset>4383405</wp:posOffset>
          </wp:positionH>
          <wp:positionV relativeFrom="paragraph">
            <wp:posOffset>-55880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1A5"/>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2AAC"/>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1F69"/>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D3BC1"/>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3652"/>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D2B"/>
    <w:rsid w:val="00DA2D5A"/>
    <w:rsid w:val="00DA3DA5"/>
    <w:rsid w:val="00DA5CBB"/>
    <w:rsid w:val="00DA60A5"/>
    <w:rsid w:val="00DA6390"/>
    <w:rsid w:val="00DA7CD9"/>
    <w:rsid w:val="00DA7DBA"/>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27788"/>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4AACD-A497-4E19-8176-5278735C2B3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50345</Words>
  <Characters>28697</Characters>
  <Application>Microsoft Office Word</Application>
  <DocSecurity>0</DocSecurity>
  <Lines>239</Lines>
  <Paragraphs>157</Paragraphs>
  <ScaleCrop>false</ScaleCrop>
  <Company/>
  <LinksUpToDate>false</LinksUpToDate>
  <CharactersWithSpaces>78885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2026-10-03T09:17:00Z</dcterms:created>
  <dcterms:modified xsi:type="dcterms:W3CDTF">2026-10-03T09:17:00Z</dcterms:modified>
</cp:coreProperties>
</file>