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5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Pirminiu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Pirminių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Pirminių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 Jeigu bus prašoma pateikti Galutinį pasiūlymą, banko garantija turi galioti tiek pat dienų po Galutinių pasiūlymų pateikimo termino pabaigos; prireikus Tiekėjas ją pratęsia ir pratęsimą pateikia kartu su Galutiniu pasiūlymu.</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