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5617B">
              <w:rPr>
                <w:rFonts w:ascii="Arial" w:hAnsi="Arial" w:cs="Arial"/>
                <w:iCs/>
              </w:rPr>
              <w:lastRenderedPageBreak/>
              <w:t>)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(a</w:t>
            </w:r>
            <w:r w:rsidRPr="0065617B">
              <w:rPr>
                <w:rFonts w:ascii="Arial" w:hAnsi="Arial" w:cs="Arial"/>
                <w:b/>
                <w:bCs/>
                <w:u w:val="single"/>
              </w:rPr>
              <w:t>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atitiktį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nustatytiems reikalavimams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Supplier,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abnormally low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