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7EEA473" w:rsidR="00992675" w:rsidRPr="00584CCD" w:rsidRDefault="0016055C"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584CCD">
                  <w:rPr>
                    <w:rFonts w:ascii="Arial" w:hAnsi="Arial" w:cs="Arial"/>
                    <w:color w:val="FF0000"/>
                    <w:sz w:val="20"/>
                    <w:szCs w:val="20"/>
                  </w:rPr>
                  <w:t>2022-04-05</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000000"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to provide the draft 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w:t>
            </w:r>
            <w:r w:rsidRPr="00584CCD">
              <w:rPr>
                <w:rFonts w:ascii="Arial" w:hAnsi="Arial" w:cs="Arial"/>
                <w:sz w:val="20"/>
                <w:szCs w:val="20"/>
              </w:rPr>
              <w:lastRenderedPageBreak/>
              <w:t xml:space="preserve">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w:t>
            </w:r>
            <w:r w:rsidRPr="00584CCD">
              <w:rPr>
                <w:rFonts w:ascii="Arial" w:hAnsi="Arial" w:cs="Arial"/>
                <w:sz w:val="20"/>
                <w:szCs w:val="20"/>
                <w:lang w:val="en-GB"/>
              </w:rPr>
              <w:lastRenderedPageBreak/>
              <w:t xml:space="preserve">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lastRenderedPageBreak/>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584CCD">
              <w:rPr>
                <w:rFonts w:ascii="Arial" w:hAnsi="Arial" w:cs="Arial"/>
                <w:color w:val="000000"/>
                <w:sz w:val="20"/>
                <w:szCs w:val="20"/>
              </w:rPr>
              <w:lastRenderedPageBreak/>
              <w:t xml:space="preserve">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584CCD">
              <w:rPr>
                <w:rFonts w:ascii="Arial" w:hAnsi="Arial" w:cs="Arial"/>
                <w:color w:val="000000"/>
                <w:sz w:val="20"/>
                <w:szCs w:val="20"/>
                <w:lang w:val="en-GB"/>
              </w:rPr>
              <w:lastRenderedPageBreak/>
              <w:t xml:space="preserve">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 xml:space="preserve">It is considered that the respective situation cannot be remedied due to a conflict of interest if the persons involved in the conflict of interest have determined the decisions of the Commission or the Contracting Entity </w:t>
            </w:r>
            <w:r w:rsidRPr="00584CCD">
              <w:rPr>
                <w:rFonts w:ascii="Arial" w:hAnsi="Arial" w:cs="Arial"/>
                <w:iCs/>
                <w:color w:val="000000"/>
                <w:sz w:val="20"/>
                <w:szCs w:val="20"/>
                <w:lang w:val="en-GB"/>
              </w:rPr>
              <w:lastRenderedPageBreak/>
              <w:t>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w:t>
            </w:r>
            <w:r w:rsidRPr="00584CCD">
              <w:rPr>
                <w:rFonts w:ascii="Arial" w:hAnsi="Arial" w:cs="Arial"/>
                <w:iCs/>
                <w:color w:val="000000"/>
                <w:sz w:val="20"/>
                <w:szCs w:val="20"/>
              </w:rPr>
              <w:lastRenderedPageBreak/>
              <w:t>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w:t>
            </w:r>
            <w:r w:rsidRPr="00584CCD">
              <w:rPr>
                <w:rFonts w:ascii="Arial" w:hAnsi="Arial" w:cs="Arial"/>
                <w:color w:val="000000" w:themeColor="text1"/>
                <w:sz w:val="20"/>
                <w:szCs w:val="20"/>
                <w:lang w:val="en-GB"/>
              </w:rPr>
              <w:lastRenderedPageBreak/>
              <w:t>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w:t>
            </w:r>
            <w:r w:rsidRPr="00584CCD">
              <w:rPr>
                <w:rFonts w:ascii="Arial" w:hAnsi="Arial" w:cs="Arial"/>
                <w:color w:val="000000"/>
                <w:sz w:val="20"/>
                <w:szCs w:val="20"/>
              </w:rPr>
              <w:lastRenderedPageBreak/>
              <w:t xml:space="preserve">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w:t>
            </w:r>
            <w:r w:rsidRPr="00584CCD">
              <w:rPr>
                <w:rFonts w:ascii="Arial" w:hAnsi="Arial" w:cs="Arial"/>
                <w:color w:val="000000"/>
                <w:sz w:val="20"/>
                <w:szCs w:val="20"/>
                <w:lang w:val="en-GB"/>
              </w:rPr>
              <w:lastRenderedPageBreak/>
              <w:t xml:space="preserve">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w:t>
            </w:r>
            <w:r w:rsidRPr="00584CCD">
              <w:rPr>
                <w:rFonts w:ascii="Arial" w:hAnsi="Arial" w:cs="Arial"/>
                <w:iCs/>
                <w:color w:val="000000"/>
                <w:sz w:val="20"/>
                <w:szCs w:val="20"/>
              </w:rPr>
              <w:lastRenderedPageBreak/>
              <w:t xml:space="preserve">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w:t>
            </w:r>
            <w:r w:rsidRPr="00584CCD">
              <w:rPr>
                <w:rFonts w:ascii="Arial" w:hAnsi="Arial" w:cs="Arial"/>
                <w:iCs/>
                <w:color w:val="000000" w:themeColor="text1"/>
                <w:sz w:val="20"/>
                <w:szCs w:val="20"/>
                <w:lang w:val="en-GB"/>
              </w:rPr>
              <w:lastRenderedPageBreak/>
              <w:t>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w:t>
            </w:r>
            <w:r w:rsidRPr="00584CCD">
              <w:rPr>
                <w:rFonts w:ascii="Arial" w:hAnsi="Arial" w:cs="Arial"/>
                <w:color w:val="000000"/>
                <w:sz w:val="20"/>
                <w:szCs w:val="20"/>
              </w:rPr>
              <w:lastRenderedPageBreak/>
              <w:t xml:space="preserve">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w:t>
            </w:r>
            <w:r w:rsidRPr="00584CCD">
              <w:rPr>
                <w:rFonts w:ascii="Arial" w:hAnsi="Arial" w:cs="Arial"/>
                <w:iCs/>
                <w:color w:val="000000" w:themeColor="text1"/>
                <w:sz w:val="20"/>
                <w:szCs w:val="20"/>
                <w:lang w:val="en-GB"/>
              </w:rPr>
              <w:lastRenderedPageBreak/>
              <w:t>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lastRenderedPageBreak/>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lastRenderedPageBreak/>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lastRenderedPageBreak/>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D2E2B">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(turinčių) teisę surašyti ir pasirašyti tiekėjo finansinės apskaitos dokumentus, per </w:t>
            </w:r>
            <w:r w:rsidRPr="00AD2E2B">
              <w:rPr>
                <w:rFonts w:ascii="Arial" w:hAnsi="Arial" w:cs="Arial"/>
                <w:sz w:val="20"/>
                <w:szCs w:val="20"/>
                <w:lang w:eastAsia="en-US"/>
              </w:rPr>
              <w:lastRenderedPageBreak/>
              <w:t>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D2E2B">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AD2E2B">
              <w:rPr>
                <w:rFonts w:ascii="Arial" w:hAnsi="Arial" w:cs="Arial"/>
                <w:iCs/>
                <w:color w:val="000000" w:themeColor="text1"/>
                <w:sz w:val="20"/>
                <w:szCs w:val="20"/>
                <w:lang w:val="en-GB"/>
              </w:rPr>
              <w:lastRenderedPageBreak/>
              <w:t>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Informatikos ir ryšių departamento prie 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valstybės įmonės Registrų centro Lietuvos Respublikos </w:t>
            </w:r>
            <w:r w:rsidRPr="00AD2E2B">
              <w:rPr>
                <w:rFonts w:ascii="Arial" w:hAnsi="Arial" w:cs="Arial"/>
                <w:sz w:val="20"/>
                <w:szCs w:val="20"/>
              </w:rPr>
              <w:lastRenderedPageBreak/>
              <w:t>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certificate from the Department of 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D2E2B">
              <w:rPr>
                <w:rFonts w:ascii="Arial" w:hAnsi="Arial" w:cs="Arial"/>
                <w:sz w:val="20"/>
                <w:szCs w:val="20"/>
                <w:lang w:val="en-GB"/>
              </w:rPr>
              <w:lastRenderedPageBreak/>
              <w:t>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If the document was issued earlier, but its validity period is longer than the final submission deadline for documents confirming the absence of grounds for exclusion according to the ESPD, such a document is </w:t>
            </w:r>
            <w:r w:rsidRPr="00AD2E2B">
              <w:rPr>
                <w:rFonts w:ascii="Arial" w:hAnsi="Arial" w:cs="Arial"/>
                <w:sz w:val="20"/>
                <w:szCs w:val="20"/>
                <w:lang w:val="en-GB"/>
              </w:rPr>
              <w:lastRenderedPageBreak/>
              <w:t>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5835B1" w:rsidRPr="00584CCD" w14:paraId="38437EA3" w14:textId="77777777" w:rsidTr="00200852">
        <w:tc>
          <w:tcPr>
            <w:tcW w:w="928" w:type="dxa"/>
          </w:tcPr>
          <w:p w14:paraId="660EF17A" w14:textId="3B790120" w:rsidR="005835B1" w:rsidRDefault="005835B1" w:rsidP="005835B1">
            <w:pPr>
              <w:rPr>
                <w:rFonts w:ascii="Arial" w:hAnsi="Arial" w:cs="Arial"/>
                <w:sz w:val="20"/>
                <w:szCs w:val="20"/>
              </w:rPr>
            </w:pPr>
            <w:r>
              <w:rPr>
                <w:rFonts w:ascii="Arial" w:hAnsi="Arial" w:cs="Arial"/>
                <w:sz w:val="20"/>
                <w:szCs w:val="20"/>
              </w:rPr>
              <w:lastRenderedPageBreak/>
              <w:t xml:space="preserve">12. </w:t>
            </w:r>
          </w:p>
        </w:tc>
        <w:tc>
          <w:tcPr>
            <w:tcW w:w="3887" w:type="dxa"/>
          </w:tcPr>
          <w:p w14:paraId="47CEA3A4" w14:textId="77777777" w:rsidR="005835B1" w:rsidRPr="005835B1" w:rsidRDefault="005835B1" w:rsidP="005835B1">
            <w:pPr>
              <w:pStyle w:val="NoSpacing"/>
              <w:spacing w:line="256" w:lineRule="auto"/>
              <w:jc w:val="both"/>
              <w:rPr>
                <w:rFonts w:ascii="Arial" w:eastAsiaTheme="minorHAnsi" w:hAnsi="Arial" w:cs="Arial"/>
                <w:sz w:val="20"/>
                <w:szCs w:val="20"/>
                <w:lang w:eastAsia="en-US"/>
              </w:rPr>
            </w:pPr>
            <w:r w:rsidRPr="005835B1">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6652D05A" w14:textId="77777777" w:rsidR="005835B1" w:rsidRPr="005835B1" w:rsidRDefault="005835B1" w:rsidP="005835B1">
            <w:pPr>
              <w:jc w:val="both"/>
              <w:rPr>
                <w:rFonts w:ascii="Arial" w:hAnsi="Arial" w:cs="Arial"/>
                <w:color w:val="000000"/>
                <w:sz w:val="20"/>
                <w:szCs w:val="20"/>
              </w:rPr>
            </w:pPr>
          </w:p>
        </w:tc>
        <w:tc>
          <w:tcPr>
            <w:tcW w:w="4111" w:type="dxa"/>
          </w:tcPr>
          <w:p w14:paraId="120FF047" w14:textId="5D68AE02" w:rsidR="005835B1" w:rsidRPr="005835B1" w:rsidRDefault="005835B1" w:rsidP="005835B1">
            <w:pPr>
              <w:jc w:val="both"/>
              <w:rPr>
                <w:rFonts w:ascii="Arial" w:hAnsi="Arial" w:cs="Arial"/>
                <w:iCs/>
                <w:color w:val="000000" w:themeColor="text1"/>
                <w:sz w:val="20"/>
                <w:szCs w:val="20"/>
                <w:lang w:val="en-GB"/>
              </w:rPr>
            </w:pPr>
            <w:r w:rsidRPr="005835B1">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2C8253A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PATEIKIAMA:</w:t>
            </w:r>
          </w:p>
          <w:p w14:paraId="56762014" w14:textId="1ED0FB67" w:rsidR="005835B1" w:rsidRDefault="005835B1" w:rsidP="005835B1">
            <w:pPr>
              <w:ind w:left="34"/>
              <w:jc w:val="both"/>
              <w:rPr>
                <w:rFonts w:ascii="Arial" w:hAnsi="Arial" w:cs="Arial"/>
                <w:sz w:val="20"/>
                <w:szCs w:val="20"/>
              </w:rPr>
            </w:pPr>
            <w:r w:rsidRPr="005835B1">
              <w:rPr>
                <w:rFonts w:ascii="Arial" w:hAnsi="Arial" w:cs="Arial"/>
                <w:sz w:val="20"/>
                <w:szCs w:val="20"/>
              </w:rPr>
              <w:t>Su Pirminiu pasiūlymu pateikiamas tik EBVPD.</w:t>
            </w:r>
          </w:p>
          <w:p w14:paraId="23821FEA" w14:textId="77777777" w:rsidR="005835B1" w:rsidRPr="005835B1" w:rsidRDefault="005835B1" w:rsidP="005835B1">
            <w:pPr>
              <w:ind w:left="34"/>
              <w:jc w:val="both"/>
              <w:rPr>
                <w:rFonts w:ascii="Arial" w:hAnsi="Arial" w:cs="Arial"/>
                <w:sz w:val="20"/>
                <w:szCs w:val="20"/>
              </w:rPr>
            </w:pPr>
          </w:p>
          <w:p w14:paraId="0CB9748A"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eastAsiaTheme="minorHAnsi" w:hAnsi="Arial" w:cs="Arial"/>
                <w:color w:val="000000"/>
                <w:sz w:val="20"/>
                <w:szCs w:val="20"/>
                <w:lang w:eastAsia="en-US"/>
              </w:rPr>
              <w:t>Iš Lietuvoje įsteigtų subjektų įrodančių dokumentų nereikalaujama, užtenka pateikto EBVPD.</w:t>
            </w:r>
          </w:p>
          <w:p w14:paraId="41B87A5F"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p>
          <w:p w14:paraId="5D3B56BE" w14:textId="77777777" w:rsidR="005835B1" w:rsidRPr="005835B1" w:rsidRDefault="005835B1" w:rsidP="005835B1">
            <w:pPr>
              <w:ind w:left="34"/>
              <w:jc w:val="both"/>
              <w:rPr>
                <w:rFonts w:ascii="Arial" w:hAnsi="Arial" w:cs="Arial"/>
                <w:sz w:val="20"/>
                <w:szCs w:val="20"/>
              </w:rPr>
            </w:pPr>
            <w:r w:rsidRPr="005835B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87B94C2" w14:textId="77777777" w:rsidR="005835B1" w:rsidRPr="005835B1" w:rsidRDefault="005835B1" w:rsidP="005835B1">
            <w:pPr>
              <w:pStyle w:val="NoSpacing"/>
              <w:spacing w:line="256" w:lineRule="auto"/>
              <w:jc w:val="both"/>
              <w:rPr>
                <w:rFonts w:ascii="Arial" w:eastAsiaTheme="minorHAnsi" w:hAnsi="Arial" w:cs="Arial"/>
                <w:color w:val="000000"/>
                <w:sz w:val="20"/>
                <w:szCs w:val="20"/>
                <w:lang w:eastAsia="en-US"/>
              </w:rPr>
            </w:pPr>
            <w:r w:rsidRPr="005835B1">
              <w:rPr>
                <w:rFonts w:ascii="Arial" w:hAnsi="Arial" w:cs="Arial"/>
                <w:sz w:val="20"/>
                <w:szCs w:val="20"/>
              </w:rPr>
              <w:t>„e-Certis“ adresu: https://ec.europa.eu/tools/ecertis/.</w:t>
            </w:r>
          </w:p>
          <w:p w14:paraId="088196A2" w14:textId="77777777" w:rsidR="005835B1" w:rsidRPr="005835B1" w:rsidRDefault="005835B1" w:rsidP="005835B1">
            <w:pPr>
              <w:ind w:left="34"/>
              <w:jc w:val="both"/>
              <w:rPr>
                <w:rFonts w:ascii="Arial" w:hAnsi="Arial" w:cs="Arial"/>
                <w:sz w:val="20"/>
                <w:szCs w:val="20"/>
              </w:rPr>
            </w:pPr>
          </w:p>
        </w:tc>
        <w:tc>
          <w:tcPr>
            <w:tcW w:w="2660" w:type="dxa"/>
          </w:tcPr>
          <w:p w14:paraId="17B95FED"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SUBMITTED:</w:t>
            </w:r>
          </w:p>
          <w:p w14:paraId="376B0276" w14:textId="3DA1C19E" w:rsidR="005835B1" w:rsidRDefault="005835B1" w:rsidP="005835B1">
            <w:pPr>
              <w:jc w:val="both"/>
              <w:rPr>
                <w:rFonts w:ascii="Arial" w:hAnsi="Arial" w:cs="Arial"/>
                <w:sz w:val="20"/>
                <w:szCs w:val="20"/>
                <w:lang w:val="en-GB"/>
              </w:rPr>
            </w:pPr>
            <w:r w:rsidRPr="005835B1">
              <w:rPr>
                <w:rFonts w:ascii="Arial" w:hAnsi="Arial" w:cs="Arial"/>
                <w:sz w:val="20"/>
                <w:szCs w:val="20"/>
                <w:lang w:val="en-GB"/>
              </w:rPr>
              <w:t>Only the ESPD is submitted with the Initial Tender.</w:t>
            </w:r>
          </w:p>
          <w:p w14:paraId="565DE5E5" w14:textId="77777777" w:rsidR="005835B1" w:rsidRPr="005835B1" w:rsidRDefault="005835B1" w:rsidP="005835B1">
            <w:pPr>
              <w:jc w:val="both"/>
              <w:rPr>
                <w:rFonts w:ascii="Arial" w:hAnsi="Arial" w:cs="Arial"/>
                <w:sz w:val="20"/>
                <w:szCs w:val="20"/>
                <w:lang w:val="en-GB"/>
              </w:rPr>
            </w:pPr>
          </w:p>
          <w:p w14:paraId="1F4A3D50"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For entities established in Lithuania, no supporting documents are required; the submitted ESPD is sufficient.</w:t>
            </w:r>
          </w:p>
          <w:p w14:paraId="7E1EF4BC" w14:textId="77777777" w:rsidR="005835B1" w:rsidRPr="005835B1" w:rsidRDefault="005835B1" w:rsidP="005835B1">
            <w:pPr>
              <w:jc w:val="both"/>
              <w:rPr>
                <w:rFonts w:ascii="Arial" w:hAnsi="Arial" w:cs="Arial"/>
                <w:sz w:val="20"/>
                <w:szCs w:val="20"/>
                <w:lang w:val="en-GB"/>
              </w:rPr>
            </w:pPr>
            <w:r w:rsidRPr="005835B1">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E7C7939" w14:textId="77777777" w:rsidR="005835B1" w:rsidRPr="005835B1" w:rsidRDefault="005835B1" w:rsidP="005835B1">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lastRenderedPageBreak/>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5FF50A16"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w:t>
            </w:r>
            <w:r w:rsidRPr="00584CCD">
              <w:rPr>
                <w:rFonts w:ascii="Arial" w:hAnsi="Arial" w:cs="Arial"/>
                <w:sz w:val="20"/>
                <w:szCs w:val="20"/>
              </w:rPr>
              <w:lastRenderedPageBreak/>
              <w:t>taip pat privalo atitikti SPS 1 lentelės 1-</w:t>
            </w:r>
            <w:r w:rsidR="00737A9A">
              <w:rPr>
                <w:rFonts w:ascii="Arial" w:hAnsi="Arial" w:cs="Arial"/>
                <w:sz w:val="20"/>
                <w:szCs w:val="20"/>
              </w:rPr>
              <w:t>1</w:t>
            </w:r>
            <w:r w:rsidR="0073144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0F9BF686" w:rsidR="00EE5E13" w:rsidRPr="00584CCD" w:rsidRDefault="00EE5E13">
            <w:pPr>
              <w:jc w:val="both"/>
              <w:rPr>
                <w:rFonts w:ascii="Arial" w:hAnsi="Arial" w:cs="Arial"/>
                <w:sz w:val="20"/>
                <w:szCs w:val="20"/>
              </w:rPr>
            </w:pPr>
            <w:r w:rsidRPr="00584CCD">
              <w:rPr>
                <w:rFonts w:ascii="Arial" w:hAnsi="Arial" w:cs="Arial"/>
                <w:sz w:val="20"/>
                <w:szCs w:val="20"/>
                <w:lang w:val="en-GB"/>
              </w:rPr>
              <w:lastRenderedPageBreak/>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w:t>
            </w:r>
            <w:r w:rsidRPr="00584CCD">
              <w:rPr>
                <w:rFonts w:ascii="Arial" w:hAnsi="Arial" w:cs="Arial"/>
                <w:sz w:val="20"/>
                <w:szCs w:val="20"/>
                <w:lang w:val="en-GB"/>
              </w:rPr>
              <w:lastRenderedPageBreak/>
              <w:t>specialists that the Supplier does not intend to employ, they must also comply with the absence of the grounds for exclusion specified in Clauses 1-</w:t>
            </w:r>
            <w:r w:rsidR="00737A9A">
              <w:rPr>
                <w:rFonts w:ascii="Arial" w:hAnsi="Arial" w:cs="Arial"/>
                <w:sz w:val="20"/>
                <w:szCs w:val="20"/>
                <w:lang w:val="en-GB"/>
              </w:rPr>
              <w:t>1</w:t>
            </w:r>
            <w:r w:rsidR="0073144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lastRenderedPageBreak/>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w:t>
            </w:r>
            <w:r w:rsidRPr="00584CCD">
              <w:rPr>
                <w:rFonts w:ascii="Arial" w:hAnsi="Arial" w:cs="Arial"/>
                <w:iCs/>
                <w:sz w:val="20"/>
                <w:szCs w:val="20"/>
              </w:rPr>
              <w:lastRenderedPageBreak/>
              <w:t xml:space="preserve">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w:t>
            </w:r>
            <w:r w:rsidRPr="00584CCD">
              <w:rPr>
                <w:rFonts w:ascii="Arial" w:hAnsi="Arial" w:cs="Arial"/>
                <w:sz w:val="20"/>
                <w:szCs w:val="20"/>
                <w:lang w:val="en-GB"/>
              </w:rPr>
              <w:lastRenderedPageBreak/>
              <w:t xml:space="preserve">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w:t>
            </w:r>
            <w:r w:rsidRPr="00584CCD">
              <w:rPr>
                <w:rFonts w:ascii="Arial" w:hAnsi="Arial" w:cs="Arial"/>
                <w:iCs/>
                <w:sz w:val="20"/>
                <w:szCs w:val="20"/>
              </w:rPr>
              <w:lastRenderedPageBreak/>
              <w:t xml:space="preserve">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(a</w:t>
            </w:r>
            <w:r w:rsidRPr="00323DBB">
              <w:rPr>
                <w:rFonts w:ascii="Arial" w:hAnsi="Arial" w:cs="Arial"/>
                <w:b/>
                <w:bCs/>
                <w:sz w:val="20"/>
                <w:szCs w:val="20"/>
                <w:u w:val="single"/>
              </w:rPr>
              <w:t>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lastRenderedPageBreak/>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w:t>
            </w:r>
            <w:r w:rsidRPr="00FB48BE">
              <w:rPr>
                <w:rFonts w:ascii="Arial" w:eastAsia="Times New Roman" w:hAnsi="Arial" w:cs="Arial"/>
                <w:i/>
                <w:iCs/>
                <w:sz w:val="16"/>
                <w:szCs w:val="16"/>
              </w:rPr>
              <w:lastRenderedPageBreak/>
              <w:t>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lastRenderedPageBreak/>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w:t>
            </w:r>
            <w:r w:rsidRPr="00FB48BE">
              <w:rPr>
                <w:rFonts w:ascii="Arial" w:eastAsia="Times New Roman" w:hAnsi="Arial" w:cs="Arial"/>
                <w:i/>
                <w:iCs/>
                <w:sz w:val="16"/>
                <w:szCs w:val="16"/>
                <w:lang w:val="en-GB" w:eastAsia="lt-LT"/>
              </w:rPr>
              <w:lastRenderedPageBreak/>
              <w:t>maximum working time and minimum rest time requirements are not violated. For 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(gamybos, paslaugų, profesinę), darbdavio ar darbovietės lygmens </w:t>
            </w:r>
            <w:r w:rsidRPr="006071B3">
              <w:rPr>
                <w:rFonts w:ascii="Arial" w:eastAsia="Calibri" w:hAnsi="Arial" w:cs="Arial"/>
                <w:sz w:val="20"/>
                <w:szCs w:val="20"/>
              </w:rPr>
              <w:lastRenderedPageBreak/>
              <w:t>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1E200539"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w:t>
            </w:r>
            <w:r w:rsidRPr="00C018B5">
              <w:rPr>
                <w:rFonts w:ascii="Arial" w:eastAsia="Calibri" w:hAnsi="Arial" w:cs="Arial"/>
                <w:sz w:val="20"/>
                <w:szCs w:val="20"/>
                <w:lang w:val="en-GB"/>
              </w:rPr>
              <w:lastRenderedPageBreak/>
              <w:t>employer, or workplace-level collective agreement 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4D912FBA"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requiring permanent nursing or supervision, by presenting a copy of the agreement with the nursing service provider or </w:t>
            </w:r>
            <w:r w:rsidRPr="00C018B5">
              <w:rPr>
                <w:rFonts w:ascii="Arial" w:eastAsia="Calibri" w:hAnsi="Arial" w:cs="Arial"/>
                <w:sz w:val="20"/>
                <w:szCs w:val="20"/>
                <w:lang w:val="en-GB"/>
              </w:rPr>
              <w:lastRenderedPageBreak/>
              <w:t>institution, proof of payment (transfer copy), or another equivalent document or binding form under which the measures for reconciling family and work interests apply to the supplier's employees 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lastRenderedPageBreak/>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lastRenderedPageBreak/>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gyvenantys VPĮ 92 straipsnio 15 dalyje numatytame sąraše </w:t>
            </w:r>
            <w:r w:rsidRPr="00BC0BEC">
              <w:rPr>
                <w:rFonts w:ascii="Arial" w:hAnsi="Arial" w:cs="Arial"/>
                <w:iCs/>
                <w:sz w:val="20"/>
                <w:szCs w:val="20"/>
              </w:rPr>
              <w:lastRenderedPageBreak/>
              <w:t>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countries or territories listed in </w:t>
            </w:r>
            <w:r w:rsidRPr="006C6662">
              <w:rPr>
                <w:rFonts w:ascii="Arial" w:hAnsi="Arial" w:cs="Arial"/>
                <w:iCs/>
                <w:sz w:val="20"/>
                <w:szCs w:val="20"/>
                <w:lang w:val="en-GB"/>
              </w:rPr>
              <w:lastRenderedPageBreak/>
              <w:t>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w:t>
            </w:r>
            <w:r w:rsidRPr="00F26F2C">
              <w:rPr>
                <w:rFonts w:ascii="Arial" w:hAnsi="Arial" w:cs="Arial"/>
                <w:iCs/>
                <w:sz w:val="20"/>
                <w:szCs w:val="20"/>
              </w:rPr>
              <w:lastRenderedPageBreak/>
              <w:t>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w:t>
            </w:r>
            <w:r w:rsidRPr="00F26F2C">
              <w:rPr>
                <w:rFonts w:ascii="Arial" w:hAnsi="Arial" w:cs="Arial"/>
                <w:sz w:val="20"/>
                <w:szCs w:val="20"/>
                <w:lang w:val="en-GB"/>
              </w:rPr>
              <w:lastRenderedPageBreak/>
              <w:t>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w:t>
            </w:r>
            <w:r w:rsidRPr="00F26F2C">
              <w:rPr>
                <w:rFonts w:ascii="Arial" w:hAnsi="Arial" w:cs="Arial"/>
                <w:sz w:val="20"/>
                <w:szCs w:val="20"/>
              </w:rPr>
              <w:lastRenderedPageBreak/>
              <w:t>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 xml:space="preserve">If the Contracting Entity has doubts about the correctness of the information provided by the Supplier, the Supplier who submitted the most economically advantageous Tender will have </w:t>
            </w:r>
            <w:r w:rsidRPr="00F26F2C">
              <w:rPr>
                <w:rFonts w:ascii="Arial" w:hAnsi="Arial" w:cs="Arial"/>
                <w:bCs/>
                <w:color w:val="000000"/>
                <w:sz w:val="20"/>
                <w:szCs w:val="20"/>
                <w:lang w:val="en-GB"/>
              </w:rPr>
              <w:lastRenderedPageBreak/>
              <w:t>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lastRenderedPageBreak/>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lastRenderedPageBreak/>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w:t>
            </w:r>
            <w:r w:rsidRPr="006C6662">
              <w:rPr>
                <w:rFonts w:ascii="Arial" w:hAnsi="Arial" w:cs="Arial"/>
                <w:bCs/>
                <w:color w:val="000000"/>
                <w:sz w:val="20"/>
                <w:szCs w:val="20"/>
                <w:lang w:val="en-US"/>
              </w:rPr>
              <w:lastRenderedPageBreak/>
              <w:t xml:space="preserve">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lastRenderedPageBreak/>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w:t>
            </w:r>
            <w:r w:rsidRPr="006C6662">
              <w:rPr>
                <w:rFonts w:ascii="Arial" w:hAnsi="Arial" w:cs="Arial"/>
                <w:iCs/>
                <w:sz w:val="20"/>
                <w:szCs w:val="20"/>
              </w:rPr>
              <w:lastRenderedPageBreak/>
              <w:t>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w:t>
            </w:r>
            <w:r w:rsidRPr="006C6662">
              <w:rPr>
                <w:rFonts w:ascii="Arial" w:hAnsi="Arial" w:cs="Arial"/>
                <w:sz w:val="20"/>
                <w:szCs w:val="20"/>
                <w:lang w:val="en-GB"/>
              </w:rPr>
              <w:lastRenderedPageBreak/>
              <w:t>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w:t>
            </w:r>
            <w:r w:rsidRPr="00584CCD">
              <w:rPr>
                <w:rFonts w:ascii="Arial" w:hAnsi="Arial" w:cs="Arial"/>
                <w:iCs/>
                <w:sz w:val="20"/>
                <w:szCs w:val="20"/>
              </w:rPr>
              <w:lastRenderedPageBreak/>
              <w:t>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w:t>
            </w:r>
            <w:r w:rsidRPr="00584CCD">
              <w:rPr>
                <w:rFonts w:ascii="Arial" w:hAnsi="Arial" w:cs="Arial"/>
                <w:iCs/>
                <w:sz w:val="20"/>
                <w:szCs w:val="20"/>
                <w:lang w:val="en-GB"/>
              </w:rPr>
              <w:lastRenderedPageBreak/>
              <w:t>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496C2E52" w:rsidR="00DB4BE2" w:rsidRPr="00DB4BE2" w:rsidRDefault="00DB4BE2" w:rsidP="00DB4BE2">
            <w:pPr>
              <w:jc w:val="both"/>
              <w:rPr>
                <w:rFonts w:ascii="Arial" w:hAnsi="Arial" w:cs="Arial"/>
                <w:sz w:val="20"/>
                <w:szCs w:val="20"/>
              </w:rPr>
            </w:pPr>
            <w:r w:rsidRPr="00DB4BE2">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w:t>
            </w:r>
            <w:r w:rsidRPr="00DB4BE2">
              <w:rPr>
                <w:rFonts w:ascii="Arial" w:hAnsi="Arial" w:cs="Arial"/>
                <w:sz w:val="20"/>
                <w:szCs w:val="20"/>
              </w:rPr>
              <w:lastRenderedPageBreak/>
              <w:t xml:space="preserve">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lastRenderedPageBreak/>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w:t>
            </w:r>
            <w:r w:rsidRPr="00DB4BE2">
              <w:rPr>
                <w:rFonts w:ascii="Arial" w:hAnsi="Arial" w:cs="Arial"/>
                <w:bCs/>
                <w:color w:val="000000"/>
                <w:sz w:val="20"/>
                <w:szCs w:val="20"/>
                <w:lang w:val="en-GB"/>
              </w:rPr>
              <w:lastRenderedPageBreak/>
              <w:t xml:space="preserve">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t>
            </w:r>
            <w:r w:rsidRPr="00DB4BE2">
              <w:rPr>
                <w:rFonts w:ascii="Arial" w:hAnsi="Arial" w:cs="Arial"/>
                <w:bCs/>
                <w:color w:val="000000"/>
                <w:sz w:val="20"/>
                <w:szCs w:val="20"/>
                <w:lang w:val="en-GB"/>
              </w:rPr>
              <w:lastRenderedPageBreak/>
              <w:t>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carry out enhanced monitoring of the Business Partner and control the performance of the contract 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lastRenderedPageBreak/>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lastRenderedPageBreak/>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w:t>
            </w:r>
            <w:r w:rsidR="00AD2AB4" w:rsidRPr="00584CCD">
              <w:rPr>
                <w:rFonts w:ascii="Arial" w:hAnsi="Arial" w:cs="Arial"/>
                <w:i/>
                <w:iCs/>
                <w:color w:val="000000"/>
                <w:sz w:val="20"/>
                <w:szCs w:val="20"/>
                <w:lang w:val="en-US"/>
              </w:rPr>
              <w:lastRenderedPageBreak/>
              <w:t xml:space="preserve">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lastRenderedPageBreak/>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51C2533"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6055C">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t>OR</w:t>
            </w:r>
          </w:p>
          <w:p w14:paraId="321C9024" w14:textId="4453FC2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6055C">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Entity, the Supplier did not correct the arithmetical errors observed in the Tender and/or did not explain the </w:t>
            </w:r>
            <w:r w:rsidR="00E3393E" w:rsidRPr="00584CCD">
              <w:rPr>
                <w:rFonts w:ascii="Arial" w:hAnsi="Arial" w:cs="Arial"/>
                <w:sz w:val="20"/>
                <w:szCs w:val="20"/>
                <w:lang w:val="en-GB"/>
              </w:rPr>
              <w:lastRenderedPageBreak/>
              <w:t>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w:t>
            </w:r>
            <w:r w:rsidRPr="00584CCD">
              <w:rPr>
                <w:rFonts w:ascii="Arial" w:hAnsi="Arial" w:cs="Arial"/>
                <w:iCs/>
                <w:sz w:val="20"/>
                <w:szCs w:val="20"/>
              </w:rPr>
              <w:lastRenderedPageBreak/>
              <w:t xml:space="preserve">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w:t>
            </w:r>
            <w:r w:rsidRPr="00584CCD">
              <w:rPr>
                <w:rFonts w:ascii="Arial" w:hAnsi="Arial" w:cs="Arial"/>
                <w:iCs/>
                <w:sz w:val="20"/>
                <w:szCs w:val="20"/>
                <w:lang w:val="en-GB"/>
              </w:rPr>
              <w:lastRenderedPageBreak/>
              <w:t xml:space="preserve">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lastRenderedPageBreak/>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lastRenderedPageBreak/>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lastRenderedPageBreak/>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24152945"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headerReference w:type="default" r:id="rId26"/>
      <w:footerReference w:type="default" r:id="rId27"/>
      <w:headerReference w:type="first" r:id="rId28"/>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77201269" w14:textId="77777777" w:rsidR="007C74ED" w:rsidRDefault="00A33474" w:rsidP="007C74ED">
      <w:pPr>
        <w:pStyle w:val="CommentText"/>
      </w:pPr>
      <w:r>
        <w:rPr>
          <w:rStyle w:val="CommentReference"/>
        </w:rPr>
        <w:annotationRef/>
      </w:r>
      <w:r w:rsidR="007C74ED">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1" w:author="Author" w:initials="A">
    <w:p w14:paraId="6D774476" w14:textId="731A5F6B"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77201269"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77201269" w16cid:durableId="27BC6904"/>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075A0" w14:textId="77777777" w:rsidR="00A85EA6" w:rsidRDefault="00A85EA6" w:rsidP="00D06375">
      <w:pPr>
        <w:spacing w:after="0" w:line="240" w:lineRule="auto"/>
      </w:pPr>
      <w:r>
        <w:separator/>
      </w:r>
    </w:p>
  </w:endnote>
  <w:endnote w:type="continuationSeparator" w:id="0">
    <w:p w14:paraId="1AD67329" w14:textId="77777777" w:rsidR="00A85EA6" w:rsidRDefault="00A85EA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9A425" w14:textId="77777777" w:rsidR="00A85EA6" w:rsidRDefault="00A85EA6" w:rsidP="00D06375">
      <w:pPr>
        <w:spacing w:after="0" w:line="240" w:lineRule="auto"/>
      </w:pPr>
      <w:r>
        <w:separator/>
      </w:r>
    </w:p>
  </w:footnote>
  <w:footnote w:type="continuationSeparator" w:id="0">
    <w:p w14:paraId="65372ACE" w14:textId="77777777" w:rsidR="00A85EA6" w:rsidRDefault="00A85EA6"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C222ECD" w:rsidR="00F528EE" w:rsidRDefault="006832C9" w:rsidP="006832C9">
    <w:pPr>
      <w:pStyle w:val="Header"/>
      <w:jc w:val="center"/>
    </w:pPr>
    <w:r w:rsidRPr="000F106F">
      <w:rPr>
        <w:noProof/>
      </w:rPr>
      <w:drawing>
        <wp:inline distT="0" distB="0" distL="0" distR="0" wp14:anchorId="266A440B" wp14:editId="55C11E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504D7"/>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5492"/>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055C"/>
    <w:rsid w:val="001616DC"/>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952C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05147"/>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0DF0"/>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14"/>
    <w:rsid w:val="00511B80"/>
    <w:rsid w:val="00511E69"/>
    <w:rsid w:val="005124CF"/>
    <w:rsid w:val="00516118"/>
    <w:rsid w:val="00521431"/>
    <w:rsid w:val="00522189"/>
    <w:rsid w:val="0052630A"/>
    <w:rsid w:val="00527D47"/>
    <w:rsid w:val="005324A7"/>
    <w:rsid w:val="00532EDE"/>
    <w:rsid w:val="00533620"/>
    <w:rsid w:val="00537EC4"/>
    <w:rsid w:val="005403D0"/>
    <w:rsid w:val="005416D2"/>
    <w:rsid w:val="005462D5"/>
    <w:rsid w:val="005503FD"/>
    <w:rsid w:val="00557A2D"/>
    <w:rsid w:val="00560600"/>
    <w:rsid w:val="005606C0"/>
    <w:rsid w:val="00563D53"/>
    <w:rsid w:val="0056589A"/>
    <w:rsid w:val="005711FA"/>
    <w:rsid w:val="00573E7B"/>
    <w:rsid w:val="00576460"/>
    <w:rsid w:val="005835B1"/>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26F2"/>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0E9A"/>
    <w:rsid w:val="00664B1E"/>
    <w:rsid w:val="00670B27"/>
    <w:rsid w:val="00671288"/>
    <w:rsid w:val="0067324E"/>
    <w:rsid w:val="0067385E"/>
    <w:rsid w:val="00676084"/>
    <w:rsid w:val="006832C9"/>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1442"/>
    <w:rsid w:val="00735DEB"/>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1DC7"/>
    <w:rsid w:val="007A250C"/>
    <w:rsid w:val="007A568E"/>
    <w:rsid w:val="007B09B9"/>
    <w:rsid w:val="007B567D"/>
    <w:rsid w:val="007B77D8"/>
    <w:rsid w:val="007B7B77"/>
    <w:rsid w:val="007B7DC4"/>
    <w:rsid w:val="007C1FA4"/>
    <w:rsid w:val="007C255D"/>
    <w:rsid w:val="007C30FE"/>
    <w:rsid w:val="007C39B8"/>
    <w:rsid w:val="007C74ED"/>
    <w:rsid w:val="007D4C10"/>
    <w:rsid w:val="007D5337"/>
    <w:rsid w:val="007D7EB2"/>
    <w:rsid w:val="007E6671"/>
    <w:rsid w:val="007E7B3C"/>
    <w:rsid w:val="007F1101"/>
    <w:rsid w:val="007F5D2E"/>
    <w:rsid w:val="008035BE"/>
    <w:rsid w:val="008040A9"/>
    <w:rsid w:val="00811FEA"/>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48E8"/>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26985"/>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5A1B"/>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EA6"/>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233D"/>
    <w:rsid w:val="00B130AF"/>
    <w:rsid w:val="00B135BF"/>
    <w:rsid w:val="00B21241"/>
    <w:rsid w:val="00B21A36"/>
    <w:rsid w:val="00B22744"/>
    <w:rsid w:val="00B23017"/>
    <w:rsid w:val="00B26EE0"/>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10ED"/>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07ED"/>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788"/>
    <w:rsid w:val="00F27A73"/>
    <w:rsid w:val="00F27F32"/>
    <w:rsid w:val="00F35E60"/>
    <w:rsid w:val="00F40125"/>
    <w:rsid w:val="00F41459"/>
    <w:rsid w:val="00F4313C"/>
    <w:rsid w:val="00F4790E"/>
    <w:rsid w:val="00F5281B"/>
    <w:rsid w:val="00F528EE"/>
    <w:rsid w:val="00F52ADF"/>
    <w:rsid w:val="00F54FC9"/>
    <w:rsid w:val="00F57F6F"/>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header" Target="header2.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74CE4"/>
    <w:rsid w:val="000B3587"/>
    <w:rsid w:val="000D2EC6"/>
    <w:rsid w:val="000E071A"/>
    <w:rsid w:val="00107F2C"/>
    <w:rsid w:val="00142563"/>
    <w:rsid w:val="00152D3F"/>
    <w:rsid w:val="00176582"/>
    <w:rsid w:val="00181DA4"/>
    <w:rsid w:val="001A1662"/>
    <w:rsid w:val="001B11C2"/>
    <w:rsid w:val="001B58F6"/>
    <w:rsid w:val="001E2A26"/>
    <w:rsid w:val="0026777B"/>
    <w:rsid w:val="002D1620"/>
    <w:rsid w:val="002F0DA7"/>
    <w:rsid w:val="00313924"/>
    <w:rsid w:val="00325D6C"/>
    <w:rsid w:val="003565C5"/>
    <w:rsid w:val="003D13CF"/>
    <w:rsid w:val="003D770E"/>
    <w:rsid w:val="00403424"/>
    <w:rsid w:val="00405EA4"/>
    <w:rsid w:val="00410D8C"/>
    <w:rsid w:val="00441495"/>
    <w:rsid w:val="004423DA"/>
    <w:rsid w:val="00484238"/>
    <w:rsid w:val="0048538D"/>
    <w:rsid w:val="00497F9E"/>
    <w:rsid w:val="004A3352"/>
    <w:rsid w:val="004B2021"/>
    <w:rsid w:val="0053336A"/>
    <w:rsid w:val="00537EC4"/>
    <w:rsid w:val="005E377D"/>
    <w:rsid w:val="006126F2"/>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1233D"/>
    <w:rsid w:val="00B26EE0"/>
    <w:rsid w:val="00B96A35"/>
    <w:rsid w:val="00BA746B"/>
    <w:rsid w:val="00BD4432"/>
    <w:rsid w:val="00BE1EE5"/>
    <w:rsid w:val="00C00E60"/>
    <w:rsid w:val="00C22A58"/>
    <w:rsid w:val="00C42C80"/>
    <w:rsid w:val="00C63F5A"/>
    <w:rsid w:val="00CB6798"/>
    <w:rsid w:val="00CD3EE5"/>
    <w:rsid w:val="00CF37E9"/>
    <w:rsid w:val="00D01E5C"/>
    <w:rsid w:val="00D061B7"/>
    <w:rsid w:val="00D44DA1"/>
    <w:rsid w:val="00D52AEA"/>
    <w:rsid w:val="00DA2E18"/>
    <w:rsid w:val="00DC22C5"/>
    <w:rsid w:val="00DC7382"/>
    <w:rsid w:val="00DD4CFE"/>
    <w:rsid w:val="00DD6D7C"/>
    <w:rsid w:val="00E80045"/>
    <w:rsid w:val="00F27788"/>
    <w:rsid w:val="00F56703"/>
    <w:rsid w:val="00FC6FFA"/>
    <w:rsid w:val="00FD382D"/>
    <w:rsid w:val="00FE241D"/>
    <w:rsid w:val="00FF0377"/>
    <w:rsid w:val="00FF773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62B14-53AF-4464-B8A7-6725832F6CF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46</Pages>
  <Words>19872</Words>
  <Characters>124803</Characters>
  <Application>Microsoft Office Word</Application>
  <DocSecurity>0</DocSecurity>
  <Lines>4457</Lines>
  <Paragraphs>1157</Paragraphs>
  <ScaleCrop>false</ScaleCrop>
  <Company/>
  <LinksUpToDate>false</LinksUpToDate>
  <CharactersWithSpaces>143518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2026-10-03T07:30:00Z</dcterms:created>
  <dcterms:modified xsi:type="dcterms:W3CDTF">2026-10-03T07:30:00Z</dcterms:modified>
</cp:coreProperties>
</file>