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w:t>
            </w:r>
            <w:r w:rsidRPr="006C6662">
              <w:rPr>
                <w:rFonts w:ascii="Arial" w:hAnsi="Arial" w:cs="Arial"/>
                <w:sz w:val="20"/>
                <w:szCs w:val="20"/>
                <w:lang w:val="en-GB"/>
              </w:rPr>
              <w:lastRenderedPageBreak/>
              <w:t xml:space="preserve"/>
            </w:r>
            <w:proofErr w:type="gramStart"/>
            <w:r w:rsidRPr="006C6662">
              <w:rPr>
                <w:rFonts w:ascii="Arial" w:hAnsi="Arial" w:cs="Arial"/>
                <w:sz w:val="20"/>
                <w:szCs w:val="20"/>
                <w:lang w:val="en-GB"/>
              </w:rPr>
              <w:t/>
            </w:r>
            <w:proofErr w:type="gramEnd"/>
            <w:r w:rsidRPr="006C6662">
              <w:rPr>
                <w:rFonts w:ascii="Arial" w:hAnsi="Arial" w:cs="Arial"/>
                <w:sz w:val="20"/>
                <w:szCs w:val="20"/>
                <w:lang w:val="en-GB"/>
              </w:rPr>
              <w:t xml:space="preserv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proofErr w:type="spellStart"/>
            <w:r w:rsidRPr="006C6662">
              <w:rPr>
                <w:rFonts w:ascii="Arial" w:hAnsi="Arial" w:cs="Arial"/>
                <w:iCs/>
                <w:sz w:val="20"/>
                <w:szCs w:val="20"/>
              </w:rPr>
              <w:t/>
            </w:r>
            <w:proofErr w:type="spellEnd"/>
            <w:r w:rsidRPr="006C6662">
              <w:rPr>
                <w:rFonts w:ascii="Arial" w:hAnsi="Arial" w:cs="Arial"/>
                <w:iCs/>
                <w:sz w:val="20"/>
                <w:szCs w:val="20"/>
              </w:rPr>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form of Annex 7 to the SPC.</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or</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