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5617B">
              <w:rPr>
                <w:rFonts w:ascii="Arial" w:hAnsi="Arial" w:cs="Arial"/>
                <w:iCs/>
              </w:rPr>
              <w:lastRenderedPageBreak/>
              <w:t>)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atitiktį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nustatytiems reikalavimams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Supplier,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abnormally low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