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6E645" w14:textId="49A648FF" w:rsidR="0061450A" w:rsidRDefault="008921E3" w:rsidP="008921E3">
      <w:pPr>
        <w:pStyle w:val="Title"/>
        <w:jc w:val="center"/>
        <w:rPr>
          <w:rFonts w:ascii="Times New Roman" w:hAnsi="Times New Roman" w:cs="Times New Roman"/>
        </w:rPr>
      </w:pPr>
      <w:r w:rsidRPr="008921E3">
        <w:rPr>
          <w:rFonts w:ascii="Times New Roman" w:hAnsi="Times New Roman" w:cs="Times New Roman"/>
        </w:rPr>
        <w:t>Economic Trends in Balkan Countries: GDP Growth, Inflation, and Government Expenses</w:t>
      </w:r>
    </w:p>
    <w:p w14:paraId="4F2444A6" w14:textId="0C1E227A" w:rsidR="008921E3" w:rsidRDefault="008921E3" w:rsidP="008921E3">
      <w:pPr>
        <w:pStyle w:val="Subtitle"/>
        <w:jc w:val="center"/>
        <w:rPr>
          <w:rFonts w:ascii="Times New Roman" w:hAnsi="Times New Roman" w:cs="Times New Roman"/>
          <w:sz w:val="32"/>
          <w:szCs w:val="32"/>
        </w:rPr>
      </w:pPr>
      <w:r>
        <w:rPr>
          <w:rFonts w:ascii="Times New Roman" w:hAnsi="Times New Roman" w:cs="Times New Roman"/>
          <w:sz w:val="32"/>
          <w:szCs w:val="32"/>
        </w:rPr>
        <w:t>Made by: Jurgen Shimani</w:t>
      </w:r>
    </w:p>
    <w:sdt>
      <w:sdtPr>
        <w:id w:val="-481618616"/>
        <w:docPartObj>
          <w:docPartGallery w:val="Table of Contents"/>
          <w:docPartUnique/>
        </w:docPartObj>
      </w:sdtPr>
      <w:sdtEndPr>
        <w:rPr>
          <w:rFonts w:ascii="Times New Roman" w:eastAsiaTheme="minorHAnsi" w:hAnsi="Times New Roman" w:cs="Times New Roman"/>
          <w:b/>
          <w:bCs/>
          <w:noProof/>
          <w:color w:val="auto"/>
          <w:spacing w:val="-10"/>
          <w:kern w:val="28"/>
          <w14:ligatures w14:val="standardContextual"/>
        </w:rPr>
      </w:sdtEndPr>
      <w:sdtContent>
        <w:p w14:paraId="29B7D7E9" w14:textId="420B11D0" w:rsidR="003054F9" w:rsidRPr="003054F9" w:rsidRDefault="003054F9">
          <w:pPr>
            <w:pStyle w:val="TOCHeading"/>
            <w:rPr>
              <w:rFonts w:ascii="Times New Roman" w:hAnsi="Times New Roman" w:cs="Times New Roman"/>
            </w:rPr>
          </w:pPr>
          <w:r w:rsidRPr="003054F9">
            <w:rPr>
              <w:rFonts w:ascii="Times New Roman" w:hAnsi="Times New Roman" w:cs="Times New Roman"/>
            </w:rPr>
            <w:t>Contents</w:t>
          </w:r>
        </w:p>
        <w:p w14:paraId="6151ECDD" w14:textId="37DCA247" w:rsidR="003054F9" w:rsidRDefault="003054F9">
          <w:pPr>
            <w:pStyle w:val="TOC1"/>
            <w:tabs>
              <w:tab w:val="right" w:leader="dot" w:pos="9350"/>
            </w:tabs>
            <w:rPr>
              <w:noProof/>
            </w:rPr>
          </w:pPr>
          <w:r>
            <w:fldChar w:fldCharType="begin"/>
          </w:r>
          <w:r>
            <w:instrText xml:space="preserve"> TOC \o "1-3" \h \z \u </w:instrText>
          </w:r>
          <w:r>
            <w:fldChar w:fldCharType="separate"/>
          </w:r>
          <w:hyperlink w:anchor="_Toc223895742" w:history="1">
            <w:r w:rsidRPr="006D2CA6">
              <w:rPr>
                <w:rStyle w:val="Hyperlink"/>
                <w:noProof/>
              </w:rPr>
              <w:t>Introduction</w:t>
            </w:r>
            <w:r>
              <w:rPr>
                <w:noProof/>
                <w:webHidden/>
              </w:rPr>
              <w:tab/>
            </w:r>
            <w:r>
              <w:rPr>
                <w:noProof/>
                <w:webHidden/>
              </w:rPr>
              <w:fldChar w:fldCharType="begin"/>
            </w:r>
            <w:r>
              <w:rPr>
                <w:noProof/>
                <w:webHidden/>
              </w:rPr>
              <w:instrText xml:space="preserve"> PAGEREF _Toc223895742 \h </w:instrText>
            </w:r>
            <w:r>
              <w:rPr>
                <w:noProof/>
                <w:webHidden/>
              </w:rPr>
            </w:r>
            <w:r>
              <w:rPr>
                <w:noProof/>
                <w:webHidden/>
              </w:rPr>
              <w:fldChar w:fldCharType="separate"/>
            </w:r>
            <w:r>
              <w:rPr>
                <w:noProof/>
                <w:webHidden/>
              </w:rPr>
              <w:t>1</w:t>
            </w:r>
            <w:r>
              <w:rPr>
                <w:noProof/>
                <w:webHidden/>
              </w:rPr>
              <w:fldChar w:fldCharType="end"/>
            </w:r>
          </w:hyperlink>
        </w:p>
        <w:p w14:paraId="1EF8B2DA" w14:textId="0A78B167" w:rsidR="003054F9" w:rsidRDefault="003054F9">
          <w:pPr>
            <w:pStyle w:val="TOC1"/>
            <w:tabs>
              <w:tab w:val="right" w:leader="dot" w:pos="9350"/>
            </w:tabs>
            <w:rPr>
              <w:noProof/>
            </w:rPr>
          </w:pPr>
          <w:hyperlink w:anchor="_Toc223895743" w:history="1">
            <w:r w:rsidRPr="006D2CA6">
              <w:rPr>
                <w:rStyle w:val="Hyperlink"/>
                <w:noProof/>
              </w:rPr>
              <w:t>Data Sources</w:t>
            </w:r>
            <w:r>
              <w:rPr>
                <w:noProof/>
                <w:webHidden/>
              </w:rPr>
              <w:tab/>
            </w:r>
            <w:r>
              <w:rPr>
                <w:noProof/>
                <w:webHidden/>
              </w:rPr>
              <w:fldChar w:fldCharType="begin"/>
            </w:r>
            <w:r>
              <w:rPr>
                <w:noProof/>
                <w:webHidden/>
              </w:rPr>
              <w:instrText xml:space="preserve"> PAGEREF _Toc223895743 \h </w:instrText>
            </w:r>
            <w:r>
              <w:rPr>
                <w:noProof/>
                <w:webHidden/>
              </w:rPr>
            </w:r>
            <w:r>
              <w:rPr>
                <w:noProof/>
                <w:webHidden/>
              </w:rPr>
              <w:fldChar w:fldCharType="separate"/>
            </w:r>
            <w:r>
              <w:rPr>
                <w:noProof/>
                <w:webHidden/>
              </w:rPr>
              <w:t>1</w:t>
            </w:r>
            <w:r>
              <w:rPr>
                <w:noProof/>
                <w:webHidden/>
              </w:rPr>
              <w:fldChar w:fldCharType="end"/>
            </w:r>
          </w:hyperlink>
        </w:p>
        <w:p w14:paraId="45F2237F" w14:textId="02C122EE" w:rsidR="003054F9" w:rsidRDefault="003054F9">
          <w:pPr>
            <w:pStyle w:val="TOC1"/>
            <w:tabs>
              <w:tab w:val="right" w:leader="dot" w:pos="9350"/>
            </w:tabs>
            <w:rPr>
              <w:noProof/>
            </w:rPr>
          </w:pPr>
          <w:hyperlink w:anchor="_Toc223895744" w:history="1">
            <w:r w:rsidRPr="006D2CA6">
              <w:rPr>
                <w:rStyle w:val="Hyperlink"/>
                <w:noProof/>
              </w:rPr>
              <w:t>Methodology and Visualization Techniques</w:t>
            </w:r>
            <w:r>
              <w:rPr>
                <w:noProof/>
                <w:webHidden/>
              </w:rPr>
              <w:tab/>
            </w:r>
            <w:r>
              <w:rPr>
                <w:noProof/>
                <w:webHidden/>
              </w:rPr>
              <w:fldChar w:fldCharType="begin"/>
            </w:r>
            <w:r>
              <w:rPr>
                <w:noProof/>
                <w:webHidden/>
              </w:rPr>
              <w:instrText xml:space="preserve"> PAGEREF _Toc223895744 \h </w:instrText>
            </w:r>
            <w:r>
              <w:rPr>
                <w:noProof/>
                <w:webHidden/>
              </w:rPr>
            </w:r>
            <w:r>
              <w:rPr>
                <w:noProof/>
                <w:webHidden/>
              </w:rPr>
              <w:fldChar w:fldCharType="separate"/>
            </w:r>
            <w:r>
              <w:rPr>
                <w:noProof/>
                <w:webHidden/>
              </w:rPr>
              <w:t>2</w:t>
            </w:r>
            <w:r>
              <w:rPr>
                <w:noProof/>
                <w:webHidden/>
              </w:rPr>
              <w:fldChar w:fldCharType="end"/>
            </w:r>
          </w:hyperlink>
        </w:p>
        <w:p w14:paraId="754891DB" w14:textId="465FAE98" w:rsidR="003054F9" w:rsidRDefault="003054F9">
          <w:pPr>
            <w:pStyle w:val="TOC2"/>
            <w:tabs>
              <w:tab w:val="right" w:leader="dot" w:pos="9350"/>
            </w:tabs>
            <w:rPr>
              <w:noProof/>
            </w:rPr>
          </w:pPr>
          <w:hyperlink w:anchor="_Toc223895745" w:history="1">
            <w:r w:rsidRPr="006D2CA6">
              <w:rPr>
                <w:rStyle w:val="Hyperlink"/>
                <w:noProof/>
              </w:rPr>
              <w:t>Geographical Choropleth Mapping</w:t>
            </w:r>
            <w:r>
              <w:rPr>
                <w:noProof/>
                <w:webHidden/>
              </w:rPr>
              <w:tab/>
            </w:r>
            <w:r>
              <w:rPr>
                <w:noProof/>
                <w:webHidden/>
              </w:rPr>
              <w:fldChar w:fldCharType="begin"/>
            </w:r>
            <w:r>
              <w:rPr>
                <w:noProof/>
                <w:webHidden/>
              </w:rPr>
              <w:instrText xml:space="preserve"> PAGEREF _Toc223895745 \h </w:instrText>
            </w:r>
            <w:r>
              <w:rPr>
                <w:noProof/>
                <w:webHidden/>
              </w:rPr>
            </w:r>
            <w:r>
              <w:rPr>
                <w:noProof/>
                <w:webHidden/>
              </w:rPr>
              <w:fldChar w:fldCharType="separate"/>
            </w:r>
            <w:r>
              <w:rPr>
                <w:noProof/>
                <w:webHidden/>
              </w:rPr>
              <w:t>2</w:t>
            </w:r>
            <w:r>
              <w:rPr>
                <w:noProof/>
                <w:webHidden/>
              </w:rPr>
              <w:fldChar w:fldCharType="end"/>
            </w:r>
          </w:hyperlink>
        </w:p>
        <w:p w14:paraId="7C106CC6" w14:textId="7A61CAC0" w:rsidR="003054F9" w:rsidRDefault="003054F9">
          <w:pPr>
            <w:pStyle w:val="TOC2"/>
            <w:tabs>
              <w:tab w:val="right" w:leader="dot" w:pos="9350"/>
            </w:tabs>
            <w:rPr>
              <w:noProof/>
            </w:rPr>
          </w:pPr>
          <w:hyperlink w:anchor="_Toc223895746" w:history="1">
            <w:r w:rsidRPr="006D2CA6">
              <w:rPr>
                <w:rStyle w:val="Hyperlink"/>
                <w:noProof/>
              </w:rPr>
              <w:t>Diverging Horizontal Bar Chart</w:t>
            </w:r>
            <w:r>
              <w:rPr>
                <w:noProof/>
                <w:webHidden/>
              </w:rPr>
              <w:tab/>
            </w:r>
            <w:r>
              <w:rPr>
                <w:noProof/>
                <w:webHidden/>
              </w:rPr>
              <w:fldChar w:fldCharType="begin"/>
            </w:r>
            <w:r>
              <w:rPr>
                <w:noProof/>
                <w:webHidden/>
              </w:rPr>
              <w:instrText xml:space="preserve"> PAGEREF _Toc223895746 \h </w:instrText>
            </w:r>
            <w:r>
              <w:rPr>
                <w:noProof/>
                <w:webHidden/>
              </w:rPr>
            </w:r>
            <w:r>
              <w:rPr>
                <w:noProof/>
                <w:webHidden/>
              </w:rPr>
              <w:fldChar w:fldCharType="separate"/>
            </w:r>
            <w:r>
              <w:rPr>
                <w:noProof/>
                <w:webHidden/>
              </w:rPr>
              <w:t>3</w:t>
            </w:r>
            <w:r>
              <w:rPr>
                <w:noProof/>
                <w:webHidden/>
              </w:rPr>
              <w:fldChar w:fldCharType="end"/>
            </w:r>
          </w:hyperlink>
        </w:p>
        <w:p w14:paraId="1D29EFA1" w14:textId="2D17FB49" w:rsidR="003054F9" w:rsidRDefault="003054F9">
          <w:pPr>
            <w:pStyle w:val="TOC2"/>
            <w:tabs>
              <w:tab w:val="right" w:leader="dot" w:pos="9350"/>
            </w:tabs>
            <w:rPr>
              <w:noProof/>
            </w:rPr>
          </w:pPr>
          <w:hyperlink w:anchor="_Toc223895747" w:history="1">
            <w:r w:rsidRPr="006D2CA6">
              <w:rPr>
                <w:rStyle w:val="Hyperlink"/>
                <w:noProof/>
              </w:rPr>
              <w:t>Time Series Line Chart</w:t>
            </w:r>
            <w:r>
              <w:rPr>
                <w:noProof/>
                <w:webHidden/>
              </w:rPr>
              <w:tab/>
            </w:r>
            <w:r>
              <w:rPr>
                <w:noProof/>
                <w:webHidden/>
              </w:rPr>
              <w:fldChar w:fldCharType="begin"/>
            </w:r>
            <w:r>
              <w:rPr>
                <w:noProof/>
                <w:webHidden/>
              </w:rPr>
              <w:instrText xml:space="preserve"> PAGEREF _Toc223895747 \h </w:instrText>
            </w:r>
            <w:r>
              <w:rPr>
                <w:noProof/>
                <w:webHidden/>
              </w:rPr>
            </w:r>
            <w:r>
              <w:rPr>
                <w:noProof/>
                <w:webHidden/>
              </w:rPr>
              <w:fldChar w:fldCharType="separate"/>
            </w:r>
            <w:r>
              <w:rPr>
                <w:noProof/>
                <w:webHidden/>
              </w:rPr>
              <w:t>4</w:t>
            </w:r>
            <w:r>
              <w:rPr>
                <w:noProof/>
                <w:webHidden/>
              </w:rPr>
              <w:fldChar w:fldCharType="end"/>
            </w:r>
          </w:hyperlink>
        </w:p>
        <w:p w14:paraId="6CDAA52A" w14:textId="56DEE9A5" w:rsidR="003054F9" w:rsidRDefault="003054F9">
          <w:pPr>
            <w:pStyle w:val="TOC1"/>
            <w:tabs>
              <w:tab w:val="right" w:leader="dot" w:pos="9350"/>
            </w:tabs>
            <w:rPr>
              <w:noProof/>
            </w:rPr>
          </w:pPr>
          <w:hyperlink w:anchor="_Toc223895748" w:history="1">
            <w:r w:rsidRPr="006D2CA6">
              <w:rPr>
                <w:rStyle w:val="Hyperlink"/>
                <w:noProof/>
              </w:rPr>
              <w:t>Results and Discussion</w:t>
            </w:r>
            <w:r>
              <w:rPr>
                <w:noProof/>
                <w:webHidden/>
              </w:rPr>
              <w:tab/>
            </w:r>
            <w:r>
              <w:rPr>
                <w:noProof/>
                <w:webHidden/>
              </w:rPr>
              <w:fldChar w:fldCharType="begin"/>
            </w:r>
            <w:r>
              <w:rPr>
                <w:noProof/>
                <w:webHidden/>
              </w:rPr>
              <w:instrText xml:space="preserve"> PAGEREF _Toc223895748 \h </w:instrText>
            </w:r>
            <w:r>
              <w:rPr>
                <w:noProof/>
                <w:webHidden/>
              </w:rPr>
            </w:r>
            <w:r>
              <w:rPr>
                <w:noProof/>
                <w:webHidden/>
              </w:rPr>
              <w:fldChar w:fldCharType="separate"/>
            </w:r>
            <w:r>
              <w:rPr>
                <w:noProof/>
                <w:webHidden/>
              </w:rPr>
              <w:t>5</w:t>
            </w:r>
            <w:r>
              <w:rPr>
                <w:noProof/>
                <w:webHidden/>
              </w:rPr>
              <w:fldChar w:fldCharType="end"/>
            </w:r>
          </w:hyperlink>
        </w:p>
        <w:p w14:paraId="1AFF2682" w14:textId="2879902B" w:rsidR="003054F9" w:rsidRDefault="003054F9">
          <w:pPr>
            <w:pStyle w:val="TOC1"/>
            <w:tabs>
              <w:tab w:val="right" w:leader="dot" w:pos="9350"/>
            </w:tabs>
            <w:rPr>
              <w:noProof/>
            </w:rPr>
          </w:pPr>
          <w:hyperlink w:anchor="_Toc223895749" w:history="1">
            <w:r w:rsidRPr="006D2CA6">
              <w:rPr>
                <w:rStyle w:val="Hyperlink"/>
                <w:noProof/>
              </w:rPr>
              <w:t>Conclusion</w:t>
            </w:r>
            <w:r>
              <w:rPr>
                <w:noProof/>
                <w:webHidden/>
              </w:rPr>
              <w:tab/>
            </w:r>
            <w:r>
              <w:rPr>
                <w:noProof/>
                <w:webHidden/>
              </w:rPr>
              <w:fldChar w:fldCharType="begin"/>
            </w:r>
            <w:r>
              <w:rPr>
                <w:noProof/>
                <w:webHidden/>
              </w:rPr>
              <w:instrText xml:space="preserve"> PAGEREF _Toc223895749 \h </w:instrText>
            </w:r>
            <w:r>
              <w:rPr>
                <w:noProof/>
                <w:webHidden/>
              </w:rPr>
            </w:r>
            <w:r>
              <w:rPr>
                <w:noProof/>
                <w:webHidden/>
              </w:rPr>
              <w:fldChar w:fldCharType="separate"/>
            </w:r>
            <w:r>
              <w:rPr>
                <w:noProof/>
                <w:webHidden/>
              </w:rPr>
              <w:t>6</w:t>
            </w:r>
            <w:r>
              <w:rPr>
                <w:noProof/>
                <w:webHidden/>
              </w:rPr>
              <w:fldChar w:fldCharType="end"/>
            </w:r>
          </w:hyperlink>
        </w:p>
        <w:p w14:paraId="0CE2CD34" w14:textId="5A9C879A" w:rsidR="003054F9" w:rsidRDefault="003054F9">
          <w:r>
            <w:rPr>
              <w:b/>
              <w:bCs/>
              <w:noProof/>
            </w:rPr>
            <w:fldChar w:fldCharType="end"/>
          </w:r>
        </w:p>
      </w:sdtContent>
    </w:sdt>
    <w:p w14:paraId="56085B4C" w14:textId="4BA99263" w:rsidR="00A767DA" w:rsidRPr="00A767DA" w:rsidRDefault="00A767DA" w:rsidP="00A767DA"/>
    <w:p w14:paraId="52B735BF" w14:textId="73F2D685" w:rsidR="008921E3" w:rsidRDefault="008921E3" w:rsidP="008921E3">
      <w:pPr>
        <w:pStyle w:val="Heading1"/>
        <w:rPr>
          <w:rFonts w:ascii="Times New Roman" w:hAnsi="Times New Roman" w:cs="Times New Roman"/>
        </w:rPr>
      </w:pPr>
      <w:bookmarkStart w:id="0" w:name="_Toc223895742"/>
      <w:r>
        <w:rPr>
          <w:rFonts w:ascii="Times New Roman" w:hAnsi="Times New Roman" w:cs="Times New Roman"/>
        </w:rPr>
        <w:t>Introduction</w:t>
      </w:r>
      <w:bookmarkEnd w:id="0"/>
    </w:p>
    <w:p w14:paraId="55CB33C9" w14:textId="3714B8F4" w:rsidR="008921E3" w:rsidRDefault="008921E3" w:rsidP="008921E3">
      <w:r>
        <w:tab/>
        <w:t>The Balkan region has experienced significant economic changes in recent decades. After periods of political transition, economic restructuring, and integration with global markets, several countries in the region have shown different economic trajectories. Some economies have grown rapidly due to tourism, foreign investment, and lower operating costs, while others have experienced slower growth despite having more developed economies.</w:t>
      </w:r>
    </w:p>
    <w:p w14:paraId="254A1617" w14:textId="1B41BE76" w:rsidR="008921E3" w:rsidRDefault="008921E3" w:rsidP="008921E3">
      <w:r>
        <w:t xml:space="preserve">This analysis focuses on several Balkan countries and examines three key economic indicators: GDP growth, inflation, and government expenses. The </w:t>
      </w:r>
      <w:r>
        <w:lastRenderedPageBreak/>
        <w:t>goal is to explore how these indicators relate to one another and how economic trends differ across the region. By combining geographical visualization with economic data analysis, it becomes possible to better understand the economic landscape of the region.</w:t>
      </w:r>
    </w:p>
    <w:p w14:paraId="2D1A6109" w14:textId="7C658BD0" w:rsidR="008921E3" w:rsidRDefault="008921E3" w:rsidP="008921E3">
      <w:pPr>
        <w:pStyle w:val="Heading1"/>
        <w:rPr>
          <w:rFonts w:ascii="Times New Roman" w:hAnsi="Times New Roman" w:cs="Times New Roman"/>
        </w:rPr>
      </w:pPr>
      <w:bookmarkStart w:id="1" w:name="_Toc223895743"/>
      <w:r>
        <w:rPr>
          <w:rFonts w:ascii="Times New Roman" w:hAnsi="Times New Roman" w:cs="Times New Roman"/>
        </w:rPr>
        <w:t>Data Sources</w:t>
      </w:r>
      <w:bookmarkEnd w:id="1"/>
    </w:p>
    <w:p w14:paraId="5F9AE243" w14:textId="49067C20" w:rsidR="008921E3" w:rsidRDefault="008921E3" w:rsidP="008921E3">
      <w:r>
        <w:tab/>
        <w:t>The data used in the analysis was obtained from two primary sources.</w:t>
      </w:r>
    </w:p>
    <w:p w14:paraId="357D5350" w14:textId="6979B7B1" w:rsidR="008921E3" w:rsidRDefault="008921E3" w:rsidP="008921E3">
      <w:r>
        <w:t>First, geographical data was taken from the Natural Earth dataset, accessed through the GeoPandas library. Natural Earth provides publicly available geographic boundary data for countries around the world. These geographic boundaries were used to construct the regional map used in the analysis.</w:t>
      </w:r>
    </w:p>
    <w:p w14:paraId="07D2B42A" w14:textId="5BAD590D" w:rsidR="008921E3" w:rsidRDefault="008921E3" w:rsidP="008921E3">
      <w:r>
        <w:tab/>
        <w:t xml:space="preserve">Second, economic indicators were retrieved from the World Bank’s World Development Indicators database. The World Bank provides a wide range of economic statistics for countries globally, including GDP growth, inflation rates, and government expenditures. These datasets contain yearly observations for each country and allow for comparative economic analysis across multiple years. By combining these two data sources, it was possible to visualize economic indicators geographically </w:t>
      </w:r>
      <w:proofErr w:type="gramStart"/>
      <w:r>
        <w:t>and also</w:t>
      </w:r>
      <w:proofErr w:type="gramEnd"/>
      <w:r>
        <w:t xml:space="preserve"> analyze economic trends through additional charts.</w:t>
      </w:r>
    </w:p>
    <w:p w14:paraId="10D52977" w14:textId="00541367" w:rsidR="00061310" w:rsidRDefault="00061310" w:rsidP="00061310">
      <w:pPr>
        <w:pStyle w:val="Heading1"/>
        <w:rPr>
          <w:rFonts w:ascii="Times New Roman" w:hAnsi="Times New Roman" w:cs="Times New Roman"/>
        </w:rPr>
      </w:pPr>
      <w:bookmarkStart w:id="2" w:name="_Toc223895744"/>
      <w:r>
        <w:rPr>
          <w:rFonts w:ascii="Times New Roman" w:hAnsi="Times New Roman" w:cs="Times New Roman"/>
        </w:rPr>
        <w:t>Methodology and Visualization Techniques</w:t>
      </w:r>
      <w:bookmarkEnd w:id="2"/>
    </w:p>
    <w:p w14:paraId="67207F90" w14:textId="353D7A4F" w:rsidR="00B14DD3" w:rsidRDefault="00B14DD3" w:rsidP="00B14DD3">
      <w:r>
        <w:tab/>
        <w:t>Several data visualization and data processing techniques were used to analyze the dataset.</w:t>
      </w:r>
    </w:p>
    <w:p w14:paraId="51B02F67" w14:textId="4A6B6B77" w:rsidR="00B14DD3" w:rsidRDefault="00B14DD3" w:rsidP="00B14DD3">
      <w:pPr>
        <w:pStyle w:val="Heading2"/>
        <w:rPr>
          <w:rFonts w:ascii="Times New Roman" w:hAnsi="Times New Roman" w:cs="Times New Roman"/>
        </w:rPr>
      </w:pPr>
      <w:bookmarkStart w:id="3" w:name="_Toc223895745"/>
      <w:r>
        <w:rPr>
          <w:rFonts w:ascii="Times New Roman" w:hAnsi="Times New Roman" w:cs="Times New Roman"/>
        </w:rPr>
        <w:t>Geographical Choropleth Mapping</w:t>
      </w:r>
      <w:bookmarkEnd w:id="3"/>
    </w:p>
    <w:p w14:paraId="37CA6DDC" w14:textId="77777777" w:rsidR="00337132" w:rsidRDefault="00B14DD3" w:rsidP="00B14DD3">
      <w:r>
        <w:tab/>
        <w:t xml:space="preserve">One of the primary techniques used was a choropleth map, which visualizes economic indicators using color intensity (Figure 1). In this analysis, GDP growth values were mapped onto the geographical boundaries of Balkan countries. Each country’s polygon was extracted from the Natural Earth </w:t>
      </w:r>
      <w:r>
        <w:lastRenderedPageBreak/>
        <w:t>shapefile and converted into Matplotlib patches. These patches were then colored according to GDP growth values using a continuous color scale.</w:t>
      </w:r>
    </w:p>
    <w:p w14:paraId="160928C1" w14:textId="35F29EFF" w:rsidR="00B14DD3" w:rsidRPr="00B14DD3" w:rsidRDefault="00337132" w:rsidP="00B14DD3">
      <w:r>
        <w:rPr>
          <w:noProof/>
        </w:rPr>
        <w:drawing>
          <wp:inline distT="0" distB="0" distL="0" distR="0" wp14:anchorId="6D7D1B1F" wp14:editId="3B53508A">
            <wp:extent cx="5936615" cy="4452620"/>
            <wp:effectExtent l="0" t="0" r="6985" b="5080"/>
            <wp:docPr id="38783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6615" cy="4452620"/>
                    </a:xfrm>
                    <a:prstGeom prst="rect">
                      <a:avLst/>
                    </a:prstGeom>
                    <a:noFill/>
                    <a:ln>
                      <a:noFill/>
                    </a:ln>
                  </pic:spPr>
                </pic:pic>
              </a:graphicData>
            </a:graphic>
          </wp:inline>
        </w:drawing>
      </w:r>
    </w:p>
    <w:p w14:paraId="4ED49BFC" w14:textId="26BEF29F" w:rsidR="00061310" w:rsidRDefault="00337132" w:rsidP="00337132">
      <w:pPr>
        <w:jc w:val="center"/>
        <w:rPr>
          <w:sz w:val="24"/>
          <w:szCs w:val="24"/>
        </w:rPr>
      </w:pPr>
      <w:r>
        <w:rPr>
          <w:sz w:val="24"/>
          <w:szCs w:val="24"/>
        </w:rPr>
        <w:t>Figure 1.</w:t>
      </w:r>
    </w:p>
    <w:p w14:paraId="5B534546" w14:textId="77777777" w:rsidR="00337132" w:rsidRPr="00337132" w:rsidRDefault="00337132" w:rsidP="00337132"/>
    <w:p w14:paraId="3EF6CA9C" w14:textId="668D9A10" w:rsidR="00337132" w:rsidRDefault="00337132" w:rsidP="008921E3">
      <w:r>
        <w:t>A color normalization technique was applied so that lower GDP growth values appear as lighter shades of blue while higher growth values appear as darker shades. A color bar was also included to provide a legend indicating the scale of GDP growth values. This technique allows economic differences between countries to be visualized spatially, making regional comparisons easier.</w:t>
      </w:r>
    </w:p>
    <w:p w14:paraId="2E89C48D" w14:textId="604FF45E" w:rsidR="00337132" w:rsidRDefault="00337132" w:rsidP="00337132">
      <w:pPr>
        <w:pStyle w:val="Heading2"/>
        <w:rPr>
          <w:rFonts w:ascii="Times New Roman" w:hAnsi="Times New Roman" w:cs="Times New Roman"/>
        </w:rPr>
      </w:pPr>
      <w:bookmarkStart w:id="4" w:name="_Toc223895746"/>
      <w:r>
        <w:rPr>
          <w:rFonts w:ascii="Times New Roman" w:hAnsi="Times New Roman" w:cs="Times New Roman"/>
        </w:rPr>
        <w:t>Diverging Horizontal Bar Chart</w:t>
      </w:r>
      <w:bookmarkEnd w:id="4"/>
    </w:p>
    <w:p w14:paraId="28B5DC2D" w14:textId="3441007C" w:rsidR="00337132" w:rsidRDefault="00337132" w:rsidP="00337132">
      <w:r>
        <w:tab/>
        <w:t xml:space="preserve">To analyze government expenses, a </w:t>
      </w:r>
      <w:r w:rsidR="00630B94">
        <w:t xml:space="preserve">horizontal bar chart was used where each bar represents the government expenses of a specific country. The values </w:t>
      </w:r>
      <w:r w:rsidR="00630B94">
        <w:lastRenderedPageBreak/>
        <w:t>are relatively similar across the region, so standard bar chart was used to make the comparison clearer (Figure 2). This visualization allows for an easy comparison of government spending levels between countries and highlights which countries have relatively higher or lower expenditures within the Balkan region.</w:t>
      </w:r>
    </w:p>
    <w:p w14:paraId="39173352" w14:textId="6FCF40E4" w:rsidR="00025B21" w:rsidRPr="00337132" w:rsidRDefault="00025B21" w:rsidP="00337132">
      <w:r>
        <w:rPr>
          <w:noProof/>
        </w:rPr>
        <w:drawing>
          <wp:inline distT="0" distB="0" distL="0" distR="0" wp14:anchorId="585C2A60" wp14:editId="3020A7B9">
            <wp:extent cx="5936615" cy="5198110"/>
            <wp:effectExtent l="0" t="0" r="6985" b="2540"/>
            <wp:docPr id="1589411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6615" cy="5198110"/>
                    </a:xfrm>
                    <a:prstGeom prst="rect">
                      <a:avLst/>
                    </a:prstGeom>
                    <a:noFill/>
                    <a:ln>
                      <a:noFill/>
                    </a:ln>
                  </pic:spPr>
                </pic:pic>
              </a:graphicData>
            </a:graphic>
          </wp:inline>
        </w:drawing>
      </w:r>
    </w:p>
    <w:p w14:paraId="05C2D825" w14:textId="2DDFA263" w:rsidR="00025B21" w:rsidRDefault="00025B21" w:rsidP="00025B21">
      <w:pPr>
        <w:jc w:val="center"/>
        <w:rPr>
          <w:sz w:val="24"/>
          <w:szCs w:val="24"/>
        </w:rPr>
      </w:pPr>
      <w:r>
        <w:rPr>
          <w:sz w:val="24"/>
          <w:szCs w:val="24"/>
        </w:rPr>
        <w:t xml:space="preserve">Figure </w:t>
      </w:r>
      <w:r>
        <w:rPr>
          <w:sz w:val="24"/>
          <w:szCs w:val="24"/>
        </w:rPr>
        <w:t>2</w:t>
      </w:r>
      <w:r>
        <w:rPr>
          <w:sz w:val="24"/>
          <w:szCs w:val="24"/>
        </w:rPr>
        <w:t>.</w:t>
      </w:r>
    </w:p>
    <w:p w14:paraId="5B200DEA" w14:textId="2BD3509E" w:rsidR="00C00D96" w:rsidRDefault="00C00D96" w:rsidP="00C00D96">
      <w:pPr>
        <w:pStyle w:val="Heading2"/>
        <w:rPr>
          <w:rFonts w:ascii="Times New Roman" w:hAnsi="Times New Roman" w:cs="Times New Roman"/>
        </w:rPr>
      </w:pPr>
      <w:bookmarkStart w:id="5" w:name="_Toc223895747"/>
      <w:r>
        <w:rPr>
          <w:rFonts w:ascii="Times New Roman" w:hAnsi="Times New Roman" w:cs="Times New Roman"/>
        </w:rPr>
        <w:t>Time Series Line Chart</w:t>
      </w:r>
      <w:bookmarkEnd w:id="5"/>
    </w:p>
    <w:p w14:paraId="7D7E9AEA" w14:textId="25254B39" w:rsidR="00C00D96" w:rsidRDefault="00C00D96" w:rsidP="00C00D96">
      <w:r>
        <w:tab/>
        <w:t xml:space="preserve">Inflation trends were visualized using a multi-line </w:t>
      </w:r>
      <w:proofErr w:type="gramStart"/>
      <w:r>
        <w:t>time series</w:t>
      </w:r>
      <w:proofErr w:type="gramEnd"/>
      <w:r>
        <w:t xml:space="preserve"> chart. Each country was represented as a separate line showing inflation values across multiple years. This type of chart is effective for identifying long-term trends, </w:t>
      </w:r>
      <w:r>
        <w:lastRenderedPageBreak/>
        <w:t xml:space="preserve">economic shocks, and periods of </w:t>
      </w:r>
      <w:r w:rsidR="00A23800">
        <w:t>stability</w:t>
      </w:r>
      <w:r>
        <w:t xml:space="preserve">. An alpha was used to </w:t>
      </w:r>
      <w:r w:rsidR="00A23800">
        <w:t>see all the lines clearly (Figure 3).</w:t>
      </w:r>
      <w:r w:rsidR="00A813A5">
        <w:t xml:space="preserve"> A legend was included to differentiate countries, and markers were used along the lines to highlight yearly observations.</w:t>
      </w:r>
    </w:p>
    <w:p w14:paraId="409ACBA9" w14:textId="7F17422F" w:rsidR="006B6078" w:rsidRPr="00C00D96" w:rsidRDefault="006B6078" w:rsidP="00C00D96">
      <w:r>
        <w:rPr>
          <w:noProof/>
        </w:rPr>
        <w:drawing>
          <wp:inline distT="0" distB="0" distL="0" distR="0" wp14:anchorId="4945C57F" wp14:editId="1703927B">
            <wp:extent cx="5943600" cy="3566160"/>
            <wp:effectExtent l="0" t="0" r="0" b="0"/>
            <wp:docPr id="899765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85F8A76" w14:textId="3E2471E1" w:rsidR="00F734D0" w:rsidRDefault="00F734D0" w:rsidP="00F734D0">
      <w:pPr>
        <w:jc w:val="center"/>
        <w:rPr>
          <w:sz w:val="24"/>
          <w:szCs w:val="24"/>
        </w:rPr>
      </w:pPr>
      <w:r>
        <w:rPr>
          <w:sz w:val="24"/>
          <w:szCs w:val="24"/>
        </w:rPr>
        <w:t xml:space="preserve">Figure </w:t>
      </w:r>
      <w:r w:rsidR="009115DD">
        <w:rPr>
          <w:sz w:val="24"/>
          <w:szCs w:val="24"/>
        </w:rPr>
        <w:t>3</w:t>
      </w:r>
      <w:r>
        <w:rPr>
          <w:sz w:val="24"/>
          <w:szCs w:val="24"/>
        </w:rPr>
        <w:t>.</w:t>
      </w:r>
    </w:p>
    <w:p w14:paraId="7000BCA8" w14:textId="6618D301" w:rsidR="00E539BD" w:rsidRDefault="00E539BD" w:rsidP="00E539BD">
      <w:pPr>
        <w:pStyle w:val="Heading1"/>
        <w:rPr>
          <w:rFonts w:ascii="Times New Roman" w:hAnsi="Times New Roman" w:cs="Times New Roman"/>
        </w:rPr>
      </w:pPr>
      <w:bookmarkStart w:id="6" w:name="_Toc223895748"/>
      <w:r>
        <w:rPr>
          <w:rFonts w:ascii="Times New Roman" w:hAnsi="Times New Roman" w:cs="Times New Roman"/>
        </w:rPr>
        <w:t>Results and Discussion</w:t>
      </w:r>
      <w:bookmarkEnd w:id="6"/>
    </w:p>
    <w:p w14:paraId="48349A80" w14:textId="2867EF72" w:rsidR="00E539BD" w:rsidRDefault="00E539BD" w:rsidP="00E539BD">
      <w:r>
        <w:tab/>
        <w:t>The analysis revealed several interesting patterns in the Balkan region. Countries such as Kosovo and Albania have experienced relatively strong GDP growth in recent years, partly driven by tourism, foreign investment, and lower operational costs. These countries have become increasingly attractive destinations for businesses and tourists seeking lower costs compared to more expensive European Union locations.</w:t>
      </w:r>
    </w:p>
    <w:p w14:paraId="28C0D45A" w14:textId="3F4A80D8" w:rsidR="00E539BD" w:rsidRDefault="00E539BD" w:rsidP="00E539BD">
      <w:r>
        <w:tab/>
        <w:t xml:space="preserve">Tourism appears to play an important role in economic growth across the region. As travel costs increase in traditional destinations, some tourists are choosing more affordable alternatives in Balkan countries. This shift can simulate economic activity and contribute to higher GDP growth rates. </w:t>
      </w:r>
      <w:r>
        <w:lastRenderedPageBreak/>
        <w:t>Inflation trends also provide insight into economic stability. While Albania experienced high inflation during the early post-communism transition period, inflation levels have stabilized significantly in recent years. Across the region, many Balkan countries now exhibit relatively similar inflation rates, suggesting a degree of macroeconomic convergence.</w:t>
      </w:r>
    </w:p>
    <w:p w14:paraId="63B1D669" w14:textId="77991896" w:rsidR="00E539BD" w:rsidRPr="00E539BD" w:rsidRDefault="00E539BD" w:rsidP="00E539BD">
      <w:r>
        <w:tab/>
        <w:t>Government expenditure varies widely between countries. Greece and Italy show higher levels of government spending compared to many other countries in that region. Meanwhile, countries with lower public spending sometimes demonstrate higher GDP growth. However, this relationship is not consistent across all cases. For example, Croatia has relatively high government expenditures while still maintaining strong economic performance. This indicates that government spending alone does not fully determine economic growth outcomes.</w:t>
      </w:r>
    </w:p>
    <w:p w14:paraId="74D8F52C" w14:textId="670FFA2F" w:rsidR="0070758E" w:rsidRDefault="0070758E" w:rsidP="0070758E">
      <w:pPr>
        <w:pStyle w:val="Heading1"/>
        <w:rPr>
          <w:rFonts w:ascii="Times New Roman" w:hAnsi="Times New Roman" w:cs="Times New Roman"/>
        </w:rPr>
      </w:pPr>
      <w:bookmarkStart w:id="7" w:name="_Toc223895749"/>
      <w:r>
        <w:rPr>
          <w:rFonts w:ascii="Times New Roman" w:hAnsi="Times New Roman" w:cs="Times New Roman"/>
        </w:rPr>
        <w:t>Conclusion</w:t>
      </w:r>
      <w:bookmarkEnd w:id="7"/>
    </w:p>
    <w:p w14:paraId="22CC3BC4" w14:textId="6199D73C" w:rsidR="0070758E" w:rsidRDefault="0070758E" w:rsidP="0070758E">
      <w:r>
        <w:tab/>
        <w:t>The economic performance of Balkan countries varies significantly depending on several factors, including tourism, foreign investment, cost of living, and government policy. Smaller economies such as Albania and Kosovo have demonstrated strong growth in recent years, while larger economies such as Greece and Italy have experienced slower growth.</w:t>
      </w:r>
      <w:r w:rsidR="00815916">
        <w:t xml:space="preserve"> Inflation across the region has become relatively stable, suggesting improving macroeconomic conditions compared to earlier decades. At the same time, differences in government spending highlight that economic growth cannot be explained by a single factor.</w:t>
      </w:r>
    </w:p>
    <w:p w14:paraId="52A4F94B" w14:textId="1B8F2790" w:rsidR="00815916" w:rsidRPr="0070758E" w:rsidRDefault="00815916" w:rsidP="0070758E">
      <w:r>
        <w:tab/>
        <w:t xml:space="preserve">Overall, the analysis shows that economic development in the Balkan is influenced by multiple interconnected variables, including tourism activity, investment patterns, and fiscal policy. Data visualization techniques such as choropleth maps, horizontal bar charts, and time-series line charts provide </w:t>
      </w:r>
      <w:r>
        <w:lastRenderedPageBreak/>
        <w:t>useful tools for understanding these economic patterns and comparing trends across countries.</w:t>
      </w:r>
    </w:p>
    <w:p w14:paraId="375A7DD4" w14:textId="53EF97E1" w:rsidR="00337132" w:rsidRPr="008921E3" w:rsidRDefault="00337132" w:rsidP="008921E3"/>
    <w:sectPr w:rsidR="00337132" w:rsidRPr="00892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1E3"/>
    <w:rsid w:val="00025B21"/>
    <w:rsid w:val="00061310"/>
    <w:rsid w:val="003054F9"/>
    <w:rsid w:val="00337132"/>
    <w:rsid w:val="0061450A"/>
    <w:rsid w:val="00627C82"/>
    <w:rsid w:val="00630B94"/>
    <w:rsid w:val="006B6078"/>
    <w:rsid w:val="0070758E"/>
    <w:rsid w:val="00815916"/>
    <w:rsid w:val="008435D3"/>
    <w:rsid w:val="00882E7B"/>
    <w:rsid w:val="008921E3"/>
    <w:rsid w:val="009115DD"/>
    <w:rsid w:val="00A23800"/>
    <w:rsid w:val="00A767DA"/>
    <w:rsid w:val="00A813A5"/>
    <w:rsid w:val="00B14DD3"/>
    <w:rsid w:val="00BA128A"/>
    <w:rsid w:val="00C00D96"/>
    <w:rsid w:val="00E539BD"/>
    <w:rsid w:val="00F031D1"/>
    <w:rsid w:val="00F73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3D74"/>
  <w15:chartTrackingRefBased/>
  <w15:docId w15:val="{631A45F5-DA26-4E0B-B7AC-B33919F8A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pacing w:val="-10"/>
        <w:kern w:val="28"/>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21E3"/>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8921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1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21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21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21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21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21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21E3"/>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8921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1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21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21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21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21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21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21E3"/>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8921E3"/>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8921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1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21E3"/>
    <w:pPr>
      <w:spacing w:before="160"/>
      <w:jc w:val="center"/>
    </w:pPr>
    <w:rPr>
      <w:i/>
      <w:iCs/>
      <w:color w:val="404040" w:themeColor="text1" w:themeTint="BF"/>
    </w:rPr>
  </w:style>
  <w:style w:type="character" w:customStyle="1" w:styleId="QuoteChar">
    <w:name w:val="Quote Char"/>
    <w:basedOn w:val="DefaultParagraphFont"/>
    <w:link w:val="Quote"/>
    <w:uiPriority w:val="29"/>
    <w:rsid w:val="008921E3"/>
    <w:rPr>
      <w:i/>
      <w:iCs/>
      <w:color w:val="404040" w:themeColor="text1" w:themeTint="BF"/>
    </w:rPr>
  </w:style>
  <w:style w:type="paragraph" w:styleId="ListParagraph">
    <w:name w:val="List Paragraph"/>
    <w:basedOn w:val="Normal"/>
    <w:uiPriority w:val="34"/>
    <w:qFormat/>
    <w:rsid w:val="008921E3"/>
    <w:pPr>
      <w:ind w:left="720"/>
      <w:contextualSpacing/>
    </w:pPr>
  </w:style>
  <w:style w:type="character" w:styleId="IntenseEmphasis">
    <w:name w:val="Intense Emphasis"/>
    <w:basedOn w:val="DefaultParagraphFont"/>
    <w:uiPriority w:val="21"/>
    <w:qFormat/>
    <w:rsid w:val="008921E3"/>
    <w:rPr>
      <w:i/>
      <w:iCs/>
      <w:color w:val="0F4761" w:themeColor="accent1" w:themeShade="BF"/>
    </w:rPr>
  </w:style>
  <w:style w:type="paragraph" w:styleId="IntenseQuote">
    <w:name w:val="Intense Quote"/>
    <w:basedOn w:val="Normal"/>
    <w:next w:val="Normal"/>
    <w:link w:val="IntenseQuoteChar"/>
    <w:uiPriority w:val="30"/>
    <w:qFormat/>
    <w:rsid w:val="0089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1E3"/>
    <w:rPr>
      <w:i/>
      <w:iCs/>
      <w:color w:val="0F4761" w:themeColor="accent1" w:themeShade="BF"/>
    </w:rPr>
  </w:style>
  <w:style w:type="character" w:styleId="IntenseReference">
    <w:name w:val="Intense Reference"/>
    <w:basedOn w:val="DefaultParagraphFont"/>
    <w:uiPriority w:val="32"/>
    <w:qFormat/>
    <w:rsid w:val="008921E3"/>
    <w:rPr>
      <w:b/>
      <w:bCs/>
      <w:smallCaps/>
      <w:color w:val="0F4761" w:themeColor="accent1" w:themeShade="BF"/>
      <w:spacing w:val="5"/>
    </w:rPr>
  </w:style>
  <w:style w:type="character" w:styleId="SubtleEmphasis">
    <w:name w:val="Subtle Emphasis"/>
    <w:basedOn w:val="DefaultParagraphFont"/>
    <w:uiPriority w:val="19"/>
    <w:qFormat/>
    <w:rsid w:val="008921E3"/>
    <w:rPr>
      <w:i/>
      <w:iCs/>
      <w:color w:val="404040" w:themeColor="text1" w:themeTint="BF"/>
    </w:rPr>
  </w:style>
  <w:style w:type="paragraph" w:styleId="TOCHeading">
    <w:name w:val="TOC Heading"/>
    <w:basedOn w:val="Heading1"/>
    <w:next w:val="Normal"/>
    <w:uiPriority w:val="39"/>
    <w:unhideWhenUsed/>
    <w:qFormat/>
    <w:rsid w:val="003054F9"/>
    <w:pPr>
      <w:spacing w:before="240" w:after="0" w:line="259" w:lineRule="auto"/>
      <w:outlineLvl w:val="9"/>
    </w:pPr>
    <w:rPr>
      <w:spacing w:val="0"/>
      <w:kern w:val="0"/>
      <w:sz w:val="32"/>
      <w:szCs w:val="32"/>
      <w14:ligatures w14:val="none"/>
    </w:rPr>
  </w:style>
  <w:style w:type="paragraph" w:styleId="TOC1">
    <w:name w:val="toc 1"/>
    <w:basedOn w:val="Normal"/>
    <w:next w:val="Normal"/>
    <w:autoRedefine/>
    <w:uiPriority w:val="39"/>
    <w:unhideWhenUsed/>
    <w:rsid w:val="003054F9"/>
    <w:pPr>
      <w:spacing w:after="100"/>
    </w:pPr>
  </w:style>
  <w:style w:type="paragraph" w:styleId="TOC2">
    <w:name w:val="toc 2"/>
    <w:basedOn w:val="Normal"/>
    <w:next w:val="Normal"/>
    <w:autoRedefine/>
    <w:uiPriority w:val="39"/>
    <w:unhideWhenUsed/>
    <w:rsid w:val="003054F9"/>
    <w:pPr>
      <w:spacing w:after="100"/>
      <w:ind w:left="320"/>
    </w:pPr>
  </w:style>
  <w:style w:type="character" w:styleId="Hyperlink">
    <w:name w:val="Hyperlink"/>
    <w:basedOn w:val="DefaultParagraphFont"/>
    <w:uiPriority w:val="99"/>
    <w:unhideWhenUsed/>
    <w:rsid w:val="003054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1086</Words>
  <Characters>6193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Shimani, Jurgen</dc:creator>
  <cp:keywords/>
  <dc:description/>
  <cp:lastModifiedBy>Shimani, Jurgen</cp:lastModifiedBy>
  <cp:revision>15</cp:revision>
  <dcterms:created xsi:type="dcterms:W3CDTF">2026-03-09T02:20:00Z</dcterms:created>
  <dcterms:modified xsi:type="dcterms:W3CDTF">2026-03-09T02:55:00Z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de1d5b-8b4b-4e4e-a8a1-d2976158103f_Enabled">
    <vt:lpwstr>true</vt:lpwstr>
  </property>
  <property fmtid="{D5CDD505-2E9C-101B-9397-08002B2CF9AE}" pid="3" name="MSIP_Label_a6de1d5b-8b4b-4e4e-a8a1-d2976158103f_SetDate">
    <vt:lpwstr>2026-03-09T02:29:59Z</vt:lpwstr>
  </property>
  <property fmtid="{D5CDD505-2E9C-101B-9397-08002B2CF9AE}" pid="4" name="MSIP_Label_a6de1d5b-8b4b-4e4e-a8a1-d2976158103f_Method">
    <vt:lpwstr>Standard</vt:lpwstr>
  </property>
  <property fmtid="{D5CDD505-2E9C-101B-9397-08002B2CF9AE}" pid="5" name="MSIP_Label_a6de1d5b-8b4b-4e4e-a8a1-d2976158103f_Name">
    <vt:lpwstr>defa4170-0d19-0005-0004-bc88714345d2</vt:lpwstr>
  </property>
  <property fmtid="{D5CDD505-2E9C-101B-9397-08002B2CF9AE}" pid="6" name="MSIP_Label_a6de1d5b-8b4b-4e4e-a8a1-d2976158103f_SiteId">
    <vt:lpwstr>ecd4c5d9-c2fe-4522-afd1-f0d20755d9d7</vt:lpwstr>
  </property>
  <property fmtid="{D5CDD505-2E9C-101B-9397-08002B2CF9AE}" pid="7" name="MSIP_Label_a6de1d5b-8b4b-4e4e-a8a1-d2976158103f_ActionId">
    <vt:lpwstr>67d5054f-85e4-47c9-b327-c5e28fc3f213</vt:lpwstr>
  </property>
  <property fmtid="{D5CDD505-2E9C-101B-9397-08002B2CF9AE}" pid="8" name="MSIP_Label_a6de1d5b-8b4b-4e4e-a8a1-d2976158103f_ContentBits">
    <vt:lpwstr>0</vt:lpwstr>
  </property>
  <property fmtid="{D5CDD505-2E9C-101B-9397-08002B2CF9AE}" pid="9" name="MSIP_Label_a6de1d5b-8b4b-4e4e-a8a1-d2976158103f_Tag">
    <vt:lpwstr>10, 3, 0, 1</vt:lpwstr>
  </property>
</Properties>
</file>