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132" w:rsidRPr="00E03360" w:rsidRDefault="00736132" w:rsidP="00736132">
      <w:pPr>
        <w:jc w:val="center"/>
        <w:rPr>
          <w:rFonts w:ascii="Calibri" w:hAnsi="Calibri" w:cs="Calibri"/>
          <w:b/>
          <w:color w:val="4472C4" w:themeColor="accent5"/>
          <w:sz w:val="44"/>
          <w:szCs w:val="44"/>
        </w:rPr>
      </w:pPr>
      <w:r>
        <w:rPr>
          <w:rFonts w:ascii="Calibri" w:hAnsi="Calibri" w:cs="Calibri"/>
          <w:b/>
          <w:color w:val="4472C4" w:themeColor="accent5"/>
          <w:sz w:val="44"/>
          <w:szCs w:val="44"/>
        </w:rPr>
        <w:t>MS Word: Übung 5, Format übertragen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42AF" w:rsidTr="00CB42AF">
        <w:tc>
          <w:tcPr>
            <w:tcW w:w="4531" w:type="dxa"/>
          </w:tcPr>
          <w:p w:rsidR="00CB42AF" w:rsidRDefault="00CB42AF" w:rsidP="00CB42AF">
            <w:pPr>
              <w:rPr>
                <w:sz w:val="24"/>
              </w:rPr>
            </w:pPr>
            <w:r>
              <w:rPr>
                <w:sz w:val="24"/>
              </w:rPr>
              <w:t xml:space="preserve">Wenn man eine Text- oder Absatzformatierung auf andere Texte oder Absätze übernehmen möchte, so gibt es in der Symbolleiste das Symbol </w:t>
            </w:r>
            <w:r w:rsidRPr="00CB42AF">
              <w:rPr>
                <w:b/>
                <w:sz w:val="24"/>
              </w:rPr>
              <w:t>Format übertragen</w:t>
            </w:r>
            <w:r>
              <w:rPr>
                <w:sz w:val="24"/>
              </w:rPr>
              <w:t xml:space="preserve"> bzw. das Symbol vom Pinsel.</w:t>
            </w:r>
          </w:p>
          <w:p w:rsidR="00CB42AF" w:rsidRDefault="00CB42AF" w:rsidP="006147C8">
            <w:pPr>
              <w:rPr>
                <w:sz w:val="24"/>
              </w:rPr>
            </w:pPr>
          </w:p>
        </w:tc>
        <w:tc>
          <w:tcPr>
            <w:tcW w:w="4531" w:type="dxa"/>
          </w:tcPr>
          <w:p w:rsidR="00CB42AF" w:rsidRDefault="00CB42AF" w:rsidP="00CB42AF">
            <w:pPr>
              <w:jc w:val="right"/>
              <w:rPr>
                <w:sz w:val="24"/>
              </w:rPr>
            </w:pPr>
            <w:r>
              <w:rPr>
                <w:noProof/>
              </w:rPr>
              <w:drawing>
                <wp:inline distT="0" distB="0" distL="0" distR="0" wp14:anchorId="048C48A0" wp14:editId="14CAC5A5">
                  <wp:extent cx="1857143" cy="128571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7143" cy="1285714"/>
                          </a:xfrm>
                          <a:prstGeom prst="rect">
                            <a:avLst/>
                          </a:prstGeom>
                        </pic:spPr>
                      </pic:pic>
                    </a:graphicData>
                  </a:graphic>
                </wp:inline>
              </w:drawing>
            </w:r>
          </w:p>
        </w:tc>
      </w:tr>
    </w:tbl>
    <w:p w:rsidR="00CB42AF" w:rsidRDefault="00CB42AF" w:rsidP="006147C8">
      <w:pPr>
        <w:rPr>
          <w:sz w:val="24"/>
        </w:rPr>
      </w:pPr>
    </w:p>
    <w:p w:rsidR="00736132" w:rsidRPr="00E03360" w:rsidRDefault="00736132" w:rsidP="00736132">
      <w:pPr>
        <w:jc w:val="center"/>
        <w:rPr>
          <w:rFonts w:ascii="Calibri" w:hAnsi="Calibri" w:cs="Calibri"/>
          <w:b/>
          <w:color w:val="4472C4" w:themeColor="accent5"/>
          <w:sz w:val="44"/>
          <w:szCs w:val="44"/>
        </w:rPr>
      </w:pPr>
      <w:r>
        <w:rPr>
          <w:rFonts w:ascii="Calibri" w:hAnsi="Calibri" w:cs="Calibri"/>
          <w:b/>
          <w:color w:val="4472C4" w:themeColor="accent5"/>
          <w:sz w:val="44"/>
          <w:szCs w:val="44"/>
        </w:rPr>
        <w:t>Format auf einzelne Worte übertragen</w:t>
      </w:r>
    </w:p>
    <w:p w:rsidR="00736132" w:rsidRDefault="00736132" w:rsidP="006147C8">
      <w:pPr>
        <w:rPr>
          <w:sz w:val="24"/>
        </w:rPr>
      </w:pPr>
    </w:p>
    <w:p w:rsidR="00CB42AF" w:rsidRPr="00CB42AF" w:rsidRDefault="00CB42AF" w:rsidP="006147C8">
      <w:pPr>
        <w:rPr>
          <w:b/>
          <w:sz w:val="24"/>
        </w:rPr>
      </w:pPr>
      <w:r w:rsidRPr="00CB42AF">
        <w:rPr>
          <w:b/>
          <w:sz w:val="24"/>
        </w:rPr>
        <w:t>Wie übertragen wir das Format?</w:t>
      </w:r>
    </w:p>
    <w:p w:rsidR="00CB42AF" w:rsidRDefault="00CB42AF" w:rsidP="006147C8">
      <w:pPr>
        <w:rPr>
          <w:sz w:val="24"/>
        </w:rPr>
      </w:pPr>
      <w:r>
        <w:rPr>
          <w:sz w:val="24"/>
        </w:rPr>
        <w:t>Markiere zuerst das Wort oder den Absatz von welchem du das Format übernehmen willst, dann klick auf den Pinsel für Format übertragen, dann klick auf das Wort oder den Absatz, wohin du das Format übertragen willst.</w:t>
      </w:r>
    </w:p>
    <w:p w:rsidR="00CB42AF" w:rsidRDefault="00CB42AF" w:rsidP="006147C8">
      <w:pPr>
        <w:rPr>
          <w:sz w:val="24"/>
        </w:rPr>
      </w:pPr>
    </w:p>
    <w:p w:rsidR="00CB42AF" w:rsidRDefault="005C5086" w:rsidP="006147C8">
      <w:pPr>
        <w:rPr>
          <w:sz w:val="24"/>
        </w:rPr>
      </w:pPr>
      <w:r>
        <w:rPr>
          <w:sz w:val="24"/>
        </w:rPr>
        <w:t>Jetzt v</w:t>
      </w:r>
      <w:r w:rsidR="00CB42AF">
        <w:rPr>
          <w:sz w:val="24"/>
        </w:rPr>
        <w:t>ersuchen wir es</w:t>
      </w:r>
      <w:r>
        <w:rPr>
          <w:sz w:val="24"/>
        </w:rPr>
        <w:t>!</w:t>
      </w:r>
      <w:r w:rsidR="00CB42AF">
        <w:rPr>
          <w:sz w:val="24"/>
        </w:rPr>
        <w:t xml:space="preserve"> Markiere das Wort Übungstext (klick ins Wort), klicke einmal auf den Pinsel und </w:t>
      </w:r>
      <w:r w:rsidR="00736132">
        <w:rPr>
          <w:sz w:val="24"/>
        </w:rPr>
        <w:t>k</w:t>
      </w:r>
      <w:r w:rsidR="00CB42AF">
        <w:rPr>
          <w:sz w:val="24"/>
        </w:rPr>
        <w:t>licke auf das Wort Format in der nächsten Zeile.</w:t>
      </w:r>
    </w:p>
    <w:p w:rsidR="00CB42AF" w:rsidRDefault="00CB42AF" w:rsidP="006147C8">
      <w:pPr>
        <w:rPr>
          <w:sz w:val="24"/>
        </w:rPr>
      </w:pPr>
      <w:r>
        <w:rPr>
          <w:sz w:val="24"/>
        </w:rPr>
        <w:t xml:space="preserve">Dies ist der </w:t>
      </w:r>
      <w:r w:rsidRPr="00CB42AF">
        <w:rPr>
          <w:b/>
          <w:color w:val="FF0000"/>
          <w:sz w:val="28"/>
          <w:u w:val="single"/>
        </w:rPr>
        <w:t>Übungstext</w:t>
      </w:r>
      <w:r>
        <w:rPr>
          <w:sz w:val="24"/>
        </w:rPr>
        <w:t>.</w:t>
      </w:r>
    </w:p>
    <w:p w:rsidR="00CB42AF" w:rsidRDefault="00736132" w:rsidP="006147C8">
      <w:pPr>
        <w:rPr>
          <w:sz w:val="24"/>
        </w:rPr>
      </w:pPr>
      <w:r>
        <w:rPr>
          <w:sz w:val="24"/>
        </w:rPr>
        <w:t xml:space="preserve">Übertrage das </w:t>
      </w:r>
      <w:r w:rsidRPr="001D409B">
        <w:rPr>
          <w:b/>
          <w:sz w:val="24"/>
        </w:rPr>
        <w:t>Format</w:t>
      </w:r>
      <w:r>
        <w:rPr>
          <w:sz w:val="24"/>
        </w:rPr>
        <w:t>.</w:t>
      </w:r>
    </w:p>
    <w:p w:rsidR="00736132" w:rsidRDefault="00736132" w:rsidP="006147C8">
      <w:pPr>
        <w:rPr>
          <w:sz w:val="24"/>
        </w:rPr>
      </w:pPr>
      <w:r>
        <w:rPr>
          <w:sz w:val="24"/>
        </w:rPr>
        <w:t>So kannst du das Format auf ein Wort übertragen.</w:t>
      </w:r>
    </w:p>
    <w:p w:rsidR="00736132" w:rsidRDefault="00736132" w:rsidP="006147C8">
      <w:pPr>
        <w:rPr>
          <w:sz w:val="24"/>
        </w:rPr>
      </w:pPr>
      <w:bookmarkStart w:id="0" w:name="_GoBack"/>
      <w:bookmarkEnd w:id="0"/>
    </w:p>
    <w:p w:rsidR="00736132" w:rsidRDefault="00736132" w:rsidP="006147C8">
      <w:pPr>
        <w:rPr>
          <w:sz w:val="24"/>
        </w:rPr>
      </w:pPr>
      <w:r>
        <w:rPr>
          <w:sz w:val="24"/>
        </w:rPr>
        <w:t xml:space="preserve">Wie funktioniert es, wenn man das Format auf mehrere Worte übertragen will? Markiere das Wort Übungstext (einmal ins Wort klicken), </w:t>
      </w:r>
      <w:r w:rsidRPr="00736132">
        <w:rPr>
          <w:b/>
          <w:sz w:val="24"/>
          <w:u w:val="single"/>
        </w:rPr>
        <w:t xml:space="preserve">dann klicke </w:t>
      </w:r>
      <w:proofErr w:type="gramStart"/>
      <w:r w:rsidRPr="00736132">
        <w:rPr>
          <w:b/>
          <w:sz w:val="24"/>
          <w:u w:val="single"/>
        </w:rPr>
        <w:t>2 mal</w:t>
      </w:r>
      <w:proofErr w:type="gramEnd"/>
      <w:r w:rsidRPr="00736132">
        <w:rPr>
          <w:b/>
          <w:sz w:val="24"/>
          <w:u w:val="single"/>
        </w:rPr>
        <w:t xml:space="preserve"> auf den Pinsel</w:t>
      </w:r>
      <w:r>
        <w:rPr>
          <w:sz w:val="24"/>
        </w:rPr>
        <w:t xml:space="preserve"> zum Format übertragen und klicke in der nächsten Zeile auf „hier“. Wenn du mit der Übertragung vom Format fertig bist entweder oben wieder auf den Pinsel klicken zum </w:t>
      </w:r>
      <w:proofErr w:type="spellStart"/>
      <w:r>
        <w:rPr>
          <w:sz w:val="24"/>
        </w:rPr>
        <w:t>deaktivieren</w:t>
      </w:r>
      <w:proofErr w:type="spellEnd"/>
      <w:r>
        <w:rPr>
          <w:sz w:val="24"/>
        </w:rPr>
        <w:t xml:space="preserve"> oder auf ESC auf der Tastatur.</w:t>
      </w:r>
    </w:p>
    <w:p w:rsidR="00736132" w:rsidRDefault="00736132" w:rsidP="00736132">
      <w:pPr>
        <w:rPr>
          <w:sz w:val="24"/>
        </w:rPr>
      </w:pPr>
      <w:r>
        <w:rPr>
          <w:sz w:val="24"/>
        </w:rPr>
        <w:t xml:space="preserve">Dies ist der </w:t>
      </w:r>
      <w:r w:rsidRPr="00CB42AF">
        <w:rPr>
          <w:b/>
          <w:color w:val="FF0000"/>
          <w:sz w:val="28"/>
          <w:u w:val="single"/>
        </w:rPr>
        <w:t>Übungstext</w:t>
      </w:r>
      <w:r>
        <w:rPr>
          <w:sz w:val="24"/>
        </w:rPr>
        <w:t>.</w:t>
      </w:r>
    </w:p>
    <w:p w:rsidR="00736132" w:rsidRDefault="00736132" w:rsidP="00736132">
      <w:pPr>
        <w:rPr>
          <w:sz w:val="24"/>
        </w:rPr>
      </w:pPr>
      <w:r>
        <w:rPr>
          <w:sz w:val="24"/>
        </w:rPr>
        <w:t xml:space="preserve">Übertrage das Format nun </w:t>
      </w:r>
      <w:r w:rsidRPr="00736132">
        <w:rPr>
          <w:b/>
          <w:sz w:val="24"/>
        </w:rPr>
        <w:t>hier</w:t>
      </w:r>
      <w:r>
        <w:rPr>
          <w:sz w:val="24"/>
        </w:rPr>
        <w:t xml:space="preserve"> und </w:t>
      </w:r>
      <w:r w:rsidRPr="00736132">
        <w:rPr>
          <w:b/>
          <w:sz w:val="24"/>
        </w:rPr>
        <w:t>hier</w:t>
      </w:r>
      <w:r>
        <w:rPr>
          <w:sz w:val="24"/>
        </w:rPr>
        <w:t xml:space="preserve"> und </w:t>
      </w:r>
      <w:r w:rsidRPr="00736132">
        <w:rPr>
          <w:b/>
          <w:sz w:val="24"/>
        </w:rPr>
        <w:t>hier</w:t>
      </w:r>
      <w:r>
        <w:rPr>
          <w:sz w:val="24"/>
        </w:rPr>
        <w:t>.</w:t>
      </w:r>
    </w:p>
    <w:p w:rsidR="00736132" w:rsidRDefault="00736132" w:rsidP="006147C8">
      <w:pPr>
        <w:rPr>
          <w:sz w:val="24"/>
        </w:rPr>
      </w:pPr>
    </w:p>
    <w:p w:rsidR="00736132" w:rsidRDefault="00736132" w:rsidP="006147C8">
      <w:pPr>
        <w:rPr>
          <w:sz w:val="24"/>
        </w:rPr>
      </w:pPr>
    </w:p>
    <w:p w:rsidR="00736132" w:rsidRDefault="00736132" w:rsidP="006147C8">
      <w:pPr>
        <w:rPr>
          <w:sz w:val="24"/>
        </w:rPr>
      </w:pPr>
    </w:p>
    <w:p w:rsidR="00CB42AF" w:rsidRDefault="00CB42AF" w:rsidP="006147C8">
      <w:pPr>
        <w:rPr>
          <w:noProof/>
          <w:lang w:eastAsia="de-AT"/>
        </w:rPr>
      </w:pPr>
    </w:p>
    <w:p w:rsidR="006147C8" w:rsidRDefault="006147C8" w:rsidP="006147C8">
      <w:pPr>
        <w:rPr>
          <w:noProof/>
          <w:lang w:eastAsia="de-AT"/>
        </w:rPr>
      </w:pPr>
    </w:p>
    <w:p w:rsidR="00736132" w:rsidRPr="00E03360" w:rsidRDefault="00736132" w:rsidP="00736132">
      <w:pPr>
        <w:jc w:val="center"/>
        <w:rPr>
          <w:rFonts w:ascii="Calibri" w:hAnsi="Calibri" w:cs="Calibri"/>
          <w:b/>
          <w:color w:val="4472C4" w:themeColor="accent5"/>
          <w:sz w:val="44"/>
          <w:szCs w:val="44"/>
        </w:rPr>
      </w:pPr>
      <w:r>
        <w:rPr>
          <w:rFonts w:ascii="Calibri" w:hAnsi="Calibri" w:cs="Calibri"/>
          <w:b/>
          <w:color w:val="4472C4" w:themeColor="accent5"/>
          <w:sz w:val="44"/>
          <w:szCs w:val="44"/>
        </w:rPr>
        <w:lastRenderedPageBreak/>
        <w:t>Absatzformatierungen übertragen</w:t>
      </w:r>
    </w:p>
    <w:p w:rsidR="006147C8" w:rsidRDefault="00736132" w:rsidP="006147C8">
      <w:pPr>
        <w:rPr>
          <w:sz w:val="24"/>
        </w:rPr>
      </w:pPr>
      <w:r w:rsidRPr="00736132">
        <w:rPr>
          <w:sz w:val="24"/>
        </w:rPr>
        <w:t xml:space="preserve">Was für einzelne </w:t>
      </w:r>
      <w:r>
        <w:rPr>
          <w:sz w:val="24"/>
        </w:rPr>
        <w:t>Worte funktioniert, klappt natürlich auch für ganze Absätze, Tabulatoren und Aufzählungen bzw. Nummerierungen.</w:t>
      </w:r>
    </w:p>
    <w:p w:rsidR="00736132" w:rsidRDefault="00736132" w:rsidP="006147C8">
      <w:pPr>
        <w:rPr>
          <w:sz w:val="24"/>
        </w:rPr>
      </w:pPr>
    </w:p>
    <w:p w:rsidR="00BC594E" w:rsidRPr="00980CF6" w:rsidRDefault="00736132" w:rsidP="00BC594E">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Übertrage das Format von Computer Grundlagen auf die Absätze der Aufzählungen.</w:t>
      </w:r>
    </w:p>
    <w:p w:rsidR="00BC594E" w:rsidRPr="00736132" w:rsidRDefault="00BC594E" w:rsidP="00736132">
      <w:pPr>
        <w:pStyle w:val="Listenabsatz"/>
        <w:numPr>
          <w:ilvl w:val="0"/>
          <w:numId w:val="3"/>
        </w:numPr>
        <w:rPr>
          <w:sz w:val="24"/>
        </w:rPr>
      </w:pPr>
      <w:r w:rsidRPr="00736132">
        <w:rPr>
          <w:sz w:val="24"/>
        </w:rPr>
        <w:t>Computer Grundlagen</w:t>
      </w:r>
      <w:r w:rsidR="00F42145" w:rsidRPr="00F42145">
        <w:rPr>
          <w:noProof/>
          <w:lang w:eastAsia="de-AT"/>
        </w:rPr>
        <w:t xml:space="preserve"> </w:t>
      </w:r>
    </w:p>
    <w:p w:rsidR="00BC594E" w:rsidRPr="00736132" w:rsidRDefault="00BC594E" w:rsidP="00736132">
      <w:pPr>
        <w:pStyle w:val="Listenabsatz"/>
        <w:numPr>
          <w:ilvl w:val="0"/>
          <w:numId w:val="4"/>
        </w:numPr>
        <w:rPr>
          <w:sz w:val="24"/>
        </w:rPr>
      </w:pPr>
      <w:r w:rsidRPr="00736132">
        <w:rPr>
          <w:sz w:val="24"/>
        </w:rPr>
        <w:t>Textverarbeitung</w:t>
      </w:r>
    </w:p>
    <w:p w:rsidR="00BC594E" w:rsidRPr="00736132" w:rsidRDefault="00BC594E" w:rsidP="00736132">
      <w:pPr>
        <w:pStyle w:val="Listenabsatz"/>
        <w:numPr>
          <w:ilvl w:val="0"/>
          <w:numId w:val="4"/>
        </w:numPr>
        <w:rPr>
          <w:sz w:val="24"/>
        </w:rPr>
      </w:pPr>
      <w:r w:rsidRPr="00736132">
        <w:rPr>
          <w:sz w:val="24"/>
        </w:rPr>
        <w:t>Tabellenkalkulation</w:t>
      </w:r>
    </w:p>
    <w:p w:rsidR="00736132" w:rsidRPr="00736132" w:rsidRDefault="00736132" w:rsidP="00736132">
      <w:pPr>
        <w:pStyle w:val="Listenabsatz"/>
        <w:numPr>
          <w:ilvl w:val="0"/>
          <w:numId w:val="4"/>
        </w:numPr>
        <w:rPr>
          <w:sz w:val="24"/>
        </w:rPr>
      </w:pPr>
      <w:r w:rsidRPr="00736132">
        <w:rPr>
          <w:sz w:val="24"/>
        </w:rPr>
        <w:t>Online Grundlagen</w:t>
      </w:r>
    </w:p>
    <w:p w:rsidR="00BC594E" w:rsidRPr="00285ADA" w:rsidRDefault="00BC594E" w:rsidP="00BC594E">
      <w:pPr>
        <w:pBdr>
          <w:top w:val="single" w:sz="18" w:space="1" w:color="4472C4" w:themeColor="accent5"/>
        </w:pBdr>
        <w:rPr>
          <w:sz w:val="24"/>
        </w:rPr>
      </w:pPr>
    </w:p>
    <w:p w:rsidR="00736132" w:rsidRPr="00980CF6" w:rsidRDefault="00736132" w:rsidP="00736132">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Übertrage das Format von Computer Grundlagen auf den Absatz Textverarbeitung.</w:t>
      </w:r>
    </w:p>
    <w:p w:rsidR="00F42145" w:rsidRPr="00BC594E" w:rsidRDefault="00F42145" w:rsidP="00736132">
      <w:pPr>
        <w:jc w:val="center"/>
        <w:rPr>
          <w:sz w:val="24"/>
        </w:rPr>
      </w:pPr>
      <w:r w:rsidRPr="00BC594E">
        <w:rPr>
          <w:sz w:val="24"/>
        </w:rPr>
        <w:t>Computer Grundlagen</w:t>
      </w:r>
    </w:p>
    <w:p w:rsidR="00F42145" w:rsidRPr="00BC594E" w:rsidRDefault="00F42145" w:rsidP="00F42145">
      <w:pPr>
        <w:rPr>
          <w:sz w:val="24"/>
        </w:rPr>
      </w:pPr>
      <w:r w:rsidRPr="00BC594E">
        <w:rPr>
          <w:sz w:val="24"/>
        </w:rPr>
        <w:t>Textverarbeitung</w:t>
      </w:r>
      <w:r w:rsidRPr="00F42145">
        <w:rPr>
          <w:noProof/>
          <w:lang w:eastAsia="de-AT"/>
        </w:rPr>
        <w:t xml:space="preserve"> </w:t>
      </w:r>
    </w:p>
    <w:p w:rsidR="00F42145" w:rsidRPr="00285ADA" w:rsidRDefault="00F42145" w:rsidP="00F42145">
      <w:pPr>
        <w:pBdr>
          <w:top w:val="single" w:sz="18" w:space="1" w:color="4472C4" w:themeColor="accent5"/>
        </w:pBdr>
        <w:rPr>
          <w:sz w:val="24"/>
        </w:rPr>
      </w:pPr>
    </w:p>
    <w:p w:rsidR="00F33FC3" w:rsidRPr="00980CF6" w:rsidRDefault="00F33FC3" w:rsidP="00F33FC3">
      <w:pPr>
        <w:pBdr>
          <w:top w:val="single" w:sz="18" w:space="1" w:color="4472C4" w:themeColor="accent5"/>
          <w:left w:val="single" w:sz="18" w:space="4" w:color="4472C4" w:themeColor="accent5"/>
          <w:bottom w:val="single" w:sz="18" w:space="1" w:color="4472C4" w:themeColor="accent5"/>
          <w:right w:val="single" w:sz="18" w:space="4" w:color="4472C4" w:themeColor="accent5"/>
        </w:pBdr>
        <w:shd w:val="clear" w:color="auto" w:fill="DEEAF6" w:themeFill="accent1" w:themeFillTint="33"/>
        <w:rPr>
          <w:b/>
          <w:sz w:val="24"/>
        </w:rPr>
      </w:pPr>
      <w:r>
        <w:rPr>
          <w:b/>
          <w:sz w:val="24"/>
        </w:rPr>
        <w:t xml:space="preserve">Übertrage das Format </w:t>
      </w:r>
      <w:r w:rsidR="00F65848">
        <w:rPr>
          <w:b/>
          <w:sz w:val="24"/>
        </w:rPr>
        <w:t>vom Absatz</w:t>
      </w:r>
      <w:r>
        <w:rPr>
          <w:b/>
          <w:sz w:val="24"/>
        </w:rPr>
        <w:t xml:space="preserve"> Computer Grundlagen auf </w:t>
      </w:r>
      <w:r w:rsidR="009609FE">
        <w:rPr>
          <w:b/>
          <w:sz w:val="24"/>
        </w:rPr>
        <w:t>die anderen Absätze</w:t>
      </w:r>
      <w:r>
        <w:rPr>
          <w:b/>
          <w:sz w:val="24"/>
        </w:rPr>
        <w:t>.</w:t>
      </w:r>
      <w:r w:rsidR="009609FE">
        <w:rPr>
          <w:b/>
          <w:sz w:val="24"/>
        </w:rPr>
        <w:br/>
        <w:t>(Tabulatoren werden übernommen</w:t>
      </w:r>
      <w:r w:rsidR="00F65848">
        <w:rPr>
          <w:b/>
          <w:sz w:val="24"/>
        </w:rPr>
        <w:t>, wenn du richtig markiert hast</w:t>
      </w:r>
      <w:r w:rsidR="009609FE">
        <w:rPr>
          <w:b/>
          <w:sz w:val="24"/>
        </w:rPr>
        <w:t>)</w:t>
      </w:r>
    </w:p>
    <w:p w:rsidR="00F33FC3" w:rsidRDefault="00F33FC3" w:rsidP="009609FE">
      <w:pPr>
        <w:tabs>
          <w:tab w:val="right" w:pos="9072"/>
        </w:tabs>
        <w:rPr>
          <w:sz w:val="24"/>
        </w:rPr>
      </w:pPr>
      <w:r w:rsidRPr="00BC594E">
        <w:rPr>
          <w:sz w:val="24"/>
        </w:rPr>
        <w:t>Computer Grundlagen</w:t>
      </w:r>
      <w:r w:rsidR="009609FE">
        <w:rPr>
          <w:sz w:val="24"/>
        </w:rPr>
        <w:tab/>
        <w:t>Modul 1</w:t>
      </w:r>
    </w:p>
    <w:p w:rsidR="009609FE" w:rsidRDefault="009609FE" w:rsidP="009609FE">
      <w:pPr>
        <w:rPr>
          <w:sz w:val="24"/>
        </w:rPr>
      </w:pPr>
      <w:r>
        <w:rPr>
          <w:sz w:val="24"/>
        </w:rPr>
        <w:t>Textverarbeitung</w:t>
      </w:r>
      <w:r>
        <w:rPr>
          <w:sz w:val="24"/>
        </w:rPr>
        <w:tab/>
        <w:t>Modul 2</w:t>
      </w:r>
    </w:p>
    <w:p w:rsidR="009609FE" w:rsidRDefault="009609FE" w:rsidP="009609FE">
      <w:pPr>
        <w:rPr>
          <w:sz w:val="24"/>
        </w:rPr>
      </w:pPr>
      <w:r>
        <w:rPr>
          <w:sz w:val="24"/>
        </w:rPr>
        <w:t>Tabellenkalkulation</w:t>
      </w:r>
      <w:r>
        <w:rPr>
          <w:sz w:val="24"/>
        </w:rPr>
        <w:tab/>
        <w:t>Modul 3</w:t>
      </w:r>
    </w:p>
    <w:p w:rsidR="009609FE" w:rsidRDefault="009609FE" w:rsidP="009609FE">
      <w:pPr>
        <w:rPr>
          <w:sz w:val="24"/>
        </w:rPr>
      </w:pPr>
      <w:r>
        <w:rPr>
          <w:sz w:val="24"/>
        </w:rPr>
        <w:t>Online Grundlagen</w:t>
      </w:r>
      <w:r>
        <w:rPr>
          <w:sz w:val="24"/>
        </w:rPr>
        <w:tab/>
        <w:t>Modul 4</w:t>
      </w:r>
    </w:p>
    <w:p w:rsidR="009609FE" w:rsidRPr="00BC594E" w:rsidRDefault="009609FE" w:rsidP="009609FE">
      <w:pPr>
        <w:rPr>
          <w:sz w:val="24"/>
        </w:rPr>
      </w:pPr>
    </w:p>
    <w:p w:rsidR="000907C6" w:rsidRDefault="000907C6" w:rsidP="00F33FC3">
      <w:pPr>
        <w:rPr>
          <w:sz w:val="24"/>
        </w:rPr>
      </w:pPr>
    </w:p>
    <w:p w:rsidR="00F33FC3" w:rsidRDefault="00F33FC3" w:rsidP="00F33FC3">
      <w:pPr>
        <w:rPr>
          <w:sz w:val="24"/>
        </w:rPr>
      </w:pPr>
    </w:p>
    <w:p w:rsidR="009609FE" w:rsidRDefault="009609FE" w:rsidP="00F33FC3">
      <w:pPr>
        <w:rPr>
          <w:sz w:val="24"/>
        </w:rPr>
      </w:pPr>
    </w:p>
    <w:p w:rsidR="000907C6" w:rsidRDefault="000907C6" w:rsidP="00F33FC3">
      <w:pPr>
        <w:ind w:firstLine="1134"/>
        <w:rPr>
          <w:sz w:val="24"/>
        </w:rPr>
      </w:pPr>
    </w:p>
    <w:sectPr w:rsidR="000907C6">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E8E" w:rsidRDefault="009C1E8E" w:rsidP="00833CD2">
      <w:pPr>
        <w:spacing w:after="0" w:line="240" w:lineRule="auto"/>
      </w:pPr>
      <w:r>
        <w:separator/>
      </w:r>
    </w:p>
  </w:endnote>
  <w:endnote w:type="continuationSeparator" w:id="0">
    <w:p w:rsidR="009C1E8E" w:rsidRDefault="009C1E8E"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CD2" w:rsidRPr="00833CD2" w:rsidRDefault="009C1E8E">
    <w:pPr>
      <w:pStyle w:val="Fuzeile"/>
      <w:rPr>
        <w:b/>
        <w:sz w:val="24"/>
      </w:rPr>
    </w:pPr>
    <w:hyperlink r:id="rId1" w:history="1">
      <w:r w:rsidR="008550CE" w:rsidRPr="00E85CC7">
        <w:rPr>
          <w:rStyle w:val="Hyperlink"/>
          <w:sz w:val="24"/>
        </w:rPr>
        <w:t>www.computerkurs.com</w:t>
      </w:r>
    </w:hyperlink>
    <w:r w:rsidR="008550CE">
      <w:rPr>
        <w:b/>
        <w:sz w:val="24"/>
      </w:rPr>
      <w:tab/>
    </w:r>
    <w:r w:rsidR="00833CD2" w:rsidRPr="00833CD2">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E8E" w:rsidRDefault="009C1E8E" w:rsidP="00833CD2">
      <w:pPr>
        <w:spacing w:after="0" w:line="240" w:lineRule="auto"/>
      </w:pPr>
      <w:r>
        <w:separator/>
      </w:r>
    </w:p>
  </w:footnote>
  <w:footnote w:type="continuationSeparator" w:id="0">
    <w:p w:rsidR="009C1E8E" w:rsidRDefault="009C1E8E"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151E0"/>
    <w:multiLevelType w:val="hybridMultilevel"/>
    <w:tmpl w:val="A0E291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9D1759"/>
    <w:multiLevelType w:val="hybridMultilevel"/>
    <w:tmpl w:val="BA56F1D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45F"/>
    <w:rsid w:val="000907C6"/>
    <w:rsid w:val="001D409B"/>
    <w:rsid w:val="001E5203"/>
    <w:rsid w:val="00285ADA"/>
    <w:rsid w:val="00535282"/>
    <w:rsid w:val="005C5086"/>
    <w:rsid w:val="006147C8"/>
    <w:rsid w:val="00736132"/>
    <w:rsid w:val="007519CA"/>
    <w:rsid w:val="007F0216"/>
    <w:rsid w:val="00833CD2"/>
    <w:rsid w:val="008550CE"/>
    <w:rsid w:val="00871E67"/>
    <w:rsid w:val="008E096A"/>
    <w:rsid w:val="00957534"/>
    <w:rsid w:val="009609FE"/>
    <w:rsid w:val="00980CF6"/>
    <w:rsid w:val="009C1E8E"/>
    <w:rsid w:val="00A73F98"/>
    <w:rsid w:val="00B1045F"/>
    <w:rsid w:val="00B45EA1"/>
    <w:rsid w:val="00BC594E"/>
    <w:rsid w:val="00CB42AF"/>
    <w:rsid w:val="00D138C7"/>
    <w:rsid w:val="00D421CE"/>
    <w:rsid w:val="00F33FC3"/>
    <w:rsid w:val="00F406C4"/>
    <w:rsid w:val="00F42145"/>
    <w:rsid w:val="00F658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4294"/>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04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table" w:styleId="Tabellenraster">
    <w:name w:val="Table Grid"/>
    <w:basedOn w:val="NormaleTabelle"/>
    <w:uiPriority w:val="39"/>
    <w:rsid w:val="00CB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8550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fotoboxen .at</cp:lastModifiedBy>
  <cp:revision>9</cp:revision>
  <dcterms:created xsi:type="dcterms:W3CDTF">2017-04-26T23:07:00Z</dcterms:created>
  <dcterms:modified xsi:type="dcterms:W3CDTF">2018-04-18T18:02:00Z</dcterms:modified>
</cp:coreProperties>
</file>