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F606F" w14:textId="68841960" w:rsidR="00B439ED" w:rsidRDefault="00B439ED">
      <w:r>
        <w:t xml:space="preserve">Reporte </w:t>
      </w:r>
    </w:p>
    <w:sectPr w:rsidR="00B439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ED"/>
    <w:rsid w:val="00B439ED"/>
    <w:rsid w:val="00E92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7A03D"/>
  <w15:chartTrackingRefBased/>
  <w15:docId w15:val="{6B95673A-CF68-4303-B16E-45351E69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9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9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9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9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ROSALES TRUJILLO, DANIA GUADALUPE</dc:creator>
  <cp:keywords/>
  <dc:description/>
  <cp:lastModifiedBy>ROSALES TRUJILLO, DANIA GUADALUPE</cp:lastModifiedBy>
  <cp:revision>1</cp:revision>
  <dcterms:created xsi:type="dcterms:W3CDTF">2026-09-28T20:50:00Z</dcterms:created>
  <dcterms:modified xsi:type="dcterms:W3CDTF">2026-09-28T20:51:00Z</dcterms:modified>
</cp:coreProperties>
</file>