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1860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_ClaimsAssist_logo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6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73763"/>
          <w:sz w:val="40"/>
        </w:rPr>
        <w:t>JA ClaimsAssist</w:t>
      </w:r>
    </w:p>
    <w:p>
      <w:pPr>
        <w:jc w:val="center"/>
      </w:pPr>
      <w:r>
        <w:rPr>
          <w:color w:val="4B5563"/>
          <w:sz w:val="22"/>
        </w:rPr>
        <w:t>Branding &amp; UI-Konzept für das Schadenmanagement-System</w:t>
      </w:r>
    </w:p>
    <w:p>
      <w:pPr>
        <w:jc w:val="center"/>
      </w:pPr>
      <w:r>
        <w:rPr>
          <w:color w:val="6B7280"/>
          <w:sz w:val="18"/>
        </w:rPr>
        <w:t>Version: v0.1 | Stand: 02.07.2026</w:t>
      </w:r>
    </w:p>
    <w:p/>
    <w:p>
      <w:pPr>
        <w:pStyle w:val="Heading1"/>
        <w:spacing w:before="160" w:after="80"/>
      </w:pPr>
      <w:r>
        <w:rPr>
          <w:b/>
        </w:rPr>
        <w:t>1. Markenentscheidung</w:t>
      </w:r>
    </w:p>
    <w:p>
      <w:pPr>
        <w:spacing w:after="80"/>
      </w:pPr>
      <w:r>
        <w:rPr>
          <w:b w:val="0"/>
          <w:sz w:val="18"/>
        </w:rPr>
        <w:t>Der bisherige Arbeitstitel „Schenk Schadenmanagement“ wird durch den Produktnamen „JA ClaimsAssist“ ersetzt. Schenk bleibt der erste Mandant / Anwendungsfall der 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Festlegung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Produktname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JA ClaimsAssist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Claim / Unterzeile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Smart Claims Management | Logistics &amp; Insurance Partner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Mandant in der App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Schenk Unternehmensgruppe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Primärer Einsatz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Schadenmanagement für Transport, Versicherung, Subunternehmer-Haftbarhaltung und KFZ-Schäden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Sprache aktuell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Deutsch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Spätere Sprachlogik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Globale Umschaltung DE / EN / RU</w:t>
            </w:r>
          </w:p>
        </w:tc>
      </w:tr>
    </w:tbl>
    <w:p>
      <w:pPr>
        <w:pStyle w:val="Heading1"/>
        <w:spacing w:before="160" w:after="80"/>
      </w:pPr>
      <w:r>
        <w:rPr>
          <w:b/>
        </w:rPr>
        <w:t>2. Design-Grundlagen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Bereich</w:t>
            </w:r>
          </w:p>
        </w:tc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Empfehlung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Stil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Clean, Business, Logistik/Versicherung, klar strukturiert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Hauptfarbe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Dunkelblau aus Logo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Akzentfarbe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Gold aus Logo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Hintergrund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Hellgrau / Weiß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Statusfarben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Zurückhaltend, klar unterscheidbar, barrierearm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Logo-Verwendung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Login-Seite groß, App-Header kompakt, Dokument-Cover prominent</w:t>
            </w:r>
          </w:p>
        </w:tc>
      </w:tr>
    </w:tbl>
    <w:p>
      <w:pPr>
        <w:pStyle w:val="Heading1"/>
        <w:spacing w:before="160" w:after="80"/>
      </w:pPr>
      <w:r>
        <w:rPr>
          <w:b/>
        </w:rPr>
        <w:t>3. Namenskonvention in Dokumenten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Alt</w:t>
            </w:r>
          </w:p>
        </w:tc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Neu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Schenk Schadenmanagement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JA ClaimsAssist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Schadenmanagement-System Schenk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JA ClaimsAssist - Schadenmanagement für Schenk Unternehmensgruppe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SCHENK Schadenmanagement App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JA ClaimsAssist App</w:t>
            </w:r>
          </w:p>
        </w:tc>
      </w:tr>
    </w:tbl>
    <w:p>
      <w:pPr>
        <w:pStyle w:val="Heading1"/>
        <w:spacing w:before="160" w:after="80"/>
      </w:pPr>
      <w:r>
        <w:rPr>
          <w:b/>
        </w:rPr>
        <w:t>4. Anpassungsumfang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Dokument</w:t>
            </w:r>
          </w:p>
        </w:tc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Anpassung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Lastenheft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Produktname, Logo, Branding, Änderungsprotokoll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Felderkatalog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Titel/Übersicht, Produktbezeichnung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Schadenarten-Matrix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Titel/Übersicht, Produktbezeichnung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Wireframes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Logo, Header, Login, Dashboard, Admin-Masken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JA ClaimsAssist - v0.1 - intern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411480" cy="39776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A_ClaimsAssist_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" cy="397764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73763"/>
        <w:sz w:val="20"/>
      </w:rPr>
      <w:t xml:space="preserve">  JA ClaimsAssist</w:t>
    </w:r>
    <w:r>
      <w:rPr>
        <w:color w:val="6B7280"/>
        <w:sz w:val="16"/>
      </w:rPr>
      <w:t xml:space="preserve">  |  Schadenmanagement für Schenk Unternehmensgruppe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737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737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737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