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1860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_ClaimsAssist_logo_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6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73763"/>
          <w:sz w:val="40"/>
        </w:rPr>
        <w:t>JA ClaimsAssist - Lastenheft</w:t>
      </w:r>
    </w:p>
    <w:p>
      <w:pPr>
        <w:jc w:val="center"/>
      </w:pPr>
      <w:r>
        <w:rPr>
          <w:color w:val="4B5563"/>
          <w:sz w:val="22"/>
        </w:rPr>
        <w:t>Schadenmanagement-System für Schenk Spedition &amp; Transporte GmbH / Unternehmensgruppe</w:t>
      </w:r>
    </w:p>
    <w:p>
      <w:pPr>
        <w:jc w:val="center"/>
      </w:pPr>
      <w:r>
        <w:rPr>
          <w:color w:val="6B7280"/>
          <w:sz w:val="18"/>
        </w:rPr>
        <w:t>Version: v0.5 | Stand: 02.07.2026</w:t>
      </w:r>
    </w:p>
    <w:p/>
    <w:p>
      <w:pPr>
        <w:pStyle w:val="Heading1"/>
        <w:spacing w:before="160" w:after="80"/>
      </w:pPr>
      <w:r>
        <w:rPr>
          <w:b/>
        </w:rPr>
        <w:t>1. Änderungsübersicht v0.5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3763"/>
            <w:vAlign w:val="center"/>
          </w:tcPr>
          <w:p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type="dxa" w:w="5184"/>
            <w:shd w:fill="073763"/>
            <w:vAlign w:val="center"/>
          </w:tcPr>
          <w:p>
            <w:r>
              <w:rPr>
                <w:b/>
                <w:color w:val="FFFFFF"/>
                <w:sz w:val="16"/>
              </w:rPr>
              <w:t>Änderung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Branding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Produktname von „Schenk Schadenmanagement“ auf „JA ClaimsAssist“ geändert.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Logo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JA ClaimsAssist Logo als verbindliches Branding aufgenommen.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Mandantenlogik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Schenk Unternehmensgruppe wird als Mandant / erster produktiver Anwendungsfall geführt.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UI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Header, Login, Dashboard und Dokumenttitel werden auf JA ClaimsAssist angepasst.</w:t>
            </w:r>
          </w:p>
        </w:tc>
      </w:tr>
    </w:tbl>
    <w:p>
      <w:pPr>
        <w:pStyle w:val="Heading1"/>
        <w:spacing w:before="160" w:after="80"/>
      </w:pPr>
      <w:r>
        <w:rPr>
          <w:b/>
        </w:rPr>
        <w:t>2. Ziel des Systems</w:t>
      </w:r>
    </w:p>
    <w:p>
      <w:pPr>
        <w:spacing w:after="80"/>
      </w:pPr>
      <w:r>
        <w:rPr>
          <w:b w:val="0"/>
          <w:sz w:val="18"/>
        </w:rPr>
        <w:t>JA ClaimsAssist ist eine App mit KI-Agent zur strukturierten Erfassung, Bearbeitung, Dokumentation und Weiterleitung von Schadenfällen in der Schenk Unternehmensgruppe. Die App ersetzt schrittweise E-Mail-/Excel-Prozesse und unterstützt Schadenmanagement, Firmen-Manager, Dispo, Buchhaltung und Geschäftsführung.</w:t>
      </w:r>
    </w:p>
    <w:p>
      <w:pPr>
        <w:pStyle w:val="Heading1"/>
        <w:spacing w:before="160" w:after="80"/>
      </w:pPr>
      <w:r>
        <w:rPr>
          <w:b/>
        </w:rPr>
        <w:t>3. Gültige Kernlogik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3763"/>
            <w:vAlign w:val="center"/>
          </w:tcPr>
          <w:p>
            <w:r>
              <w:rPr>
                <w:b/>
                <w:color w:val="FFFFFF"/>
                <w:sz w:val="16"/>
              </w:rPr>
              <w:t>Bereich</w:t>
            </w:r>
          </w:p>
        </w:tc>
        <w:tc>
          <w:tcPr>
            <w:tcW w:type="dxa" w:w="5184"/>
            <w:shd w:fill="073763"/>
            <w:vAlign w:val="center"/>
          </w:tcPr>
          <w:p>
            <w:r>
              <w:rPr>
                <w:b/>
                <w:color w:val="FFFFFF"/>
                <w:sz w:val="16"/>
              </w:rPr>
              <w:t>Genehmigte Logik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Allgemeine Schadenfälle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SNR-YYYYMMDD-FIRMA-XXX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KFZ-Schäden nur Schenk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KFS-YYYYMMDD-XXX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Subunternehmer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SNR-Fall, Unterlagen speichern, Haftbarhaltung erstellen, kein Subunternehmer-Login im MVP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Schadenarten-Matrix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v0.2 genehmigt, Deutsch only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Sprachlogik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Aktuell Deutsch; später globale App-Umschaltung DE / EN / RU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E-Mail + Passwort für interne Nutzer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Rollen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Admin, Schadenmanager Gruppe, CEO, Firmen-Manager, Dispo, Buchhaltung, Nur Lesen</w:t>
            </w:r>
          </w:p>
        </w:tc>
      </w:tr>
    </w:tbl>
    <w:p>
      <w:pPr>
        <w:pStyle w:val="Heading1"/>
        <w:spacing w:before="160" w:after="80"/>
      </w:pPr>
      <w:r>
        <w:rPr>
          <w:b/>
        </w:rPr>
        <w:t>4. App-Module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3763"/>
            <w:vAlign w:val="center"/>
          </w:tcPr>
          <w:p>
            <w:r>
              <w:rPr>
                <w:b/>
                <w:color w:val="FFFFFF"/>
                <w:sz w:val="16"/>
              </w:rPr>
              <w:t>Modul</w:t>
            </w:r>
          </w:p>
        </w:tc>
        <w:tc>
          <w:tcPr>
            <w:tcW w:type="dxa" w:w="5184"/>
            <w:shd w:fill="073763"/>
            <w:vAlign w:val="center"/>
          </w:tcPr>
          <w:p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Login &amp; Benutzerverwaltung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E-Mail/Passwort-Anmeldung, Passwort-Reset, Rollen, Firmenzuordnung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Übersicht über offene Vorgänge, Filter, Suche nach SNR/KFS/KRAVAG-Nummer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Neuer SNR-Schaden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Erfassung allgemeiner Schäden für interne Firmen und Subunternehmer-Fälle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Neuer KFS-Schaden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Separate Erfassung von KFZ-Schäden nur für Schenk Spedition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Schadenakte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Detailansicht mit Grunddaten, Unterlagen, Betrag, Versicherung, Historie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Unterlagen &amp; KI-Prüfung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Upload, Klassifikation, Extraktion, Vollständigkeitsprüfung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Haftbarhaltung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Automatisches Befüllen der Vorlage für Subunternehmer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Admin/Stammdaten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Firmen, Nutzer, Rollen, Schadenarten, Dokumenttypen, Versicherungen</w:t>
            </w:r>
          </w:p>
        </w:tc>
      </w:tr>
    </w:tbl>
    <w:p>
      <w:pPr>
        <w:pStyle w:val="Heading1"/>
        <w:spacing w:before="160" w:after="80"/>
      </w:pPr>
      <w:r>
        <w:rPr>
          <w:b/>
        </w:rPr>
        <w:t>5. Benutzerverwaltung &amp; Anmeldung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3763"/>
            <w:vAlign w:val="center"/>
          </w:tcPr>
          <w:p>
            <w:r>
              <w:rPr>
                <w:b/>
                <w:color w:val="FFFFFF"/>
                <w:sz w:val="16"/>
              </w:rPr>
              <w:t>Regel</w:t>
            </w:r>
          </w:p>
        </w:tc>
        <w:tc>
          <w:tcPr>
            <w:tcW w:type="dxa" w:w="5184"/>
            <w:shd w:fill="073763"/>
            <w:vAlign w:val="center"/>
          </w:tcPr>
          <w:p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Login-Kennung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E-Mail-Adresse ist eindeutig und Pflichtfeld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Passwort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vom Nutzer gesetzt, sicher gespeichert, nicht im Klartext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Passwort-Reset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per E-Mail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Firmenzuordnung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jeder Nutzer wird einer Firma oder der Gruppe zugeordnet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Firmen-Manager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kann Schäden der eigenen Firma melden und Unterlagen hochladen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Schadenmanager Gruppe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hat Zugriff auf alle Firmen und alle Vorgänge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Subunternehmer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werden als externe Parteien geführt, ohne Login im MVP</w:t>
            </w:r>
          </w:p>
        </w:tc>
      </w:tr>
    </w:tbl>
    <w:p>
      <w:pPr>
        <w:pStyle w:val="Heading1"/>
        <w:spacing w:before="160" w:after="80"/>
      </w:pPr>
      <w:r>
        <w:rPr>
          <w:b/>
        </w:rPr>
        <w:t>6. Branding-Vorgaben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73763"/>
            <w:vAlign w:val="center"/>
          </w:tcPr>
          <w:p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5184"/>
            <w:shd w:fill="073763"/>
            <w:vAlign w:val="center"/>
          </w:tcPr>
          <w:p>
            <w:r>
              <w:rPr>
                <w:b/>
                <w:color w:val="FFFFFF"/>
                <w:sz w:val="16"/>
              </w:rPr>
              <w:t>Vorgabe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App-Name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JA ClaimsAssist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Header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JA ClaimsAssist | Mandant: Schenk Unternehmensgruppe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Logo prominent, E-Mail/Passwort-Maske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Dokumente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Deckblatt mit Logo und Produktname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Designfarben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Dunkelblau, Gold, Weiß/Hellgrau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JA ClaimsAssist - Lastenheft - v0.5 - intern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411480" cy="39776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A_ClaimsAssist_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" cy="397764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73763"/>
        <w:sz w:val="20"/>
      </w:rPr>
      <w:t xml:space="preserve">  JA ClaimsAssist</w:t>
    </w:r>
    <w:r>
      <w:rPr>
        <w:color w:val="6B7280"/>
        <w:sz w:val="16"/>
      </w:rPr>
      <w:t xml:space="preserve">  |  Schadenmanagement für Schenk Unternehmensgruppe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737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737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7376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