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24DF" w14:textId="74AEF172" w:rsidR="006C2607" w:rsidRDefault="00F63D29" w:rsidP="00F63D29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  <w:r w:rsidRPr="00F63D29">
        <w:rPr>
          <w:rFonts w:ascii="Times New Roman" w:hAnsi="Times New Roman" w:cs="Times New Roman"/>
          <w:b/>
          <w:bCs/>
          <w:u w:val="single"/>
          <w:lang w:val="en-US"/>
        </w:rPr>
        <w:t>Article 5 (1b)</w:t>
      </w:r>
    </w:p>
    <w:p w14:paraId="1C2F852C" w14:textId="77777777" w:rsidR="00F63D29" w:rsidRPr="00F63D29" w:rsidRDefault="00F63D29" w:rsidP="00F63D29">
      <w:pPr>
        <w:spacing w:after="0" w:line="240" w:lineRule="auto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4D5AF32" w14:textId="10FF5C16" w:rsidR="00F63D29" w:rsidRPr="00F63D29" w:rsidRDefault="00F63D29" w:rsidP="00F63D29">
      <w:pPr>
        <w:spacing w:after="0" w:line="240" w:lineRule="auto"/>
        <w:rPr>
          <w:rFonts w:ascii="Times New Roman" w:hAnsi="Times New Roman" w:cs="Times New Roman"/>
          <w:lang w:val="en-US"/>
        </w:rPr>
      </w:pPr>
      <w:hyperlink r:id="rId5" w:history="1">
        <w:r w:rsidRPr="00F63D29">
          <w:rPr>
            <w:rStyle w:val="Hyperlink"/>
            <w:rFonts w:ascii="Times New Roman" w:hAnsi="Times New Roman" w:cs="Times New Roman"/>
            <w:lang w:val="en-US"/>
          </w:rPr>
          <w:t>https://chatgpt.com/share/690bc97f-c178-8008-a184-241b1e2d5db8</w:t>
        </w:r>
      </w:hyperlink>
    </w:p>
    <w:p w14:paraId="50A24E30" w14:textId="77777777" w:rsidR="00F63D29" w:rsidRPr="00F63D29" w:rsidRDefault="00F63D29" w:rsidP="00F63D29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A990E11" w14:textId="77777777" w:rsidR="00F63D29" w:rsidRPr="00F63D29" w:rsidRDefault="00F63D29" w:rsidP="00F63D2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Identify Relevant Recitals</w:t>
      </w:r>
    </w:p>
    <w:p w14:paraId="4CBD7D83" w14:textId="77777777" w:rsidR="00F63D29" w:rsidRPr="00F63D29" w:rsidRDefault="00F63D29" w:rsidP="00F63D2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The following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directly explain or interpret Article 5(1)(b):</w:t>
      </w:r>
    </w:p>
    <w:p w14:paraId="1C84F48A" w14:textId="77777777" w:rsidR="00F63D29" w:rsidRPr="00F63D29" w:rsidRDefault="00F63D29" w:rsidP="00F63D29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39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— Establishes that personal data should be collected for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specified, explicit, and legitimate purposes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and not further processed in a manner incompatible with those purposes.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also explains that the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lawfulness, fairness, and transparency principles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guide purpose limitation.</w:t>
      </w:r>
    </w:p>
    <w:p w14:paraId="33A625D4" w14:textId="77777777" w:rsidR="00F63D29" w:rsidRPr="00F63D29" w:rsidRDefault="00F63D29" w:rsidP="00F63D29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50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— Expands on the meaning of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“further processing”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and when it is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considered incompatible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, especially for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archiving, research, and statistical purposes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It clarifies that further processing for compatible purposes does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 a new legal basis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under Article 6(4).</w:t>
      </w:r>
    </w:p>
    <w:p w14:paraId="08060BBD" w14:textId="77777777" w:rsidR="00F63D29" w:rsidRPr="00F63D29" w:rsidRDefault="00F63D29" w:rsidP="00F63D29">
      <w:pPr>
        <w:numPr>
          <w:ilvl w:val="0"/>
          <w:numId w:val="1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156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— Emphasizes that processing for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archiving in the public interest, scientific or historical research, or statistical purposes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should have safeguards under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89(1)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>, ensuring it’s compatible with the initial purposes.</w:t>
      </w:r>
    </w:p>
    <w:p w14:paraId="6AFCFD57" w14:textId="77777777" w:rsidR="00F63D29" w:rsidRPr="00F63D29" w:rsidRDefault="0064604F" w:rsidP="00F6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04F">
        <w:rPr>
          <w:rFonts w:ascii="Times New Roman" w:eastAsia="Times New Roman" w:hAnsi="Times New Roman" w:cs="Times New Roman"/>
          <w:noProof/>
          <w:kern w:val="0"/>
        </w:rPr>
        <w:pict w14:anchorId="6F593172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68FEED7" w14:textId="77777777" w:rsidR="00F63D29" w:rsidRPr="00F63D29" w:rsidRDefault="00F63D29" w:rsidP="00F63D2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Related Articles</w:t>
      </w:r>
    </w:p>
    <w:p w14:paraId="5ACA67B9" w14:textId="77777777" w:rsidR="00F63D29" w:rsidRPr="00F63D29" w:rsidRDefault="00F63D29" w:rsidP="00F63D2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>The following Articles are legally and conceptually connected:</w:t>
      </w:r>
    </w:p>
    <w:p w14:paraId="21FA1833" w14:textId="77777777" w:rsidR="00F63D29" w:rsidRPr="00F63D29" w:rsidRDefault="00F63D29" w:rsidP="00F63D2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5(1)(a)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— Lawfulness, fairness, and transparency (foundational principle tied to purpose limitation).</w:t>
      </w:r>
    </w:p>
    <w:p w14:paraId="127F16E6" w14:textId="77777777" w:rsidR="00F63D29" w:rsidRPr="00F63D29" w:rsidRDefault="00F63D29" w:rsidP="00F63D2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6(1)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— Lawful bases for processing; relevant to the legitimacy of the original purpose.</w:t>
      </w:r>
    </w:p>
    <w:p w14:paraId="309E3C23" w14:textId="77777777" w:rsidR="00F63D29" w:rsidRPr="00F63D29" w:rsidRDefault="00F63D29" w:rsidP="00F63D2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6(4)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— Conditions for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further processing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and compatibility assessment.</w:t>
      </w:r>
    </w:p>
    <w:p w14:paraId="4175E89A" w14:textId="77777777" w:rsidR="00F63D29" w:rsidRPr="00F63D29" w:rsidRDefault="00F63D29" w:rsidP="00F63D2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9(2)(j)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— Special category data processed for research or statistical purposes under safeguards.</w:t>
      </w:r>
    </w:p>
    <w:p w14:paraId="63692646" w14:textId="77777777" w:rsidR="00F63D29" w:rsidRPr="00F63D29" w:rsidRDefault="00F63D29" w:rsidP="00F63D29">
      <w:pPr>
        <w:numPr>
          <w:ilvl w:val="0"/>
          <w:numId w:val="1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89(1)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— Safeguards for processing for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archiving, research, or statistical purposes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>, ensuring respect for data minimization and pseudonymization.</w:t>
      </w:r>
    </w:p>
    <w:p w14:paraId="53EE2C76" w14:textId="77777777" w:rsidR="00F63D29" w:rsidRPr="00F63D29" w:rsidRDefault="0064604F" w:rsidP="00F6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04F">
        <w:rPr>
          <w:rFonts w:ascii="Times New Roman" w:eastAsia="Times New Roman" w:hAnsi="Times New Roman" w:cs="Times New Roman"/>
          <w:noProof/>
          <w:kern w:val="0"/>
        </w:rPr>
        <w:pict w14:anchorId="11D3736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2C8D52" w14:textId="77777777" w:rsidR="00F63D29" w:rsidRPr="00F63D29" w:rsidRDefault="00F63D29" w:rsidP="00F63D2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Construct the Detailed Legal Rule</w:t>
      </w:r>
    </w:p>
    <w:p w14:paraId="0F36768E" w14:textId="77777777" w:rsidR="00F63D29" w:rsidRPr="00F63D29" w:rsidRDefault="00F63D29" w:rsidP="00F63D2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Legal Rule (Integrated from Articles &amp; Recitals)</w:t>
      </w:r>
    </w:p>
    <w:p w14:paraId="376EF17D" w14:textId="77777777" w:rsidR="00F63D29" w:rsidRPr="00F63D29" w:rsidRDefault="00F63D29" w:rsidP="00F63D2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Personal data must be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collected for purposes that are clearly defined, explicit, and legitimate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Any further processing of personal data must not be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incompatible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with the original purpose of collection.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However, processing for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archiving purposes in the public interest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or historical research purposes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purposes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shall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be considered incompatible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with the original purpose, provided that such processing complies with the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safeguards set out in Article 89(1)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332253" w14:textId="77777777" w:rsidR="00F63D29" w:rsidRPr="00F63D29" w:rsidRDefault="00F63D29" w:rsidP="00F63D2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According to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39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>, purposes must be communicated clearly at the time of collection, and further use must remain consistent with those purposes.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50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further clarifies that compatibility may depend on the link between purposes, context of collection, nature of data, and safeguards such as pseudonymization.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Recital 156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reiterates that processing for research or archiving requires technical and organizational measures to safeguard data subjects’ rights.</w:t>
      </w:r>
    </w:p>
    <w:p w14:paraId="62B8A2CA" w14:textId="77777777" w:rsidR="00F63D29" w:rsidRPr="00F63D29" w:rsidRDefault="0064604F" w:rsidP="00F63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4604F">
        <w:rPr>
          <w:rFonts w:ascii="Times New Roman" w:eastAsia="Times New Roman" w:hAnsi="Times New Roman" w:cs="Times New Roman"/>
          <w:noProof/>
          <w:kern w:val="0"/>
        </w:rPr>
        <w:pict w14:anchorId="75D8048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A6486D9" w14:textId="77777777" w:rsidR="00F63D29" w:rsidRDefault="00F63D29" w:rsidP="00F63D2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04A1B03" w14:textId="2DC930DE" w:rsidR="00F63D29" w:rsidRPr="00F63D29" w:rsidRDefault="00F63D29" w:rsidP="00F63D2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Logical Structure (Rule Format)</w:t>
      </w:r>
    </w:p>
    <w:p w14:paraId="15FB370E" w14:textId="77777777" w:rsidR="00F63D29" w:rsidRPr="00F63D29" w:rsidRDefault="00F63D29" w:rsidP="00F63D2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Conclusion: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br/>
        <w:t>Personal data processing is lawful with respect to purpose limitation.</w:t>
      </w:r>
    </w:p>
    <w:p w14:paraId="617BDC51" w14:textId="77777777" w:rsidR="00F63D29" w:rsidRPr="00F63D29" w:rsidRDefault="00F63D29" w:rsidP="00F63D2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</w:t>
      </w:r>
    </w:p>
    <w:p w14:paraId="67BFED29" w14:textId="77777777" w:rsidR="00F63D29" w:rsidRPr="00F63D29" w:rsidRDefault="00F63D29" w:rsidP="00F63D2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personal data is collected for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specified, explicit, and legitimate purposes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</w:p>
    <w:p w14:paraId="48FA20A6" w14:textId="77777777" w:rsidR="00F63D29" w:rsidRPr="00F63D29" w:rsidRDefault="00F63D29" w:rsidP="00F63D2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any further processing is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compatible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with those initial purposes</w:t>
      </w:r>
    </w:p>
    <w:p w14:paraId="3EC36994" w14:textId="77777777" w:rsidR="00F63D29" w:rsidRPr="00F63D29" w:rsidRDefault="00F63D29" w:rsidP="00F63D2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</w:t>
      </w:r>
    </w:p>
    <w:p w14:paraId="69B63478" w14:textId="77777777" w:rsidR="00F63D29" w:rsidRPr="00F63D29" w:rsidRDefault="00F63D29" w:rsidP="00F63D2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further processing is carried out for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archiving in the public interest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scientific or historical research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purposes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</w:t>
      </w:r>
    </w:p>
    <w:p w14:paraId="0E07DA68" w14:textId="77777777" w:rsidR="00F63D29" w:rsidRPr="00F63D29" w:rsidRDefault="00F63D29" w:rsidP="00F63D2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such processing complies with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Article 89(1)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safeguards</w:t>
      </w:r>
    </w:p>
    <w:p w14:paraId="5E527017" w14:textId="77777777" w:rsidR="00F63D29" w:rsidRPr="00F63D29" w:rsidRDefault="00F63D29" w:rsidP="00F63D2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Exceptions to the Rule:</w:t>
      </w:r>
    </w:p>
    <w:p w14:paraId="1BA317EC" w14:textId="77777777" w:rsidR="00F63D29" w:rsidRPr="00F63D29" w:rsidRDefault="00F63D29" w:rsidP="00F63D2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Further processing that changes or contradicts the original legitimate purpose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compatibility assessment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(Article 6(4)) is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allowed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D96BFC" w14:textId="77777777" w:rsidR="00F63D29" w:rsidRPr="00F63D29" w:rsidRDefault="00F63D29" w:rsidP="00F63D2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Processing incompatible with the initial purpose </w:t>
      </w:r>
      <w:r w:rsidRPr="00F63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without legal basis</w:t>
      </w:r>
      <w:r w:rsidRPr="00F63D29">
        <w:rPr>
          <w:rFonts w:ascii="Times New Roman" w:eastAsia="Times New Roman" w:hAnsi="Times New Roman" w:cs="Times New Roman"/>
          <w:kern w:val="0"/>
          <w14:ligatures w14:val="none"/>
        </w:rPr>
        <w:t xml:space="preserve"> is unlawful.</w:t>
      </w:r>
    </w:p>
    <w:p w14:paraId="3F70C87B" w14:textId="77777777" w:rsidR="00F63D29" w:rsidRPr="00F63D29" w:rsidRDefault="00F63D29" w:rsidP="00F63D29">
      <w:pPr>
        <w:spacing w:after="0" w:line="240" w:lineRule="auto"/>
        <w:rPr>
          <w:rFonts w:ascii="Times New Roman" w:hAnsi="Times New Roman" w:cs="Times New Roman"/>
        </w:rPr>
      </w:pPr>
    </w:p>
    <w:sectPr w:rsidR="00F63D29" w:rsidRPr="00F63D29" w:rsidSect="00F63D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A675A"/>
    <w:multiLevelType w:val="multilevel"/>
    <w:tmpl w:val="7716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E224D"/>
    <w:multiLevelType w:val="multilevel"/>
    <w:tmpl w:val="314A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33A0B"/>
    <w:multiLevelType w:val="multilevel"/>
    <w:tmpl w:val="F6DA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47589"/>
    <w:multiLevelType w:val="multilevel"/>
    <w:tmpl w:val="93800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F91711"/>
    <w:multiLevelType w:val="multilevel"/>
    <w:tmpl w:val="3A54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81C1D"/>
    <w:multiLevelType w:val="multilevel"/>
    <w:tmpl w:val="991A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35099"/>
    <w:multiLevelType w:val="multilevel"/>
    <w:tmpl w:val="AD36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142ACB"/>
    <w:multiLevelType w:val="multilevel"/>
    <w:tmpl w:val="ABFA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182EA5"/>
    <w:multiLevelType w:val="multilevel"/>
    <w:tmpl w:val="3B3A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1061D"/>
    <w:multiLevelType w:val="multilevel"/>
    <w:tmpl w:val="5078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332A05"/>
    <w:multiLevelType w:val="multilevel"/>
    <w:tmpl w:val="6B96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175CBB"/>
    <w:multiLevelType w:val="multilevel"/>
    <w:tmpl w:val="7F00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76027"/>
    <w:multiLevelType w:val="multilevel"/>
    <w:tmpl w:val="F53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D7B6D"/>
    <w:multiLevelType w:val="multilevel"/>
    <w:tmpl w:val="D1A07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15551E"/>
    <w:multiLevelType w:val="multilevel"/>
    <w:tmpl w:val="3F4E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340046">
    <w:abstractNumId w:val="2"/>
  </w:num>
  <w:num w:numId="2" w16cid:durableId="1542553208">
    <w:abstractNumId w:val="10"/>
  </w:num>
  <w:num w:numId="3" w16cid:durableId="1109859430">
    <w:abstractNumId w:val="4"/>
  </w:num>
  <w:num w:numId="4" w16cid:durableId="215941873">
    <w:abstractNumId w:val="7"/>
  </w:num>
  <w:num w:numId="5" w16cid:durableId="73170750">
    <w:abstractNumId w:val="8"/>
  </w:num>
  <w:num w:numId="6" w16cid:durableId="1777484996">
    <w:abstractNumId w:val="11"/>
  </w:num>
  <w:num w:numId="7" w16cid:durableId="21327629">
    <w:abstractNumId w:val="9"/>
  </w:num>
  <w:num w:numId="8" w16cid:durableId="432481982">
    <w:abstractNumId w:val="3"/>
  </w:num>
  <w:num w:numId="9" w16cid:durableId="1875851885">
    <w:abstractNumId w:val="13"/>
  </w:num>
  <w:num w:numId="10" w16cid:durableId="1890339722">
    <w:abstractNumId w:val="5"/>
  </w:num>
  <w:num w:numId="11" w16cid:durableId="1038509863">
    <w:abstractNumId w:val="6"/>
  </w:num>
  <w:num w:numId="12" w16cid:durableId="1599407660">
    <w:abstractNumId w:val="1"/>
  </w:num>
  <w:num w:numId="13" w16cid:durableId="1548758439">
    <w:abstractNumId w:val="12"/>
  </w:num>
  <w:num w:numId="14" w16cid:durableId="2133209257">
    <w:abstractNumId w:val="0"/>
  </w:num>
  <w:num w:numId="15" w16cid:durableId="18213848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060"/>
    <w:rsid w:val="000C4D38"/>
    <w:rsid w:val="001213D7"/>
    <w:rsid w:val="0015597A"/>
    <w:rsid w:val="001F5015"/>
    <w:rsid w:val="0022098F"/>
    <w:rsid w:val="00226678"/>
    <w:rsid w:val="00252376"/>
    <w:rsid w:val="002524EF"/>
    <w:rsid w:val="002C0BC2"/>
    <w:rsid w:val="002D7B9C"/>
    <w:rsid w:val="00337EF8"/>
    <w:rsid w:val="00393F0C"/>
    <w:rsid w:val="0064604F"/>
    <w:rsid w:val="00691C0C"/>
    <w:rsid w:val="006C2607"/>
    <w:rsid w:val="007B1F99"/>
    <w:rsid w:val="007F01F9"/>
    <w:rsid w:val="008A0ECB"/>
    <w:rsid w:val="008F4577"/>
    <w:rsid w:val="00955679"/>
    <w:rsid w:val="00957B7D"/>
    <w:rsid w:val="00A86605"/>
    <w:rsid w:val="00BA5160"/>
    <w:rsid w:val="00BF3DE0"/>
    <w:rsid w:val="00C508EC"/>
    <w:rsid w:val="00C51060"/>
    <w:rsid w:val="00C72D5C"/>
    <w:rsid w:val="00D0616B"/>
    <w:rsid w:val="00D56254"/>
    <w:rsid w:val="00DB531D"/>
    <w:rsid w:val="00DC38FE"/>
    <w:rsid w:val="00E25E12"/>
    <w:rsid w:val="00ED6814"/>
    <w:rsid w:val="00F12FFE"/>
    <w:rsid w:val="00F329CE"/>
    <w:rsid w:val="00F63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M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33C06"/>
  <w15:chartTrackingRefBased/>
  <w15:docId w15:val="{9E4D4767-03FA-1B4C-B171-499DB0863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M" w:eastAsia="ja-JP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0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1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10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10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0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0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0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0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0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1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10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10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0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0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0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0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0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0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0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0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060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0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0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060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06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510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1060"/>
    <w:rPr>
      <w:b/>
      <w:bCs/>
    </w:rPr>
  </w:style>
  <w:style w:type="character" w:styleId="Emphasis">
    <w:name w:val="Emphasis"/>
    <w:basedOn w:val="DefaultParagraphFont"/>
    <w:uiPriority w:val="20"/>
    <w:qFormat/>
    <w:rsid w:val="00337EF8"/>
    <w:rPr>
      <w:i/>
      <w:iCs/>
    </w:rPr>
  </w:style>
  <w:style w:type="character" w:styleId="Hyperlink">
    <w:name w:val="Hyperlink"/>
    <w:basedOn w:val="DefaultParagraphFont"/>
    <w:uiPriority w:val="99"/>
    <w:unhideWhenUsed/>
    <w:rsid w:val="00DC38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3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bc97f-c178-8008-a184-241b1e2d5db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Myo Zin</dc:creator>
  <cp:keywords/>
  <dc:description/>
  <cp:lastModifiedBy>May Myo Zin</cp:lastModifiedBy>
  <cp:revision>4</cp:revision>
  <dcterms:created xsi:type="dcterms:W3CDTF">2025-11-05T21:59:00Z</dcterms:created>
  <dcterms:modified xsi:type="dcterms:W3CDTF">2025-11-05T22:04:00Z</dcterms:modified>
</cp:coreProperties>
</file>