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8D6" w14:textId="3BFB20A0" w:rsidR="001A0D96" w:rsidRPr="00B925BB" w:rsidRDefault="00B925BB" w:rsidP="00B925BB">
      <w:pPr>
        <w:spacing w:after="0" w:line="240" w:lineRule="auto"/>
        <w:ind w:left="-15" w:right="-15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GDPR </w:t>
      </w:r>
      <w:r w:rsidR="001A0D96" w:rsidRPr="00B925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Article 6 (1(</w:t>
      </w:r>
      <w:r w:rsidR="000A7EC8" w:rsidRPr="00B925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b</w:t>
      </w:r>
      <w:r w:rsidR="001A0D96" w:rsidRPr="00B925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))</w:t>
      </w:r>
    </w:p>
    <w:p w14:paraId="7E17892C" w14:textId="77777777" w:rsidR="006F43AB" w:rsidRPr="00C578E8" w:rsidRDefault="006F43AB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3F210" w14:textId="77777777" w:rsidR="006F43AB" w:rsidRPr="00C578E8" w:rsidRDefault="006F43AB" w:rsidP="006F43AB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8E292A" w14:textId="3949B3F3" w:rsidR="00C46361" w:rsidRDefault="00B925BB" w:rsidP="00B925BB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Chat </w:t>
      </w:r>
      <w:r w:rsidR="006F43AB" w:rsidRPr="00C578E8">
        <w:rPr>
          <w:rFonts w:ascii="Times New Roman" w:eastAsia="Times New Roman" w:hAnsi="Times New Roman" w:cs="Times New Roman"/>
          <w:kern w:val="0"/>
          <w14:ligatures w14:val="none"/>
        </w:rPr>
        <w:t xml:space="preserve">Link: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86056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https://chatgpt.com/share/69011e1d-03f0-8008-b040-8619538e6d9a</w:t>
        </w:r>
      </w:hyperlink>
    </w:p>
    <w:p w14:paraId="34053425" w14:textId="77777777" w:rsidR="00C46361" w:rsidRPr="00C578E8" w:rsidRDefault="00C46361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FFE98" w14:textId="77777777" w:rsidR="005079E1" w:rsidRPr="00B925BB" w:rsidRDefault="005079E1" w:rsidP="005079E1">
      <w:pPr>
        <w:pStyle w:val="Heading5"/>
        <w:spacing w:before="0" w:after="0"/>
        <w:ind w:left="-15" w:right="-15"/>
        <w:rPr>
          <w:rFonts w:ascii="Times New Roman" w:hAnsi="Times New Roman" w:cs="Times New Roman"/>
          <w:b/>
          <w:bCs/>
          <w:i/>
          <w:iCs/>
          <w:color w:val="0D0D0D"/>
        </w:rPr>
      </w:pPr>
      <w:r w:rsidRPr="00B925BB">
        <w:rPr>
          <w:rFonts w:ascii="Times New Roman" w:hAnsi="Times New Roman" w:cs="Times New Roman"/>
          <w:b/>
          <w:bCs/>
          <w:i/>
          <w:iCs/>
          <w:color w:val="0D0D0D"/>
        </w:rPr>
        <w:t>User Input:</w:t>
      </w:r>
    </w:p>
    <w:p w14:paraId="23CE379B" w14:textId="77777777" w:rsid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shall be lawful if processing is necessary for the performance of a contract to which the data subject is party or in order to take steps at the request of the data subject prior to entering into a contract.</w:t>
      </w:r>
    </w:p>
    <w:p w14:paraId="08C12D1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937F1DA" w14:textId="77777777" w:rsidR="00C578E8" w:rsidRPr="00B925BB" w:rsidRDefault="00C578E8" w:rsidP="00C578E8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i/>
          <w:iCs/>
          <w:color w:val="0D0D0D"/>
          <w:kern w:val="0"/>
          <w14:ligatures w14:val="none"/>
        </w:rPr>
        <w:t>GDPR to PROLOG v1 said:</w:t>
      </w:r>
    </w:p>
    <w:p w14:paraId="3246090B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Excellent — the sentence you quoted corresponds to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6(1)(b) GDPR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 one of the six lawful bases for processing personal data. Let’s perform the full GDPR-to-PROLOG reasoning process step-by-step.</w:t>
      </w:r>
    </w:p>
    <w:p w14:paraId="43D5C476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3A8D34F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DEB80F" w14:textId="77777777" w:rsidR="00C578E8" w:rsidRPr="00B925BB" w:rsidRDefault="00C578E8" w:rsidP="00C578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1 – Identify the Article and Relevant Recitals</w:t>
      </w:r>
    </w:p>
    <w:p w14:paraId="4D480572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Identified: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C578E8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➡️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Article 6(1)(b) GDPR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— </w:t>
      </w:r>
      <w:r w:rsidRPr="00C578E8">
        <w:rPr>
          <w:rFonts w:ascii="Times New Roman" w:eastAsia="Times New Roman" w:hAnsi="Times New Roman" w:cs="Times New Roman"/>
          <w:i/>
          <w:iCs/>
          <w:color w:val="0D0D0D"/>
          <w:kern w:val="0"/>
          <w14:ligatures w14:val="none"/>
        </w:rPr>
        <w:t>Lawfulness of Processing – Contractual Necessity</w:t>
      </w:r>
    </w:p>
    <w:p w14:paraId="78A7E690" w14:textId="59710B17" w:rsidR="00C578E8" w:rsidRDefault="00C578E8" w:rsidP="00C578E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“Processing shall be lawful only if and to the extent that at least one of the following applies: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(b) processing is necessary for the performance of a contract to which the data subject is party or in order to take steps at the request of the data subject prior to entering into a contract.”</w:t>
      </w:r>
    </w:p>
    <w:p w14:paraId="3E4B38CB" w14:textId="77777777" w:rsidR="00C578E8" w:rsidRPr="00C578E8" w:rsidRDefault="00C578E8" w:rsidP="00C578E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5C450897" w14:textId="77777777" w:rsidR="00C578E8" w:rsidRPr="00C578E8" w:rsidRDefault="00C578E8" w:rsidP="00C578E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Relevant Recitals</w:t>
      </w:r>
    </w:p>
    <w:p w14:paraId="5F676072" w14:textId="77777777" w:rsidR="00C578E8" w:rsidRPr="00C578E8" w:rsidRDefault="00C578E8" w:rsidP="00C57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These Recitals interpret or explain Article 6(1)(b):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7"/>
        <w:gridCol w:w="9293"/>
      </w:tblGrid>
      <w:tr w:rsidR="00C578E8" w:rsidRPr="00C578E8" w14:paraId="4611D2FE" w14:textId="77777777" w:rsidTr="00C578E8">
        <w:trPr>
          <w:tblHeader/>
          <w:tblCellSpacing w:w="15" w:type="dxa"/>
        </w:trPr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EBDC38" w14:textId="77777777" w:rsidR="00C578E8" w:rsidRPr="00C578E8" w:rsidRDefault="00C578E8" w:rsidP="00C578E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Recital</w:t>
            </w:r>
          </w:p>
        </w:tc>
        <w:tc>
          <w:tcPr>
            <w:tcW w:w="92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6C0BE9" w14:textId="77777777" w:rsidR="00C578E8" w:rsidRPr="00C578E8" w:rsidRDefault="00C578E8" w:rsidP="00C578E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Summary</w:t>
            </w:r>
          </w:p>
        </w:tc>
      </w:tr>
      <w:tr w:rsidR="00C578E8" w:rsidRPr="00C578E8" w14:paraId="2F27C6FF" w14:textId="77777777" w:rsidTr="00C578E8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842F3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Recital 40</w:t>
            </w:r>
          </w:p>
        </w:tc>
        <w:tc>
          <w:tcPr>
            <w:tcW w:w="92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D3499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must have a legal basis in Union or Member State law; one of the possible bases is contractual necessity.</w:t>
            </w:r>
          </w:p>
        </w:tc>
      </w:tr>
      <w:tr w:rsidR="00C578E8" w:rsidRPr="00C578E8" w14:paraId="57973F54" w14:textId="77777777" w:rsidTr="00C578E8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09F051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Recital 44</w:t>
            </w:r>
          </w:p>
        </w:tc>
        <w:tc>
          <w:tcPr>
            <w:tcW w:w="92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551870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Clarifies that processing is lawful when necessary for contract performance or pre-contractual measures requested by the data subject; consent is not required in these cases.</w:t>
            </w:r>
          </w:p>
        </w:tc>
      </w:tr>
      <w:tr w:rsidR="00C578E8" w:rsidRPr="00C578E8" w14:paraId="0EEABEA3" w14:textId="77777777" w:rsidTr="00C578E8">
        <w:trPr>
          <w:tblCellSpacing w:w="15" w:type="dxa"/>
        </w:trPr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54DA9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Recital 45</w:t>
            </w:r>
          </w:p>
        </w:tc>
        <w:tc>
          <w:tcPr>
            <w:tcW w:w="924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612590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that processing based on legal obligations or public interest is distinct from contractual necessity. Helps delimit the scope.</w:t>
            </w:r>
          </w:p>
        </w:tc>
      </w:tr>
      <w:tr w:rsidR="00C578E8" w:rsidRPr="00C578E8" w14:paraId="48DF175C" w14:textId="77777777" w:rsidTr="00C578E8">
        <w:trPr>
          <w:tblCellSpacing w:w="15" w:type="dxa"/>
        </w:trPr>
        <w:tc>
          <w:tcPr>
            <w:tcW w:w="1122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A024F7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Recital 47</w:t>
            </w:r>
          </w:p>
        </w:tc>
        <w:tc>
          <w:tcPr>
            <w:tcW w:w="9248" w:type="dxa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0B708F3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that legitimate interests are another lawful basis but distinct from contractual necessity (helps to distinguish Article 6(1)(f) from 6(1)(b)).</w:t>
            </w:r>
          </w:p>
        </w:tc>
      </w:tr>
    </w:tbl>
    <w:p w14:paraId="31901065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55797C0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ED1C2B6" w14:textId="77777777" w:rsidR="00C578E8" w:rsidRPr="00B925BB" w:rsidRDefault="00C578E8" w:rsidP="00C578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lastRenderedPageBreak/>
        <w:t>Step 2 – Related Articles</w:t>
      </w:r>
    </w:p>
    <w:p w14:paraId="5027C005" w14:textId="77777777" w:rsidR="00C578E8" w:rsidRPr="00C578E8" w:rsidRDefault="00C578E8" w:rsidP="00C57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Other Articles connected to Article 6(1)(b):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9109"/>
      </w:tblGrid>
      <w:tr w:rsidR="00C578E8" w:rsidRPr="00C578E8" w14:paraId="31DF36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FE5C0E" w14:textId="77777777" w:rsidR="00C578E8" w:rsidRPr="00C578E8" w:rsidRDefault="00C578E8" w:rsidP="00C578E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1E4F90" w14:textId="77777777" w:rsidR="00C578E8" w:rsidRPr="00C578E8" w:rsidRDefault="00C578E8" w:rsidP="00C578E8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Relationship</w:t>
            </w:r>
          </w:p>
        </w:tc>
      </w:tr>
      <w:tr w:rsidR="00C578E8" w:rsidRPr="00C578E8" w14:paraId="58EB1C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24272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 5(1)(a)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2BE489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Lawfulness, fairness, and transparency are overarching principles; processing under Article 6(1)(b) must still satisfy these.</w:t>
            </w:r>
          </w:p>
        </w:tc>
      </w:tr>
      <w:tr w:rsidR="00C578E8" w:rsidRPr="00C578E8" w14:paraId="0011E3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E9ECC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 6(3)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ED519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Clarifies that the legal basis may be determined by Union or Member State law.</w:t>
            </w:r>
          </w:p>
        </w:tc>
      </w:tr>
      <w:tr w:rsidR="00C578E8" w:rsidRPr="00C578E8" w14:paraId="1529D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522B13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4B55DC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Governs consent, showing that 6(1)(b) is an </w:t>
            </w:r>
            <w:r w:rsidRPr="00C578E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alternative</w:t>
            </w: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to consent.</w:t>
            </w:r>
          </w:p>
        </w:tc>
      </w:tr>
      <w:tr w:rsidR="00C578E8" w:rsidRPr="00C578E8" w14:paraId="358B30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3EE995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 13(1)(c)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93A76F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controllers to inform data subjects of the legal basis (including if it’s 6(1)(b)) in their privacy notices.</w:t>
            </w:r>
          </w:p>
        </w:tc>
      </w:tr>
      <w:tr w:rsidR="00C578E8" w:rsidRPr="00C578E8" w14:paraId="434D863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E00E1F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14:ligatures w14:val="none"/>
              </w:rPr>
              <w:t>Article 17(1)(a)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98A8CEF" w14:textId="77777777" w:rsidR="00C578E8" w:rsidRPr="00C578E8" w:rsidRDefault="00C578E8" w:rsidP="00C578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578E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to erasure applies when the processing is no longer necessary for the contract — so directly linked to the necessity test in 6(1)(b).</w:t>
            </w:r>
          </w:p>
        </w:tc>
      </w:tr>
    </w:tbl>
    <w:p w14:paraId="1022BA35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DC7B82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4E4F02" w14:textId="77777777" w:rsidR="00C578E8" w:rsidRPr="00B925BB" w:rsidRDefault="00C578E8" w:rsidP="00C578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3 – Construct a Detailed Legal Rule</w:t>
      </w:r>
    </w:p>
    <w:p w14:paraId="1A39CBB5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Comprehensive Legal Rule (Integrated with Recitals and Related Articles):</w:t>
      </w:r>
    </w:p>
    <w:p w14:paraId="36489946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of personal data shall be considered lawful if and only if it satisfies the general principles of Article 5(1)(a) (lawfulness, fairness, transparency), and if it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necessary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either for:</w:t>
      </w:r>
    </w:p>
    <w:p w14:paraId="1A2CE6F4" w14:textId="77777777" w:rsidR="00C578E8" w:rsidRPr="00C578E8" w:rsidRDefault="00C578E8" w:rsidP="00C578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performance of a contract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which the data subject is a party, or</w:t>
      </w:r>
    </w:p>
    <w:p w14:paraId="47A4CDEC" w14:textId="77777777" w:rsidR="00C578E8" w:rsidRPr="00C578E8" w:rsidRDefault="00C578E8" w:rsidP="00C578E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to take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steps at the request of the data subject prior to entering into a contract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,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  <w:t>and such necessity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objectively required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the fulfilment or initiation of that contract (Recital 44).</w:t>
      </w:r>
    </w:p>
    <w:p w14:paraId="187CA1D1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This lawful basis does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apply when:</w:t>
      </w:r>
    </w:p>
    <w:p w14:paraId="0058828E" w14:textId="77777777" w:rsidR="00C578E8" w:rsidRPr="00C578E8" w:rsidRDefault="00C578E8" w:rsidP="00C578E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 could reasonably be achieved by other less intrusive means (Recital 44);</w:t>
      </w:r>
    </w:p>
    <w:p w14:paraId="5E953AD4" w14:textId="77777777" w:rsidR="00C578E8" w:rsidRPr="00C578E8" w:rsidRDefault="00C578E8" w:rsidP="00C578E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or the controller processes data for purposes beyond the contractual or pre-contractual necessity (Recital 40, 45).</w:t>
      </w:r>
    </w:p>
    <w:p w14:paraId="1DFECE88" w14:textId="77777777" w:rsidR="00C578E8" w:rsidRPr="00C578E8" w:rsidRDefault="00C578E8" w:rsidP="00C57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 data controller must:</w:t>
      </w:r>
    </w:p>
    <w:p w14:paraId="5345EE67" w14:textId="77777777" w:rsidR="00C578E8" w:rsidRPr="00C578E8" w:rsidRDefault="00C578E8" w:rsidP="00C578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identify this lawful basis in the privacy notice (Article 13(1)(c)),</w:t>
      </w:r>
    </w:p>
    <w:p w14:paraId="3CD7CBB2" w14:textId="77777777" w:rsidR="00C578E8" w:rsidRPr="00C578E8" w:rsidRDefault="00C578E8" w:rsidP="00C578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ensure it does not rely simultaneously on incompatible bases such as consent for the same purpose (Recital 44),</w:t>
      </w:r>
    </w:p>
    <w:p w14:paraId="3DAE432E" w14:textId="77777777" w:rsidR="00C578E8" w:rsidRPr="00C578E8" w:rsidRDefault="00C578E8" w:rsidP="00C578E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and cease processing when it is no longer necessary for contractual performance (Article 17(1)(a)).</w:t>
      </w:r>
    </w:p>
    <w:p w14:paraId="61541B8B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36A1B47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B1898C" w14:textId="77777777" w:rsidR="00C578E8" w:rsidRPr="00B925BB" w:rsidRDefault="00C578E8" w:rsidP="00C578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lastRenderedPageBreak/>
        <w:t>Step 4 – Rewrite in “If [conditions], then [conclusion]” Format</w:t>
      </w:r>
    </w:p>
    <w:p w14:paraId="1FF6A8D6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Main Rule:</w:t>
      </w:r>
    </w:p>
    <w:p w14:paraId="54B7DFA6" w14:textId="77777777" w:rsidR="00C578E8" w:rsidRPr="00C578E8" w:rsidRDefault="00C578E8" w:rsidP="00C578E8">
      <w:pPr>
        <w:spacing w:after="0" w:line="360" w:lineRule="atLeast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personal data processing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necessary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either for the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performance of a contract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which the data subject is party,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or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take steps at the data subject’s request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before entering into a contract, and the processing complies with the general principles of Article 5(1)(a),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processing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lawful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under Article 6(1)(b) GDPR.</w:t>
      </w:r>
    </w:p>
    <w:p w14:paraId="2D0BCF34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Sub-Rules:</w:t>
      </w:r>
    </w:p>
    <w:p w14:paraId="3918C6F2" w14:textId="77777777" w:rsidR="00C578E8" w:rsidRPr="00C578E8" w:rsidRDefault="00C578E8" w:rsidP="00C578E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purpose of processing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necessary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performing or entering a contract,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lawful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under Article 6(1)(b).</w:t>
      </w:r>
    </w:p>
    <w:p w14:paraId="06950F94" w14:textId="77777777" w:rsidR="00C578E8" w:rsidRPr="00C578E8" w:rsidRDefault="00C578E8" w:rsidP="00C578E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continues after the contract is terminated and is no longer necessary,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must cease (Article 17(1)(a)).</w:t>
      </w:r>
    </w:p>
    <w:p w14:paraId="1F835631" w14:textId="77777777" w:rsidR="00C578E8" w:rsidRPr="00C578E8" w:rsidRDefault="00C578E8" w:rsidP="00C578E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If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processing could be achieved without personal data or by less intrusive means,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then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the necessity criterion is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not met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(Recital 44).</w:t>
      </w:r>
    </w:p>
    <w:p w14:paraId="0C8E5CD6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564704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8C38B6" w14:textId="77777777" w:rsidR="00C578E8" w:rsidRPr="00B925BB" w:rsidRDefault="00C578E8" w:rsidP="00C578E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</w:pPr>
      <w:r w:rsidRPr="00B925BB">
        <w:rPr>
          <w:rFonts w:ascii="Times New Roman" w:eastAsia="Times New Roman" w:hAnsi="Times New Roman" w:cs="Times New Roman"/>
          <w:b/>
          <w:bCs/>
          <w:color w:val="0D0D0D"/>
          <w:kern w:val="0"/>
          <w:u w:val="single"/>
          <w14:ligatures w14:val="none"/>
        </w:rPr>
        <w:t>Step 5 – PROLOG Program</w:t>
      </w:r>
    </w:p>
    <w:p w14:paraId="3A687615" w14:textId="77777777" w:rsidR="00C578E8" w:rsidRDefault="00C578E8" w:rsidP="00C57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Below is a complete Prolog representation of Article 6(1)(b) GDPR:</w:t>
      </w:r>
    </w:p>
    <w:p w14:paraId="1D89A950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============================================================</w:t>
      </w:r>
    </w:p>
    <w:p w14:paraId="4531212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GDPR ARTICLE 6(1)(b) – CONTRACTUAL NECESSITY</w:t>
      </w:r>
    </w:p>
    <w:p w14:paraId="08D1ACC3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============================================================</w:t>
      </w:r>
    </w:p>
    <w:p w14:paraId="6EDD754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0E906B9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Entity Definitions ----------</w:t>
      </w:r>
    </w:p>
    <w:p w14:paraId="46B3D0A2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data_subject(X): X is a data subject.</w:t>
      </w:r>
    </w:p>
    <w:p w14:paraId="7B57A02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controller(Y): Y is a data controller.</w:t>
      </w:r>
    </w:p>
    <w:p w14:paraId="6BA7048D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contract(C): C is a contract.</w:t>
      </w:r>
    </w:p>
    <w:p w14:paraId="01668B1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processing(P): P is a data processing activity.</w:t>
      </w:r>
    </w:p>
    <w:p w14:paraId="55F29A3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purpose(P, Purpose): Purpose of processing P.</w:t>
      </w:r>
    </w:p>
    <w:p w14:paraId="5712236A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necessary_for(P, Contract): Processing P is necessary for Contract.</w:t>
      </w:r>
    </w:p>
    <w:p w14:paraId="6DE58819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step_requested_by_subject(P, Subject): Processing P involves pre-contractual steps requested by Subject.</w:t>
      </w:r>
    </w:p>
    <w:p w14:paraId="19A32B2F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complies_with_principles(P): Processing P complies with Art.5(1)(a) principles (lawfulness, fairness, transparency).</w:t>
      </w:r>
    </w:p>
    <w:p w14:paraId="23BC668B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DB6AC6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Main Rules ----------</w:t>
      </w:r>
    </w:p>
    <w:p w14:paraId="33FFBC76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Lawful processing under Art.6(1)(b)</w:t>
      </w:r>
    </w:p>
    <w:p w14:paraId="74EDCFAF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lawful_processing(P) :-</w:t>
      </w:r>
    </w:p>
    <w:p w14:paraId="62455E1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processing(P),</w:t>
      </w:r>
    </w:p>
    <w:p w14:paraId="1A377964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(</w:t>
      </w:r>
    </w:p>
    <w:p w14:paraId="5D38AD6B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    (necessary_for(P, C), contract(C), data_subject_in_contract(S, C))</w:t>
      </w:r>
    </w:p>
    <w:p w14:paraId="6261D5A2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    ;</w:t>
      </w:r>
    </w:p>
    <w:p w14:paraId="5E4D9A0A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    (step_requested_by_subject(P, S))</w:t>
      </w:r>
    </w:p>
    <w:p w14:paraId="621B6AF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),</w:t>
      </w:r>
    </w:p>
    <w:p w14:paraId="50E27C50" w14:textId="77777777" w:rsid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complies_with_principles(P).</w:t>
      </w:r>
    </w:p>
    <w:p w14:paraId="20FEA3F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1BC7DDF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5D9AD220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lastRenderedPageBreak/>
        <w:t>% ---------- Sub-Rules and Exceptions ----------</w:t>
      </w:r>
    </w:p>
    <w:p w14:paraId="177BF27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91174B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Processing is not lawful if not necessary for contract or pre-contractual steps</w:t>
      </w:r>
    </w:p>
    <w:p w14:paraId="7DB7F7E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not_lawful_processing(P) :-</w:t>
      </w:r>
    </w:p>
    <w:p w14:paraId="15AF690A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processing(P),</w:t>
      </w:r>
    </w:p>
    <w:p w14:paraId="055D569D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necessary_for(P, _),</w:t>
      </w:r>
    </w:p>
    <w:p w14:paraId="68D07E6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step_requested_by_subject(P, _).</w:t>
      </w:r>
    </w:p>
    <w:p w14:paraId="218F210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AF39018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Processing must stop once no longer necessary for contract</w:t>
      </w:r>
    </w:p>
    <w:p w14:paraId="3CEBAE2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must_cease_processing(P) :-</w:t>
      </w:r>
    </w:p>
    <w:p w14:paraId="3885DCC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lawful_processing(P),</w:t>
      </w:r>
    </w:p>
    <w:p w14:paraId="02745FE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no_longer_necessary(P).</w:t>
      </w:r>
    </w:p>
    <w:p w14:paraId="458F893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2E90DA1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Necessity fails if purpose can be achieved without personal data</w:t>
      </w:r>
    </w:p>
    <w:p w14:paraId="060B17D9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not_necessary(P) :-</w:t>
      </w:r>
    </w:p>
    <w:p w14:paraId="729E867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alternative_non_personal_means(P).</w:t>
      </w:r>
    </w:p>
    <w:p w14:paraId="469A857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0FFCDAD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Rules for Special Cases ----------</w:t>
      </w:r>
    </w:p>
    <w:p w14:paraId="6082215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7B45E8F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If controller processes data for another purpose beyond the contract</w:t>
      </w:r>
    </w:p>
    <w:p w14:paraId="4407F858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beyond_contractual_purpose(P) :-</w:t>
      </w:r>
    </w:p>
    <w:p w14:paraId="00CF17E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purpose(P, OtherPurpose),</w:t>
      </w:r>
    </w:p>
    <w:p w14:paraId="23D564F2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\+ related_to_contract(OtherPurpose).</w:t>
      </w:r>
    </w:p>
    <w:p w14:paraId="4C8E51D6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AE64D62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not_lawful_processing(P) :-</w:t>
      </w:r>
    </w:p>
    <w:p w14:paraId="4033612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   beyond_contractual_purpose(P).</w:t>
      </w:r>
    </w:p>
    <w:p w14:paraId="0E23B426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0AC2BD2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Example Facts (Sample Data) ----------</w:t>
      </w:r>
    </w:p>
    <w:p w14:paraId="6BDEF5C7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6387BC1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data_subject(alice).</w:t>
      </w:r>
    </w:p>
    <w:p w14:paraId="6948A93B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controller(shopco).</w:t>
      </w:r>
    </w:p>
    <w:p w14:paraId="23913093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contract(purchase_agreement).</w:t>
      </w:r>
    </w:p>
    <w:p w14:paraId="14013FB6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processing(order_processing).</w:t>
      </w:r>
    </w:p>
    <w:p w14:paraId="0EF5E776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purpose(order_processing, fulfill_order).</w:t>
      </w:r>
    </w:p>
    <w:p w14:paraId="0ABD5224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necessary_for(order_processing, purchase_agreement).</w:t>
      </w:r>
    </w:p>
    <w:p w14:paraId="1C04F25E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data_subject_in_contract(alice, purchase_agreement).</w:t>
      </w:r>
    </w:p>
    <w:p w14:paraId="04D2B7F9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complies_with_principles(order_processing).</w:t>
      </w:r>
    </w:p>
    <w:p w14:paraId="22E88B4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E34B328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---------- Example Queries ----------</w:t>
      </w:r>
    </w:p>
    <w:p w14:paraId="56C9E97C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1B0F1FBA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Check if a processing activity is lawful under Article 6(1)(b)</w:t>
      </w:r>
    </w:p>
    <w:p w14:paraId="2E40E8B4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lawful_processing(order_processing).</w:t>
      </w:r>
    </w:p>
    <w:p w14:paraId="0B2C1BD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36347712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Check if processing must cease after contract termination</w:t>
      </w:r>
    </w:p>
    <w:p w14:paraId="15C8CC54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must_cease_processing(order_processing).</w:t>
      </w:r>
    </w:p>
    <w:p w14:paraId="53535D60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</w:p>
    <w:p w14:paraId="403201D1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Check for unlawfulness (no necessity)</w:t>
      </w:r>
    </w:p>
    <w:p w14:paraId="1E96D15D" w14:textId="597C95E0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% ?- not_lawful_processing(order_processing).</w:t>
      </w:r>
    </w:p>
    <w:p w14:paraId="565545F8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2C88EEA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9B2A7F" w14:textId="77777777" w:rsidR="00C578E8" w:rsidRDefault="00C578E8" w:rsidP="00C578E8">
      <w:pPr>
        <w:spacing w:beforeAutospacing="1" w:after="0" w:afterAutospacing="1" w:line="240" w:lineRule="auto"/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</w:pPr>
    </w:p>
    <w:p w14:paraId="206A2652" w14:textId="63E5091B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lastRenderedPageBreak/>
        <w:t>✅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Interpretation in Practice:</w:t>
      </w:r>
    </w:p>
    <w:p w14:paraId="234CC87F" w14:textId="77777777" w:rsidR="00C578E8" w:rsidRPr="00C578E8" w:rsidRDefault="00C578E8" w:rsidP="00C578E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:shd w:val="clear" w:color="auto" w:fill="ECECEC"/>
          <w14:ligatures w14:val="none"/>
        </w:rPr>
        <w:t>lawful_processing(order_processing).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will return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true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if processing is required to fulfil a contract or perform requested pre-contractual actions and complies with the GDPR’s core principles.</w:t>
      </w:r>
    </w:p>
    <w:p w14:paraId="53B46629" w14:textId="77777777" w:rsidR="00C578E8" w:rsidRPr="00C578E8" w:rsidRDefault="00C578E8" w:rsidP="00C578E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Once the necessity ceases (contract completed), </w:t>
      </w:r>
      <w:r w:rsidRPr="00C578E8">
        <w:rPr>
          <w:rFonts w:ascii="Times New Roman" w:eastAsia="Times New Roman" w:hAnsi="Times New Roman" w:cs="Times New Roman"/>
          <w:color w:val="0D0D0D"/>
          <w:kern w:val="0"/>
          <w:shd w:val="clear" w:color="auto" w:fill="ECECEC"/>
          <w14:ligatures w14:val="none"/>
        </w:rPr>
        <w:t>must_cease_processing(order_processing).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becomes true, enforcing the erasure obligation.</w:t>
      </w:r>
    </w:p>
    <w:p w14:paraId="4AC00B4F" w14:textId="77777777" w:rsidR="00C578E8" w:rsidRPr="00C578E8" w:rsidRDefault="00C11405" w:rsidP="00C578E8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D0D0D"/>
          <w:kern w:val="0"/>
        </w:rPr>
        <w:pict w14:anchorId="49ABB96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7EBC6D" w14:textId="77777777" w:rsidR="00C578E8" w:rsidRPr="00C578E8" w:rsidRDefault="00C578E8" w:rsidP="00C578E8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extend this PROLOG model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to include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consent (Art. 6(1)(a))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and </w:t>
      </w:r>
      <w:r w:rsidRPr="00C578E8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legitimate interest (Art. 6(1)(f))</w:t>
      </w:r>
      <w:r w:rsidRPr="00C578E8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as alternative lawful bases for a comparative logic test?</w:t>
      </w:r>
    </w:p>
    <w:p w14:paraId="4D0F7C8F" w14:textId="77777777" w:rsidR="00C578E8" w:rsidRPr="00C578E8" w:rsidRDefault="00C578E8" w:rsidP="00C578E8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662A676B" w14:textId="77777777" w:rsidR="00C578E8" w:rsidRPr="00C578E8" w:rsidRDefault="00C578E8" w:rsidP="00C578E8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C578E8">
        <w:rPr>
          <w:rFonts w:ascii="Times New Roman" w:eastAsia="Times New Roman" w:hAnsi="Times New Roman" w:cs="Times New Roman"/>
          <w:vanish/>
          <w:kern w:val="0"/>
          <w14:ligatures w14:val="none"/>
        </w:rPr>
        <w:t>Bottom of Form</w:t>
      </w:r>
    </w:p>
    <w:p w14:paraId="1EB2D7D5" w14:textId="77777777" w:rsidR="00C578E8" w:rsidRPr="00C578E8" w:rsidRDefault="00C578E8" w:rsidP="00C578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5B59F9" w14:textId="77777777" w:rsidR="00C578E8" w:rsidRPr="00C578E8" w:rsidRDefault="00C578E8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F5DA88" w14:textId="77777777" w:rsidR="00C578E8" w:rsidRPr="00C578E8" w:rsidRDefault="00C578E8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D98796" w14:textId="77777777" w:rsidR="00C578E8" w:rsidRPr="00C578E8" w:rsidRDefault="00C578E8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D72FA" w14:textId="77777777" w:rsidR="00C578E8" w:rsidRPr="00C578E8" w:rsidRDefault="00C578E8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701987" w14:textId="77777777" w:rsidR="00C578E8" w:rsidRPr="001A0D96" w:rsidRDefault="00C578E8" w:rsidP="006F43AB">
      <w:pPr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578E8" w:rsidRPr="001A0D96" w:rsidSect="003C4B6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B69"/>
    <w:multiLevelType w:val="multilevel"/>
    <w:tmpl w:val="0E4C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27ACA"/>
    <w:multiLevelType w:val="multilevel"/>
    <w:tmpl w:val="E196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7C79"/>
    <w:multiLevelType w:val="multilevel"/>
    <w:tmpl w:val="F07C6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30E81"/>
    <w:multiLevelType w:val="multilevel"/>
    <w:tmpl w:val="3C3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3A107B"/>
    <w:multiLevelType w:val="multilevel"/>
    <w:tmpl w:val="E5E2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44643"/>
    <w:multiLevelType w:val="multilevel"/>
    <w:tmpl w:val="758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D34DC3"/>
    <w:multiLevelType w:val="multilevel"/>
    <w:tmpl w:val="1232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231FB7"/>
    <w:multiLevelType w:val="multilevel"/>
    <w:tmpl w:val="BEAE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225F1D"/>
    <w:multiLevelType w:val="multilevel"/>
    <w:tmpl w:val="416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A976E3"/>
    <w:multiLevelType w:val="multilevel"/>
    <w:tmpl w:val="4C3E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6C3761"/>
    <w:multiLevelType w:val="multilevel"/>
    <w:tmpl w:val="948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873297"/>
    <w:multiLevelType w:val="multilevel"/>
    <w:tmpl w:val="ECB8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554BF"/>
    <w:multiLevelType w:val="multilevel"/>
    <w:tmpl w:val="E82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BC38BF"/>
    <w:multiLevelType w:val="multilevel"/>
    <w:tmpl w:val="7DB0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0794555">
    <w:abstractNumId w:val="0"/>
  </w:num>
  <w:num w:numId="2" w16cid:durableId="1220704801">
    <w:abstractNumId w:val="4"/>
  </w:num>
  <w:num w:numId="3" w16cid:durableId="706413146">
    <w:abstractNumId w:val="1"/>
  </w:num>
  <w:num w:numId="4" w16cid:durableId="737090262">
    <w:abstractNumId w:val="12"/>
  </w:num>
  <w:num w:numId="5" w16cid:durableId="1573542870">
    <w:abstractNumId w:val="5"/>
  </w:num>
  <w:num w:numId="6" w16cid:durableId="923222499">
    <w:abstractNumId w:val="9"/>
  </w:num>
  <w:num w:numId="7" w16cid:durableId="2118870688">
    <w:abstractNumId w:val="10"/>
  </w:num>
  <w:num w:numId="8" w16cid:durableId="867720766">
    <w:abstractNumId w:val="11"/>
  </w:num>
  <w:num w:numId="9" w16cid:durableId="1498425638">
    <w:abstractNumId w:val="3"/>
  </w:num>
  <w:num w:numId="10" w16cid:durableId="2085563230">
    <w:abstractNumId w:val="7"/>
  </w:num>
  <w:num w:numId="11" w16cid:durableId="1087964939">
    <w:abstractNumId w:val="13"/>
  </w:num>
  <w:num w:numId="12" w16cid:durableId="1438134726">
    <w:abstractNumId w:val="8"/>
  </w:num>
  <w:num w:numId="13" w16cid:durableId="1521629559">
    <w:abstractNumId w:val="2"/>
  </w:num>
  <w:num w:numId="14" w16cid:durableId="782769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96"/>
    <w:rsid w:val="000A7EC8"/>
    <w:rsid w:val="000C4D38"/>
    <w:rsid w:val="001213D7"/>
    <w:rsid w:val="0015597A"/>
    <w:rsid w:val="001A0D96"/>
    <w:rsid w:val="001F5015"/>
    <w:rsid w:val="0022098F"/>
    <w:rsid w:val="00226678"/>
    <w:rsid w:val="002C0BC2"/>
    <w:rsid w:val="002D7B9C"/>
    <w:rsid w:val="00337D4F"/>
    <w:rsid w:val="00347E28"/>
    <w:rsid w:val="003616E5"/>
    <w:rsid w:val="00393F0C"/>
    <w:rsid w:val="003C4B65"/>
    <w:rsid w:val="004C0401"/>
    <w:rsid w:val="005079E1"/>
    <w:rsid w:val="005463A7"/>
    <w:rsid w:val="00691C0C"/>
    <w:rsid w:val="006C2607"/>
    <w:rsid w:val="006F43AB"/>
    <w:rsid w:val="007B1F99"/>
    <w:rsid w:val="007E1399"/>
    <w:rsid w:val="007F01F9"/>
    <w:rsid w:val="008550BA"/>
    <w:rsid w:val="00880948"/>
    <w:rsid w:val="008A0ECB"/>
    <w:rsid w:val="00955679"/>
    <w:rsid w:val="00957B7D"/>
    <w:rsid w:val="009F77E7"/>
    <w:rsid w:val="00A86605"/>
    <w:rsid w:val="00B925BB"/>
    <w:rsid w:val="00BA5160"/>
    <w:rsid w:val="00BC46B0"/>
    <w:rsid w:val="00C11405"/>
    <w:rsid w:val="00C46361"/>
    <w:rsid w:val="00C508EC"/>
    <w:rsid w:val="00C578E8"/>
    <w:rsid w:val="00C72D5C"/>
    <w:rsid w:val="00D0616B"/>
    <w:rsid w:val="00D56254"/>
    <w:rsid w:val="00DB531D"/>
    <w:rsid w:val="00E25E12"/>
    <w:rsid w:val="00F12FFE"/>
    <w:rsid w:val="00F3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19CE"/>
  <w15:chartTrackingRefBased/>
  <w15:docId w15:val="{B190F8DD-207F-034C-A461-4914D2B5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0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96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96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D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0D96"/>
    <w:rPr>
      <w:b/>
      <w:bCs/>
    </w:rPr>
  </w:style>
  <w:style w:type="character" w:styleId="Emphasis">
    <w:name w:val="Emphasis"/>
    <w:basedOn w:val="DefaultParagraphFont"/>
    <w:uiPriority w:val="20"/>
    <w:qFormat/>
    <w:rsid w:val="001A0D9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D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0D96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0D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A0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0D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0D9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43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63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11e1d-03f0-8008-b040-8619538e6d9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1138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8</cp:revision>
  <dcterms:created xsi:type="dcterms:W3CDTF">2025-10-28T19:05:00Z</dcterms:created>
  <dcterms:modified xsi:type="dcterms:W3CDTF">2025-10-28T23:06:00Z</dcterms:modified>
</cp:coreProperties>
</file>