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B8D6" w14:textId="09268450" w:rsidR="001A0D96" w:rsidRPr="00AB4063" w:rsidRDefault="00AB4063" w:rsidP="00AB4063">
      <w:pPr>
        <w:spacing w:after="0" w:line="240" w:lineRule="auto"/>
        <w:ind w:left="-15" w:right="-15"/>
        <w:jc w:val="center"/>
        <w:outlineLvl w:val="1"/>
        <w:rPr>
          <w:rFonts w:ascii="Times New Roman" w:eastAsia="Times New Roman" w:hAnsi="Times New Roman" w:cs="Times New Roman"/>
          <w:b/>
          <w:bCs/>
          <w:kern w:val="0"/>
          <w:sz w:val="28"/>
          <w:szCs w:val="28"/>
          <w:u w:val="single"/>
          <w14:ligatures w14:val="none"/>
        </w:rPr>
      </w:pPr>
      <w:r w:rsidRPr="00AB4063">
        <w:rPr>
          <w:rFonts w:ascii="Times New Roman" w:eastAsia="Times New Roman" w:hAnsi="Times New Roman" w:cs="Times New Roman"/>
          <w:b/>
          <w:bCs/>
          <w:kern w:val="0"/>
          <w:sz w:val="28"/>
          <w:szCs w:val="28"/>
          <w:u w:val="single"/>
          <w14:ligatures w14:val="none"/>
        </w:rPr>
        <w:t xml:space="preserve">GDPR </w:t>
      </w:r>
      <w:r w:rsidR="001A0D96" w:rsidRPr="00AB4063">
        <w:rPr>
          <w:rFonts w:ascii="Times New Roman" w:eastAsia="Times New Roman" w:hAnsi="Times New Roman" w:cs="Times New Roman"/>
          <w:b/>
          <w:bCs/>
          <w:kern w:val="0"/>
          <w:sz w:val="28"/>
          <w:szCs w:val="28"/>
          <w:u w:val="single"/>
          <w14:ligatures w14:val="none"/>
        </w:rPr>
        <w:t>Article 6 (1(</w:t>
      </w:r>
      <w:r w:rsidR="005A43BF" w:rsidRPr="00AB4063">
        <w:rPr>
          <w:rFonts w:ascii="Times New Roman" w:eastAsia="Times New Roman" w:hAnsi="Times New Roman" w:cs="Times New Roman"/>
          <w:b/>
          <w:bCs/>
          <w:kern w:val="0"/>
          <w:sz w:val="28"/>
          <w:szCs w:val="28"/>
          <w:u w:val="single"/>
          <w14:ligatures w14:val="none"/>
        </w:rPr>
        <w:t>e</w:t>
      </w:r>
      <w:r w:rsidR="001A0D96" w:rsidRPr="00AB4063">
        <w:rPr>
          <w:rFonts w:ascii="Times New Roman" w:eastAsia="Times New Roman" w:hAnsi="Times New Roman" w:cs="Times New Roman"/>
          <w:b/>
          <w:bCs/>
          <w:kern w:val="0"/>
          <w:sz w:val="28"/>
          <w:szCs w:val="28"/>
          <w:u w:val="single"/>
          <w14:ligatures w14:val="none"/>
        </w:rPr>
        <w:t>))</w:t>
      </w:r>
    </w:p>
    <w:p w14:paraId="7E17892C" w14:textId="77777777" w:rsidR="006F43AB" w:rsidRPr="00B67422" w:rsidRDefault="006F43AB" w:rsidP="006F43AB">
      <w:pPr>
        <w:spacing w:after="0" w:line="240" w:lineRule="auto"/>
        <w:ind w:left="-15" w:right="-15"/>
        <w:outlineLvl w:val="1"/>
        <w:rPr>
          <w:rFonts w:ascii="Times New Roman" w:eastAsia="Times New Roman" w:hAnsi="Times New Roman" w:cs="Times New Roman"/>
          <w:kern w:val="0"/>
          <w14:ligatures w14:val="none"/>
        </w:rPr>
      </w:pPr>
    </w:p>
    <w:p w14:paraId="29796125" w14:textId="77777777" w:rsidR="0003710B" w:rsidRDefault="0003710B" w:rsidP="00AB4063">
      <w:pPr>
        <w:spacing w:after="0" w:line="240" w:lineRule="auto"/>
        <w:ind w:left="-15" w:right="-15"/>
        <w:outlineLvl w:val="1"/>
        <w:rPr>
          <w:rFonts w:ascii="Times New Roman" w:eastAsia="Times New Roman" w:hAnsi="Times New Roman" w:cs="Times New Roman"/>
          <w:kern w:val="0"/>
          <w14:ligatures w14:val="none"/>
        </w:rPr>
      </w:pPr>
    </w:p>
    <w:p w14:paraId="66060214" w14:textId="723D01C2" w:rsidR="00B67422" w:rsidRPr="00AB4063" w:rsidRDefault="00AB4063" w:rsidP="00AB4063">
      <w:pPr>
        <w:spacing w:after="0" w:line="240" w:lineRule="auto"/>
        <w:ind w:left="-15" w:right="-15"/>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Chat </w:t>
      </w:r>
      <w:r w:rsidR="0084349F" w:rsidRPr="00B67422">
        <w:rPr>
          <w:rFonts w:ascii="Times New Roman" w:eastAsia="Times New Roman" w:hAnsi="Times New Roman" w:cs="Times New Roman"/>
          <w:kern w:val="0"/>
          <w14:ligatures w14:val="none"/>
        </w:rPr>
        <w:t>Link:</w:t>
      </w:r>
      <w:r>
        <w:rPr>
          <w:rFonts w:ascii="Times New Roman" w:eastAsia="Times New Roman" w:hAnsi="Times New Roman" w:cs="Times New Roman"/>
          <w:kern w:val="0"/>
          <w14:ligatures w14:val="none"/>
        </w:rPr>
        <w:t xml:space="preserve"> </w:t>
      </w:r>
      <w:hyperlink r:id="rId5" w:history="1">
        <w:r w:rsidRPr="00860564">
          <w:rPr>
            <w:rStyle w:val="Hyperlink"/>
            <w:rFonts w:ascii="Times New Roman" w:eastAsia="Times New Roman" w:hAnsi="Times New Roman" w:cs="Times New Roman"/>
            <w:kern w:val="0"/>
            <w14:ligatures w14:val="none"/>
          </w:rPr>
          <w:t>https://chatgpt.com/share/69011fae-42d4-8008-8860-ecb9c5989e3c</w:t>
        </w:r>
      </w:hyperlink>
    </w:p>
    <w:p w14:paraId="75994677" w14:textId="77777777" w:rsidR="00B67422" w:rsidRPr="00B67422" w:rsidRDefault="00B67422" w:rsidP="005A43BF">
      <w:pPr>
        <w:spacing w:after="0" w:line="240" w:lineRule="auto"/>
        <w:ind w:left="-15" w:right="-15"/>
        <w:outlineLvl w:val="1"/>
        <w:rPr>
          <w:rFonts w:ascii="Times New Roman" w:eastAsia="Times New Roman" w:hAnsi="Times New Roman" w:cs="Times New Roman"/>
          <w:color w:val="0D0D0D"/>
          <w:kern w:val="0"/>
          <w14:ligatures w14:val="none"/>
        </w:rPr>
      </w:pPr>
    </w:p>
    <w:p w14:paraId="3F613394" w14:textId="77777777" w:rsidR="00340E70" w:rsidRPr="00AB4063" w:rsidRDefault="00340E70" w:rsidP="00340E70">
      <w:pPr>
        <w:pStyle w:val="Heading5"/>
        <w:spacing w:before="0" w:after="0"/>
        <w:ind w:left="-15" w:right="-15"/>
        <w:rPr>
          <w:rFonts w:ascii="Times New Roman" w:hAnsi="Times New Roman" w:cs="Times New Roman"/>
          <w:b/>
          <w:bCs/>
          <w:i/>
          <w:iCs/>
          <w:color w:val="0D0D0D"/>
        </w:rPr>
      </w:pPr>
      <w:r w:rsidRPr="00AB4063">
        <w:rPr>
          <w:rFonts w:ascii="Times New Roman" w:hAnsi="Times New Roman" w:cs="Times New Roman"/>
          <w:b/>
          <w:bCs/>
          <w:i/>
          <w:iCs/>
          <w:color w:val="0D0D0D"/>
        </w:rPr>
        <w:t>User Input:</w:t>
      </w:r>
    </w:p>
    <w:p w14:paraId="541E8CDE" w14:textId="77777777" w:rsidR="00B67422" w:rsidRPr="00B67422" w:rsidRDefault="00B67422" w:rsidP="00B67422">
      <w:pPr>
        <w:spacing w:after="0" w:line="240" w:lineRule="auto"/>
        <w:ind w:left="-15" w:right="-15"/>
        <w:outlineLvl w:val="4"/>
        <w:rPr>
          <w:rFonts w:ascii="Times New Roman" w:eastAsia="Times New Roman" w:hAnsi="Times New Roman" w:cs="Times New Roman"/>
          <w:b/>
          <w:bCs/>
          <w:color w:val="0D0D0D"/>
          <w:kern w:val="0"/>
          <w14:ligatures w14:val="none"/>
        </w:rPr>
      </w:pPr>
    </w:p>
    <w:p w14:paraId="208E0639" w14:textId="77777777" w:rsid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Processing shall be lawful if processing is necessary for the performance of a task carried out in the public interest or in the exercise of official authority vested in the controller.</w:t>
      </w:r>
    </w:p>
    <w:p w14:paraId="615037B5"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0391897C" w14:textId="77777777" w:rsidR="00B67422" w:rsidRPr="00AB4063" w:rsidRDefault="00B67422" w:rsidP="00B67422">
      <w:pPr>
        <w:spacing w:after="0" w:line="240" w:lineRule="auto"/>
        <w:ind w:left="-15" w:right="-15"/>
        <w:outlineLvl w:val="5"/>
        <w:rPr>
          <w:rFonts w:ascii="Times New Roman" w:eastAsia="Times New Roman" w:hAnsi="Times New Roman" w:cs="Times New Roman"/>
          <w:b/>
          <w:bCs/>
          <w:i/>
          <w:iCs/>
          <w:color w:val="0D0D0D"/>
          <w:kern w:val="0"/>
          <w14:ligatures w14:val="none"/>
        </w:rPr>
      </w:pPr>
      <w:r w:rsidRPr="00AB4063">
        <w:rPr>
          <w:rFonts w:ascii="Times New Roman" w:eastAsia="Times New Roman" w:hAnsi="Times New Roman" w:cs="Times New Roman"/>
          <w:b/>
          <w:bCs/>
          <w:i/>
          <w:iCs/>
          <w:color w:val="0D0D0D"/>
          <w:kern w:val="0"/>
          <w14:ligatures w14:val="none"/>
        </w:rPr>
        <w:t>GDPR to PROLOG v1 said:</w:t>
      </w:r>
    </w:p>
    <w:p w14:paraId="0154062F" w14:textId="77777777" w:rsidR="00B67422" w:rsidRPr="00B67422" w:rsidRDefault="00B67422" w:rsidP="00B67422">
      <w:pPr>
        <w:spacing w:beforeAutospacing="1" w:after="0" w:afterAutospacing="1"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Excellent — your sentence corresponds to </w:t>
      </w:r>
      <w:r w:rsidRPr="00B67422">
        <w:rPr>
          <w:rFonts w:ascii="Times New Roman" w:eastAsia="Times New Roman" w:hAnsi="Times New Roman" w:cs="Times New Roman"/>
          <w:b/>
          <w:bCs/>
          <w:color w:val="0D0D0D"/>
          <w:kern w:val="0"/>
          <w14:ligatures w14:val="none"/>
        </w:rPr>
        <w:t>Article 6(1)(e)</w:t>
      </w:r>
      <w:r w:rsidRPr="00B67422">
        <w:rPr>
          <w:rFonts w:ascii="Times New Roman" w:eastAsia="Times New Roman" w:hAnsi="Times New Roman" w:cs="Times New Roman"/>
          <w:color w:val="0D0D0D"/>
          <w:kern w:val="0"/>
          <w14:ligatures w14:val="none"/>
        </w:rPr>
        <w:t> of the </w:t>
      </w:r>
      <w:r w:rsidRPr="00B67422">
        <w:rPr>
          <w:rFonts w:ascii="Times New Roman" w:eastAsia="Times New Roman" w:hAnsi="Times New Roman" w:cs="Times New Roman"/>
          <w:b/>
          <w:bCs/>
          <w:color w:val="0D0D0D"/>
          <w:kern w:val="0"/>
          <w14:ligatures w14:val="none"/>
        </w:rPr>
        <w:t>General Data Protection Regulation (GDPR)</w:t>
      </w:r>
      <w:r w:rsidRPr="00B67422">
        <w:rPr>
          <w:rFonts w:ascii="Times New Roman" w:eastAsia="Times New Roman" w:hAnsi="Times New Roman" w:cs="Times New Roman"/>
          <w:color w:val="0D0D0D"/>
          <w:kern w:val="0"/>
          <w14:ligatures w14:val="none"/>
        </w:rPr>
        <w:t>, which establishes one of the six lawful bases for processing personal data.</w:t>
      </w:r>
    </w:p>
    <w:p w14:paraId="0F7DEC07" w14:textId="77777777" w:rsidR="00B67422" w:rsidRPr="00B67422" w:rsidRDefault="00B67422" w:rsidP="00B67422">
      <w:pPr>
        <w:spacing w:before="100" w:beforeAutospacing="1" w:after="100" w:afterAutospacing="1"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Let’s now go step by step through the full legal reasoning pipeline you requested.</w:t>
      </w:r>
    </w:p>
    <w:p w14:paraId="6CD48FCC" w14:textId="77777777" w:rsidR="00B67422" w:rsidRPr="00B67422" w:rsidRDefault="00582BFB" w:rsidP="00B67422">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31016DFB">
          <v:rect id="_x0000_i1031" alt="" style="width:468pt;height:.05pt;mso-width-percent:0;mso-height-percent:0;mso-width-percent:0;mso-height-percent:0" o:hralign="center" o:hrstd="t" o:hr="t" fillcolor="#a0a0a0" stroked="f"/>
        </w:pict>
      </w:r>
    </w:p>
    <w:p w14:paraId="319D86D9" w14:textId="77777777" w:rsidR="00B67422" w:rsidRPr="00D66F26" w:rsidRDefault="00B67422" w:rsidP="00B67422">
      <w:pPr>
        <w:spacing w:after="0" w:line="240" w:lineRule="auto"/>
        <w:outlineLvl w:val="1"/>
        <w:rPr>
          <w:rFonts w:ascii="Times New Roman" w:eastAsia="Times New Roman" w:hAnsi="Times New Roman" w:cs="Times New Roman"/>
          <w:b/>
          <w:bCs/>
          <w:color w:val="0D0D0D"/>
          <w:kern w:val="0"/>
          <w:u w:val="single"/>
          <w14:ligatures w14:val="none"/>
        </w:rPr>
      </w:pPr>
      <w:r w:rsidRPr="00D66F26">
        <w:rPr>
          <w:rFonts w:ascii="Times New Roman" w:eastAsia="Times New Roman" w:hAnsi="Times New Roman" w:cs="Times New Roman"/>
          <w:b/>
          <w:bCs/>
          <w:color w:val="0D0D0D"/>
          <w:kern w:val="0"/>
          <w:u w:val="single"/>
          <w14:ligatures w14:val="none"/>
        </w:rPr>
        <w:t>Step 1: Identify and extract relevant Recitals</w:t>
      </w:r>
    </w:p>
    <w:p w14:paraId="034B0D20" w14:textId="77777777" w:rsidR="00B67422" w:rsidRPr="00B67422" w:rsidRDefault="00B67422" w:rsidP="00B67422">
      <w:pPr>
        <w:spacing w:beforeAutospacing="1" w:after="0" w:afterAutospacing="1"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Article 6(1)(e)</w:t>
      </w:r>
      <w:r w:rsidRPr="00B67422">
        <w:rPr>
          <w:rFonts w:ascii="Times New Roman" w:eastAsia="Times New Roman" w:hAnsi="Times New Roman" w:cs="Times New Roman"/>
          <w:color w:val="0D0D0D"/>
          <w:kern w:val="0"/>
          <w14:ligatures w14:val="none"/>
        </w:rPr>
        <w:t> – Lawfulness of processing – public interest/official authority</w:t>
      </w:r>
    </w:p>
    <w:p w14:paraId="71433361" w14:textId="77777777" w:rsidR="00B67422" w:rsidRPr="00B67422" w:rsidRDefault="00B67422" w:rsidP="00B67422">
      <w:pPr>
        <w:spacing w:beforeAutospacing="1" w:after="0" w:afterAutospacing="1"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Relevant Recitals:</w:t>
      </w:r>
    </w:p>
    <w:p w14:paraId="3A16F745" w14:textId="77777777" w:rsidR="00B67422" w:rsidRPr="00B67422" w:rsidRDefault="00B67422" w:rsidP="00B67422">
      <w:pPr>
        <w:numPr>
          <w:ilvl w:val="0"/>
          <w:numId w:val="25"/>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Recital 40:</w:t>
      </w:r>
      <w:r w:rsidRPr="00B67422">
        <w:rPr>
          <w:rFonts w:ascii="Times New Roman" w:eastAsia="Times New Roman" w:hAnsi="Times New Roman" w:cs="Times New Roman"/>
          <w:color w:val="0D0D0D"/>
          <w:kern w:val="0"/>
          <w14:ligatures w14:val="none"/>
        </w:rPr>
        <w:t> Lawfulness of processing requires a legal basis laid down by law; processing should be lawful only where it is necessary for the performance of a task carried out in the public interest or in the exercise of official authority.</w:t>
      </w:r>
    </w:p>
    <w:p w14:paraId="1E18D32E" w14:textId="77777777" w:rsidR="00B67422" w:rsidRPr="00B67422" w:rsidRDefault="00B67422" w:rsidP="00B67422">
      <w:pPr>
        <w:numPr>
          <w:ilvl w:val="0"/>
          <w:numId w:val="25"/>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Recital 41:</w:t>
      </w:r>
      <w:r w:rsidRPr="00B67422">
        <w:rPr>
          <w:rFonts w:ascii="Times New Roman" w:eastAsia="Times New Roman" w:hAnsi="Times New Roman" w:cs="Times New Roman"/>
          <w:color w:val="0D0D0D"/>
          <w:kern w:val="0"/>
          <w14:ligatures w14:val="none"/>
        </w:rPr>
        <w:t> Legal basis should be clear and precise; law must determine the purpose of processing.</w:t>
      </w:r>
    </w:p>
    <w:p w14:paraId="396A5FA2" w14:textId="77777777" w:rsidR="00B67422" w:rsidRPr="00B67422" w:rsidRDefault="00B67422" w:rsidP="00B67422">
      <w:pPr>
        <w:numPr>
          <w:ilvl w:val="0"/>
          <w:numId w:val="25"/>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Recital 45:</w:t>
      </w:r>
      <w:r w:rsidRPr="00B67422">
        <w:rPr>
          <w:rFonts w:ascii="Times New Roman" w:eastAsia="Times New Roman" w:hAnsi="Times New Roman" w:cs="Times New Roman"/>
          <w:color w:val="0D0D0D"/>
          <w:kern w:val="0"/>
          <w14:ligatures w14:val="none"/>
        </w:rPr>
        <w:t> Where processing is carried out in the public interest or in the exercise of official authority, Union or Member State law should specify the controller, the type of data, and the purposes.</w:t>
      </w:r>
    </w:p>
    <w:p w14:paraId="40E38E1D" w14:textId="77777777" w:rsidR="00B67422" w:rsidRPr="00B67422" w:rsidRDefault="00B67422" w:rsidP="00B67422">
      <w:pPr>
        <w:numPr>
          <w:ilvl w:val="0"/>
          <w:numId w:val="25"/>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Recital 50:</w:t>
      </w:r>
      <w:r w:rsidRPr="00B67422">
        <w:rPr>
          <w:rFonts w:ascii="Times New Roman" w:eastAsia="Times New Roman" w:hAnsi="Times New Roman" w:cs="Times New Roman"/>
          <w:color w:val="0D0D0D"/>
          <w:kern w:val="0"/>
          <w14:ligatures w14:val="none"/>
        </w:rPr>
        <w:t> Processing compatible with the initial purposes may include processing necessary for the performance of a task carried out in the public interest.</w:t>
      </w:r>
    </w:p>
    <w:p w14:paraId="74CFB437" w14:textId="77777777" w:rsidR="00B67422" w:rsidRPr="00B67422" w:rsidRDefault="00B67422" w:rsidP="00B67422">
      <w:pPr>
        <w:numPr>
          <w:ilvl w:val="0"/>
          <w:numId w:val="25"/>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Recital 56:</w:t>
      </w:r>
      <w:r w:rsidRPr="00B67422">
        <w:rPr>
          <w:rFonts w:ascii="Times New Roman" w:eastAsia="Times New Roman" w:hAnsi="Times New Roman" w:cs="Times New Roman"/>
          <w:color w:val="0D0D0D"/>
          <w:kern w:val="0"/>
          <w14:ligatures w14:val="none"/>
        </w:rPr>
        <w:t> Processing for public health or social protection can be carried out in the public interest.</w:t>
      </w:r>
    </w:p>
    <w:p w14:paraId="5F419F55" w14:textId="77777777" w:rsidR="00B67422" w:rsidRPr="00B67422" w:rsidRDefault="00B67422" w:rsidP="00B67422">
      <w:pPr>
        <w:numPr>
          <w:ilvl w:val="0"/>
          <w:numId w:val="25"/>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Recital 58:</w:t>
      </w:r>
      <w:r w:rsidRPr="00B67422">
        <w:rPr>
          <w:rFonts w:ascii="Times New Roman" w:eastAsia="Times New Roman" w:hAnsi="Times New Roman" w:cs="Times New Roman"/>
          <w:color w:val="0D0D0D"/>
          <w:kern w:val="0"/>
          <w14:ligatures w14:val="none"/>
        </w:rPr>
        <w:t> Transparency and accessibility of lawful bases in public interest contexts.</w:t>
      </w:r>
    </w:p>
    <w:p w14:paraId="738A7BBC" w14:textId="77777777" w:rsidR="00B67422" w:rsidRPr="00B67422" w:rsidRDefault="00B67422" w:rsidP="00B67422">
      <w:pPr>
        <w:numPr>
          <w:ilvl w:val="0"/>
          <w:numId w:val="25"/>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Recital 73:</w:t>
      </w:r>
      <w:r w:rsidRPr="00B67422">
        <w:rPr>
          <w:rFonts w:ascii="Times New Roman" w:eastAsia="Times New Roman" w:hAnsi="Times New Roman" w:cs="Times New Roman"/>
          <w:color w:val="0D0D0D"/>
          <w:kern w:val="0"/>
          <w14:ligatures w14:val="none"/>
        </w:rPr>
        <w:t> Derogations or limitations possible to safeguard public interest.</w:t>
      </w:r>
    </w:p>
    <w:p w14:paraId="22B9BECE" w14:textId="77777777" w:rsidR="00B67422" w:rsidRPr="00B67422" w:rsidRDefault="00582BFB" w:rsidP="00B67422">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4C32FEBD">
          <v:rect id="_x0000_i1030" alt="" style="width:468pt;height:.05pt;mso-width-percent:0;mso-height-percent:0;mso-width-percent:0;mso-height-percent:0" o:hralign="center" o:hrstd="t" o:hr="t" fillcolor="#a0a0a0" stroked="f"/>
        </w:pict>
      </w:r>
    </w:p>
    <w:p w14:paraId="162EA39A"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3EE88C65"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2374CD47"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733B42AD"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372029C8"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4205498E" w14:textId="77777777" w:rsidR="00D66F26" w:rsidRDefault="00D66F26" w:rsidP="00B67422">
      <w:pPr>
        <w:spacing w:after="0" w:line="240" w:lineRule="auto"/>
        <w:outlineLvl w:val="1"/>
        <w:rPr>
          <w:rFonts w:ascii="Times New Roman" w:eastAsia="Times New Roman" w:hAnsi="Times New Roman" w:cs="Times New Roman"/>
          <w:b/>
          <w:bCs/>
          <w:color w:val="0D0D0D"/>
          <w:kern w:val="0"/>
          <w14:ligatures w14:val="none"/>
        </w:rPr>
      </w:pPr>
    </w:p>
    <w:p w14:paraId="384CB99C" w14:textId="77777777" w:rsidR="00D66F26" w:rsidRDefault="00D66F26" w:rsidP="00B67422">
      <w:pPr>
        <w:spacing w:after="0" w:line="240" w:lineRule="auto"/>
        <w:outlineLvl w:val="1"/>
        <w:rPr>
          <w:rFonts w:ascii="Times New Roman" w:eastAsia="Times New Roman" w:hAnsi="Times New Roman" w:cs="Times New Roman"/>
          <w:b/>
          <w:bCs/>
          <w:color w:val="0D0D0D"/>
          <w:kern w:val="0"/>
          <w14:ligatures w14:val="none"/>
        </w:rPr>
      </w:pPr>
    </w:p>
    <w:p w14:paraId="38B79AC1" w14:textId="77777777" w:rsidR="00D66F26" w:rsidRDefault="00D66F26" w:rsidP="00B67422">
      <w:pPr>
        <w:spacing w:after="0" w:line="240" w:lineRule="auto"/>
        <w:outlineLvl w:val="1"/>
        <w:rPr>
          <w:rFonts w:ascii="Times New Roman" w:eastAsia="Times New Roman" w:hAnsi="Times New Roman" w:cs="Times New Roman"/>
          <w:b/>
          <w:bCs/>
          <w:color w:val="0D0D0D"/>
          <w:kern w:val="0"/>
          <w14:ligatures w14:val="none"/>
        </w:rPr>
      </w:pPr>
    </w:p>
    <w:p w14:paraId="242E8314" w14:textId="77777777" w:rsidR="00D66F26" w:rsidRDefault="00D66F26" w:rsidP="00B67422">
      <w:pPr>
        <w:spacing w:after="0" w:line="240" w:lineRule="auto"/>
        <w:outlineLvl w:val="1"/>
        <w:rPr>
          <w:rFonts w:ascii="Times New Roman" w:eastAsia="Times New Roman" w:hAnsi="Times New Roman" w:cs="Times New Roman"/>
          <w:b/>
          <w:bCs/>
          <w:color w:val="0D0D0D"/>
          <w:kern w:val="0"/>
          <w14:ligatures w14:val="none"/>
        </w:rPr>
      </w:pPr>
    </w:p>
    <w:p w14:paraId="4AD9A0B4" w14:textId="76B8A212" w:rsidR="00B67422" w:rsidRPr="00D66F26" w:rsidRDefault="00B67422" w:rsidP="00B67422">
      <w:pPr>
        <w:spacing w:after="0" w:line="240" w:lineRule="auto"/>
        <w:outlineLvl w:val="1"/>
        <w:rPr>
          <w:rFonts w:ascii="Times New Roman" w:eastAsia="Times New Roman" w:hAnsi="Times New Roman" w:cs="Times New Roman"/>
          <w:b/>
          <w:bCs/>
          <w:color w:val="0D0D0D"/>
          <w:kern w:val="0"/>
          <w:u w:val="single"/>
          <w14:ligatures w14:val="none"/>
        </w:rPr>
      </w:pPr>
      <w:r w:rsidRPr="00D66F26">
        <w:rPr>
          <w:rFonts w:ascii="Times New Roman" w:eastAsia="Times New Roman" w:hAnsi="Times New Roman" w:cs="Times New Roman"/>
          <w:b/>
          <w:bCs/>
          <w:color w:val="0D0D0D"/>
          <w:kern w:val="0"/>
          <w:u w:val="single"/>
          <w14:ligatures w14:val="none"/>
        </w:rPr>
        <w:t>Step 2: Identify and extract logically or procedurally related Articles</w:t>
      </w:r>
    </w:p>
    <w:p w14:paraId="19F6F841" w14:textId="77777777" w:rsidR="00B67422" w:rsidRPr="00B67422" w:rsidRDefault="00B67422" w:rsidP="00B67422">
      <w:pPr>
        <w:spacing w:beforeAutospacing="1" w:after="0" w:afterAutospacing="1"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Closely related Articles include:</w:t>
      </w:r>
    </w:p>
    <w:p w14:paraId="329E8771" w14:textId="77777777" w:rsidR="00B67422" w:rsidRPr="00B67422" w:rsidRDefault="00B67422" w:rsidP="00B67422">
      <w:pPr>
        <w:numPr>
          <w:ilvl w:val="0"/>
          <w:numId w:val="26"/>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Article 6(3):</w:t>
      </w:r>
      <w:r w:rsidRPr="00B67422">
        <w:rPr>
          <w:rFonts w:ascii="Times New Roman" w:eastAsia="Times New Roman" w:hAnsi="Times New Roman" w:cs="Times New Roman"/>
          <w:color w:val="0D0D0D"/>
          <w:kern w:val="0"/>
          <w14:ligatures w14:val="none"/>
        </w:rPr>
        <w:t> The basis for processing under 6(1)(e) must be laid down by Union or Member State law.</w:t>
      </w:r>
    </w:p>
    <w:p w14:paraId="06BECBE0" w14:textId="77777777" w:rsidR="00B67422" w:rsidRPr="00B67422" w:rsidRDefault="00B67422" w:rsidP="00B67422">
      <w:pPr>
        <w:numPr>
          <w:ilvl w:val="0"/>
          <w:numId w:val="26"/>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Article 6(4):</w:t>
      </w:r>
      <w:r w:rsidRPr="00B67422">
        <w:rPr>
          <w:rFonts w:ascii="Times New Roman" w:eastAsia="Times New Roman" w:hAnsi="Times New Roman" w:cs="Times New Roman"/>
          <w:color w:val="0D0D0D"/>
          <w:kern w:val="0"/>
          <w14:ligatures w14:val="none"/>
        </w:rPr>
        <w:t> Further processing for compatible purposes.</w:t>
      </w:r>
    </w:p>
    <w:p w14:paraId="60A01156" w14:textId="77777777" w:rsidR="00B67422" w:rsidRPr="00B67422" w:rsidRDefault="00B67422" w:rsidP="00B67422">
      <w:pPr>
        <w:numPr>
          <w:ilvl w:val="0"/>
          <w:numId w:val="26"/>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Article 9(2)(g):</w:t>
      </w:r>
      <w:r w:rsidRPr="00B67422">
        <w:rPr>
          <w:rFonts w:ascii="Times New Roman" w:eastAsia="Times New Roman" w:hAnsi="Times New Roman" w:cs="Times New Roman"/>
          <w:color w:val="0D0D0D"/>
          <w:kern w:val="0"/>
          <w14:ligatures w14:val="none"/>
        </w:rPr>
        <w:t> Special categories of data may be processed for reasons of substantial public interest.</w:t>
      </w:r>
    </w:p>
    <w:p w14:paraId="77C5FC96" w14:textId="77777777" w:rsidR="00B67422" w:rsidRPr="00B67422" w:rsidRDefault="00B67422" w:rsidP="00B67422">
      <w:pPr>
        <w:numPr>
          <w:ilvl w:val="0"/>
          <w:numId w:val="26"/>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Article 23:</w:t>
      </w:r>
      <w:r w:rsidRPr="00B67422">
        <w:rPr>
          <w:rFonts w:ascii="Times New Roman" w:eastAsia="Times New Roman" w:hAnsi="Times New Roman" w:cs="Times New Roman"/>
          <w:color w:val="0D0D0D"/>
          <w:kern w:val="0"/>
          <w14:ligatures w14:val="none"/>
        </w:rPr>
        <w:t> Limitations and restrictions in the public interest.</w:t>
      </w:r>
    </w:p>
    <w:p w14:paraId="0177F95D" w14:textId="77777777" w:rsidR="00B67422" w:rsidRPr="00B67422" w:rsidRDefault="00B67422" w:rsidP="00B67422">
      <w:pPr>
        <w:numPr>
          <w:ilvl w:val="0"/>
          <w:numId w:val="26"/>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Article 5(1)(a):</w:t>
      </w:r>
      <w:r w:rsidRPr="00B67422">
        <w:rPr>
          <w:rFonts w:ascii="Times New Roman" w:eastAsia="Times New Roman" w:hAnsi="Times New Roman" w:cs="Times New Roman"/>
          <w:color w:val="0D0D0D"/>
          <w:kern w:val="0"/>
          <w14:ligatures w14:val="none"/>
        </w:rPr>
        <w:t> Lawfulness, fairness, and transparency principle.</w:t>
      </w:r>
    </w:p>
    <w:p w14:paraId="72A6036E" w14:textId="77777777" w:rsidR="00B67422" w:rsidRPr="00B67422" w:rsidRDefault="00B67422" w:rsidP="00B67422">
      <w:pPr>
        <w:numPr>
          <w:ilvl w:val="0"/>
          <w:numId w:val="26"/>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Article 24:</w:t>
      </w:r>
      <w:r w:rsidRPr="00B67422">
        <w:rPr>
          <w:rFonts w:ascii="Times New Roman" w:eastAsia="Times New Roman" w:hAnsi="Times New Roman" w:cs="Times New Roman"/>
          <w:color w:val="0D0D0D"/>
          <w:kern w:val="0"/>
          <w14:ligatures w14:val="none"/>
        </w:rPr>
        <w:t> Responsibility of the controller.</w:t>
      </w:r>
    </w:p>
    <w:p w14:paraId="65DE77F7" w14:textId="77777777" w:rsidR="00B67422" w:rsidRPr="00B67422" w:rsidRDefault="00B67422" w:rsidP="00B67422">
      <w:pPr>
        <w:numPr>
          <w:ilvl w:val="0"/>
          <w:numId w:val="26"/>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Article 89(1):</w:t>
      </w:r>
      <w:r w:rsidRPr="00B67422">
        <w:rPr>
          <w:rFonts w:ascii="Times New Roman" w:eastAsia="Times New Roman" w:hAnsi="Times New Roman" w:cs="Times New Roman"/>
          <w:color w:val="0D0D0D"/>
          <w:kern w:val="0"/>
          <w14:ligatures w14:val="none"/>
        </w:rPr>
        <w:t> Safeguards and derogations for processing for public interest, scientific, or statistical purposes.</w:t>
      </w:r>
    </w:p>
    <w:p w14:paraId="22AD1E6A" w14:textId="77777777" w:rsidR="00B67422" w:rsidRPr="00B67422" w:rsidRDefault="00582BFB" w:rsidP="00B67422">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26385B3A">
          <v:rect id="_x0000_i1029" alt="" style="width:468pt;height:.05pt;mso-width-percent:0;mso-height-percent:0;mso-width-percent:0;mso-height-percent:0" o:hralign="center" o:hrstd="t" o:hr="t" fillcolor="#a0a0a0" stroked="f"/>
        </w:pict>
      </w:r>
    </w:p>
    <w:p w14:paraId="6674A09F" w14:textId="77777777" w:rsidR="00B67422" w:rsidRPr="00D66F26" w:rsidRDefault="00B67422" w:rsidP="00B67422">
      <w:pPr>
        <w:spacing w:after="0" w:line="240" w:lineRule="auto"/>
        <w:outlineLvl w:val="1"/>
        <w:rPr>
          <w:rFonts w:ascii="Times New Roman" w:eastAsia="Times New Roman" w:hAnsi="Times New Roman" w:cs="Times New Roman"/>
          <w:b/>
          <w:bCs/>
          <w:color w:val="0D0D0D"/>
          <w:kern w:val="0"/>
          <w:u w:val="single"/>
          <w14:ligatures w14:val="none"/>
        </w:rPr>
      </w:pPr>
      <w:r w:rsidRPr="00D66F26">
        <w:rPr>
          <w:rFonts w:ascii="Times New Roman" w:eastAsia="Times New Roman" w:hAnsi="Times New Roman" w:cs="Times New Roman"/>
          <w:b/>
          <w:bCs/>
          <w:color w:val="0D0D0D"/>
          <w:kern w:val="0"/>
          <w:u w:val="single"/>
          <w14:ligatures w14:val="none"/>
        </w:rPr>
        <w:t>Step 3: Construct a complete and detailed legal rule</w:t>
      </w:r>
    </w:p>
    <w:p w14:paraId="2342E4FB" w14:textId="77777777" w:rsidR="00B67422" w:rsidRPr="00B67422" w:rsidRDefault="00B67422" w:rsidP="00B67422">
      <w:pPr>
        <w:spacing w:beforeAutospacing="1" w:after="0" w:afterAutospacing="1"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b/>
          <w:bCs/>
          <w:color w:val="0D0D0D"/>
          <w:kern w:val="0"/>
          <w14:ligatures w14:val="none"/>
        </w:rPr>
        <w:t>Integrated Legal Rule (Full Detail):</w:t>
      </w:r>
    </w:p>
    <w:p w14:paraId="58573644" w14:textId="77777777" w:rsidR="00B67422" w:rsidRPr="00B67422" w:rsidRDefault="00B67422" w:rsidP="00B67422">
      <w:pPr>
        <w:spacing w:before="100" w:beforeAutospacing="1" w:after="100" w:afterAutospacing="1"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Processing of personal data shall be lawful if it is necessary for the performance of a task carried out in the public interest or in the exercise of official authority vested in the controller, provided that:</w:t>
      </w:r>
    </w:p>
    <w:p w14:paraId="24C9BAAD" w14:textId="77777777" w:rsidR="00B67422" w:rsidRPr="00B67422" w:rsidRDefault="00B67422" w:rsidP="00B67422">
      <w:pPr>
        <w:numPr>
          <w:ilvl w:val="0"/>
          <w:numId w:val="27"/>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w:t>
      </w:r>
      <w:r w:rsidRPr="00B67422">
        <w:rPr>
          <w:rFonts w:ascii="Times New Roman" w:eastAsia="Times New Roman" w:hAnsi="Times New Roman" w:cs="Times New Roman"/>
          <w:b/>
          <w:bCs/>
          <w:color w:val="0D0D0D"/>
          <w:kern w:val="0"/>
          <w14:ligatures w14:val="none"/>
        </w:rPr>
        <w:t>basis for the processing</w:t>
      </w:r>
      <w:r w:rsidRPr="00B67422">
        <w:rPr>
          <w:rFonts w:ascii="Times New Roman" w:eastAsia="Times New Roman" w:hAnsi="Times New Roman" w:cs="Times New Roman"/>
          <w:color w:val="0D0D0D"/>
          <w:kern w:val="0"/>
          <w14:ligatures w14:val="none"/>
        </w:rPr>
        <w:t> is laid down by Union or Member State law that determines:</w:t>
      </w:r>
    </w:p>
    <w:p w14:paraId="6A0B4EDE" w14:textId="77777777" w:rsidR="00B67422" w:rsidRPr="00B67422" w:rsidRDefault="00B67422" w:rsidP="00B67422">
      <w:pPr>
        <w:numPr>
          <w:ilvl w:val="1"/>
          <w:numId w:val="27"/>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w:t>
      </w:r>
      <w:r w:rsidRPr="00B67422">
        <w:rPr>
          <w:rFonts w:ascii="Times New Roman" w:eastAsia="Times New Roman" w:hAnsi="Times New Roman" w:cs="Times New Roman"/>
          <w:b/>
          <w:bCs/>
          <w:color w:val="0D0D0D"/>
          <w:kern w:val="0"/>
          <w14:ligatures w14:val="none"/>
        </w:rPr>
        <w:t>purpose</w:t>
      </w:r>
      <w:r w:rsidRPr="00B67422">
        <w:rPr>
          <w:rFonts w:ascii="Times New Roman" w:eastAsia="Times New Roman" w:hAnsi="Times New Roman" w:cs="Times New Roman"/>
          <w:color w:val="0D0D0D"/>
          <w:kern w:val="0"/>
          <w14:ligatures w14:val="none"/>
        </w:rPr>
        <w:t> of the processing,</w:t>
      </w:r>
    </w:p>
    <w:p w14:paraId="4EDD9A8D" w14:textId="77777777" w:rsidR="00B67422" w:rsidRPr="00B67422" w:rsidRDefault="00B67422" w:rsidP="00B67422">
      <w:pPr>
        <w:numPr>
          <w:ilvl w:val="1"/>
          <w:numId w:val="27"/>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w:t>
      </w:r>
      <w:r w:rsidRPr="00B67422">
        <w:rPr>
          <w:rFonts w:ascii="Times New Roman" w:eastAsia="Times New Roman" w:hAnsi="Times New Roman" w:cs="Times New Roman"/>
          <w:b/>
          <w:bCs/>
          <w:color w:val="0D0D0D"/>
          <w:kern w:val="0"/>
          <w14:ligatures w14:val="none"/>
        </w:rPr>
        <w:t>controller’s powers</w:t>
      </w:r>
      <w:r w:rsidRPr="00B67422">
        <w:rPr>
          <w:rFonts w:ascii="Times New Roman" w:eastAsia="Times New Roman" w:hAnsi="Times New Roman" w:cs="Times New Roman"/>
          <w:color w:val="0D0D0D"/>
          <w:kern w:val="0"/>
          <w14:ligatures w14:val="none"/>
        </w:rPr>
        <w:t> and responsibilities,</w:t>
      </w:r>
    </w:p>
    <w:p w14:paraId="267EEF63" w14:textId="77777777" w:rsidR="00B67422" w:rsidRPr="00B67422" w:rsidRDefault="00B67422" w:rsidP="00B67422">
      <w:pPr>
        <w:numPr>
          <w:ilvl w:val="1"/>
          <w:numId w:val="27"/>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w:t>
      </w:r>
      <w:r w:rsidRPr="00B67422">
        <w:rPr>
          <w:rFonts w:ascii="Times New Roman" w:eastAsia="Times New Roman" w:hAnsi="Times New Roman" w:cs="Times New Roman"/>
          <w:b/>
          <w:bCs/>
          <w:color w:val="0D0D0D"/>
          <w:kern w:val="0"/>
          <w14:ligatures w14:val="none"/>
        </w:rPr>
        <w:t>categories of data</w:t>
      </w:r>
      <w:r w:rsidRPr="00B67422">
        <w:rPr>
          <w:rFonts w:ascii="Times New Roman" w:eastAsia="Times New Roman" w:hAnsi="Times New Roman" w:cs="Times New Roman"/>
          <w:color w:val="0D0D0D"/>
          <w:kern w:val="0"/>
          <w14:ligatures w14:val="none"/>
        </w:rPr>
        <w:t> processed, and</w:t>
      </w:r>
    </w:p>
    <w:p w14:paraId="6EB26C79" w14:textId="77777777" w:rsidR="00B67422" w:rsidRPr="00B67422" w:rsidRDefault="00B67422" w:rsidP="00B67422">
      <w:pPr>
        <w:numPr>
          <w:ilvl w:val="1"/>
          <w:numId w:val="27"/>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Where applicable, specific conditions and safeguards.</w:t>
      </w:r>
      <w:r w:rsidRPr="00B67422">
        <w:rPr>
          <w:rFonts w:ascii="Times New Roman" w:eastAsia="Times New Roman" w:hAnsi="Times New Roman" w:cs="Times New Roman"/>
          <w:color w:val="0D0D0D"/>
          <w:kern w:val="0"/>
          <w14:ligatures w14:val="none"/>
        </w:rPr>
        <w:br/>
      </w:r>
      <w:r w:rsidRPr="00B67422">
        <w:rPr>
          <w:rFonts w:ascii="Times New Roman" w:eastAsia="Times New Roman" w:hAnsi="Times New Roman" w:cs="Times New Roman"/>
          <w:i/>
          <w:iCs/>
          <w:color w:val="0D0D0D"/>
          <w:kern w:val="0"/>
          <w14:ligatures w14:val="none"/>
        </w:rPr>
        <w:t>(Article 6(3), Recitals 40–45)</w:t>
      </w:r>
    </w:p>
    <w:p w14:paraId="4DF8510C" w14:textId="77777777" w:rsidR="00B67422" w:rsidRPr="00B67422" w:rsidRDefault="00B67422" w:rsidP="00B67422">
      <w:pPr>
        <w:numPr>
          <w:ilvl w:val="0"/>
          <w:numId w:val="27"/>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processing must be </w:t>
      </w:r>
      <w:r w:rsidRPr="00B67422">
        <w:rPr>
          <w:rFonts w:ascii="Times New Roman" w:eastAsia="Times New Roman" w:hAnsi="Times New Roman" w:cs="Times New Roman"/>
          <w:b/>
          <w:bCs/>
          <w:color w:val="0D0D0D"/>
          <w:kern w:val="0"/>
          <w14:ligatures w14:val="none"/>
        </w:rPr>
        <w:t>necessary</w:t>
      </w:r>
      <w:r w:rsidRPr="00B67422">
        <w:rPr>
          <w:rFonts w:ascii="Times New Roman" w:eastAsia="Times New Roman" w:hAnsi="Times New Roman" w:cs="Times New Roman"/>
          <w:color w:val="0D0D0D"/>
          <w:kern w:val="0"/>
          <w14:ligatures w14:val="none"/>
        </w:rPr>
        <w:t> — not merely useful — for carrying out the task in the public interest or exercising official authority.</w:t>
      </w:r>
    </w:p>
    <w:p w14:paraId="4A4A1333" w14:textId="77777777" w:rsidR="00B67422" w:rsidRPr="00B67422" w:rsidRDefault="00B67422" w:rsidP="00B67422">
      <w:pPr>
        <w:numPr>
          <w:ilvl w:val="0"/>
          <w:numId w:val="27"/>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processing must comply with the </w:t>
      </w:r>
      <w:r w:rsidRPr="00B67422">
        <w:rPr>
          <w:rFonts w:ascii="Times New Roman" w:eastAsia="Times New Roman" w:hAnsi="Times New Roman" w:cs="Times New Roman"/>
          <w:b/>
          <w:bCs/>
          <w:color w:val="0D0D0D"/>
          <w:kern w:val="0"/>
          <w14:ligatures w14:val="none"/>
        </w:rPr>
        <w:t>principles of processing</w:t>
      </w:r>
      <w:r w:rsidRPr="00B67422">
        <w:rPr>
          <w:rFonts w:ascii="Times New Roman" w:eastAsia="Times New Roman" w:hAnsi="Times New Roman" w:cs="Times New Roman"/>
          <w:color w:val="0D0D0D"/>
          <w:kern w:val="0"/>
          <w14:ligatures w14:val="none"/>
        </w:rPr>
        <w:t> under Article 5(1), including lawfulness, fairness, transparency, purpose limitation, data minimisation, accuracy, storage limitation, integrity, and confidentiality.</w:t>
      </w:r>
    </w:p>
    <w:p w14:paraId="16CF5D34" w14:textId="77777777" w:rsidR="00B67422" w:rsidRPr="00B67422" w:rsidRDefault="00B67422" w:rsidP="00B67422">
      <w:pPr>
        <w:numPr>
          <w:ilvl w:val="0"/>
          <w:numId w:val="27"/>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If special categories of personal data are processed, such processing must meet one of the additional conditions in </w:t>
      </w:r>
      <w:r w:rsidRPr="00B67422">
        <w:rPr>
          <w:rFonts w:ascii="Times New Roman" w:eastAsia="Times New Roman" w:hAnsi="Times New Roman" w:cs="Times New Roman"/>
          <w:b/>
          <w:bCs/>
          <w:color w:val="0D0D0D"/>
          <w:kern w:val="0"/>
          <w14:ligatures w14:val="none"/>
        </w:rPr>
        <w:t>Article 9(2)</w:t>
      </w:r>
      <w:r w:rsidRPr="00B67422">
        <w:rPr>
          <w:rFonts w:ascii="Times New Roman" w:eastAsia="Times New Roman" w:hAnsi="Times New Roman" w:cs="Times New Roman"/>
          <w:color w:val="0D0D0D"/>
          <w:kern w:val="0"/>
          <w14:ligatures w14:val="none"/>
        </w:rPr>
        <w:t> (particularly (g) — substantial public interest) and ensure safeguards under </w:t>
      </w:r>
      <w:r w:rsidRPr="00B67422">
        <w:rPr>
          <w:rFonts w:ascii="Times New Roman" w:eastAsia="Times New Roman" w:hAnsi="Times New Roman" w:cs="Times New Roman"/>
          <w:b/>
          <w:bCs/>
          <w:color w:val="0D0D0D"/>
          <w:kern w:val="0"/>
          <w14:ligatures w14:val="none"/>
        </w:rPr>
        <w:t>Article 89(1)</w:t>
      </w:r>
      <w:r w:rsidRPr="00B67422">
        <w:rPr>
          <w:rFonts w:ascii="Times New Roman" w:eastAsia="Times New Roman" w:hAnsi="Times New Roman" w:cs="Times New Roman"/>
          <w:color w:val="0D0D0D"/>
          <w:kern w:val="0"/>
          <w14:ligatures w14:val="none"/>
        </w:rPr>
        <w:t>.</w:t>
      </w:r>
    </w:p>
    <w:p w14:paraId="2C3746EB" w14:textId="77777777" w:rsidR="00B67422" w:rsidRPr="00B67422" w:rsidRDefault="00B67422" w:rsidP="00B67422">
      <w:pPr>
        <w:numPr>
          <w:ilvl w:val="0"/>
          <w:numId w:val="27"/>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data subject’s rights may be restricted under </w:t>
      </w:r>
      <w:r w:rsidRPr="00B67422">
        <w:rPr>
          <w:rFonts w:ascii="Times New Roman" w:eastAsia="Times New Roman" w:hAnsi="Times New Roman" w:cs="Times New Roman"/>
          <w:b/>
          <w:bCs/>
          <w:color w:val="0D0D0D"/>
          <w:kern w:val="0"/>
          <w14:ligatures w14:val="none"/>
        </w:rPr>
        <w:t>Article 23</w:t>
      </w:r>
      <w:r w:rsidRPr="00B67422">
        <w:rPr>
          <w:rFonts w:ascii="Times New Roman" w:eastAsia="Times New Roman" w:hAnsi="Times New Roman" w:cs="Times New Roman"/>
          <w:color w:val="0D0D0D"/>
          <w:kern w:val="0"/>
          <w14:ligatures w14:val="none"/>
        </w:rPr>
        <w:t> only where necessary and proportionate to safeguard the public interest.</w:t>
      </w:r>
    </w:p>
    <w:p w14:paraId="5FA87398" w14:textId="77777777" w:rsidR="00B67422" w:rsidRPr="00B67422" w:rsidRDefault="00582BFB" w:rsidP="00B67422">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73E57FCA">
          <v:rect id="_x0000_i1028" alt="" style="width:468pt;height:.05pt;mso-width-percent:0;mso-height-percent:0;mso-width-percent:0;mso-height-percent:0" o:hralign="center" o:hrstd="t" o:hr="t" fillcolor="#a0a0a0" stroked="f"/>
        </w:pict>
      </w:r>
    </w:p>
    <w:p w14:paraId="6F2C19AA"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2AEEBF4B"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7E839D3D"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6046E8BD"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2020B233"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21EA0E49" w14:textId="77777777" w:rsidR="00B67422" w:rsidRDefault="00B67422" w:rsidP="00B67422">
      <w:pPr>
        <w:spacing w:after="0" w:line="240" w:lineRule="auto"/>
        <w:outlineLvl w:val="1"/>
        <w:rPr>
          <w:rFonts w:ascii="Times New Roman" w:eastAsia="Times New Roman" w:hAnsi="Times New Roman" w:cs="Times New Roman"/>
          <w:b/>
          <w:bCs/>
          <w:color w:val="0D0D0D"/>
          <w:kern w:val="0"/>
          <w14:ligatures w14:val="none"/>
        </w:rPr>
      </w:pPr>
    </w:p>
    <w:p w14:paraId="5C678055" w14:textId="2161042E" w:rsidR="00B67422" w:rsidRDefault="00B67422" w:rsidP="00B67422">
      <w:pPr>
        <w:spacing w:after="0" w:line="240" w:lineRule="auto"/>
        <w:outlineLvl w:val="1"/>
        <w:rPr>
          <w:rFonts w:ascii="Times New Roman" w:eastAsia="Times New Roman" w:hAnsi="Times New Roman" w:cs="Times New Roman"/>
          <w:b/>
          <w:bCs/>
          <w:color w:val="0D0D0D"/>
          <w:kern w:val="0"/>
          <w:u w:val="single"/>
          <w14:ligatures w14:val="none"/>
        </w:rPr>
      </w:pPr>
      <w:r w:rsidRPr="00D66F26">
        <w:rPr>
          <w:rFonts w:ascii="Times New Roman" w:eastAsia="Times New Roman" w:hAnsi="Times New Roman" w:cs="Times New Roman"/>
          <w:b/>
          <w:bCs/>
          <w:color w:val="0D0D0D"/>
          <w:kern w:val="0"/>
          <w:u w:val="single"/>
          <w14:ligatures w14:val="none"/>
        </w:rPr>
        <w:t>Step 4: Rewrite in “If–Then” Rule Form</w:t>
      </w:r>
    </w:p>
    <w:p w14:paraId="428FF828" w14:textId="77777777" w:rsidR="00D66F26" w:rsidRPr="00D66F26" w:rsidRDefault="00D66F26" w:rsidP="00B67422">
      <w:pPr>
        <w:spacing w:after="0" w:line="240" w:lineRule="auto"/>
        <w:outlineLvl w:val="1"/>
        <w:rPr>
          <w:rFonts w:ascii="Times New Roman" w:eastAsia="Times New Roman" w:hAnsi="Times New Roman" w:cs="Times New Roman"/>
          <w:b/>
          <w:bCs/>
          <w:color w:val="0D0D0D"/>
          <w:kern w:val="0"/>
          <w:u w:val="single"/>
          <w14:ligatures w14:val="none"/>
        </w:rPr>
      </w:pPr>
    </w:p>
    <w:p w14:paraId="09B32F39" w14:textId="77777777" w:rsidR="00B67422" w:rsidRPr="00B67422" w:rsidRDefault="00B67422" w:rsidP="00B67422">
      <w:pPr>
        <w:spacing w:after="0" w:line="240" w:lineRule="auto"/>
        <w:outlineLvl w:val="2"/>
        <w:rPr>
          <w:rFonts w:ascii="Times New Roman" w:eastAsia="Times New Roman" w:hAnsi="Times New Roman" w:cs="Times New Roman"/>
          <w:b/>
          <w:bCs/>
          <w:color w:val="0D0D0D"/>
          <w:kern w:val="0"/>
          <w14:ligatures w14:val="none"/>
        </w:rPr>
      </w:pPr>
      <w:r w:rsidRPr="00B67422">
        <w:rPr>
          <w:rFonts w:ascii="Times New Roman" w:eastAsia="Times New Roman" w:hAnsi="Times New Roman" w:cs="Times New Roman"/>
          <w:b/>
          <w:bCs/>
          <w:color w:val="0D0D0D"/>
          <w:kern w:val="0"/>
          <w14:ligatures w14:val="none"/>
        </w:rPr>
        <w:t>Main Rule</w:t>
      </w:r>
    </w:p>
    <w:p w14:paraId="3A27583A" w14:textId="77777777" w:rsidR="00B67422" w:rsidRPr="00B67422" w:rsidRDefault="00B67422" w:rsidP="00B67422">
      <w:pPr>
        <w:spacing w:before="100" w:beforeAutospacing="1" w:after="100" w:afterAutospacing="1"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If</w:t>
      </w:r>
    </w:p>
    <w:p w14:paraId="12707D98" w14:textId="77777777" w:rsidR="00B67422" w:rsidRPr="00B67422" w:rsidRDefault="00B67422" w:rsidP="00B67422">
      <w:pPr>
        <w:numPr>
          <w:ilvl w:val="0"/>
          <w:numId w:val="28"/>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processing of personal data is </w:t>
      </w:r>
      <w:r w:rsidRPr="00B67422">
        <w:rPr>
          <w:rFonts w:ascii="Times New Roman" w:eastAsia="Times New Roman" w:hAnsi="Times New Roman" w:cs="Times New Roman"/>
          <w:b/>
          <w:bCs/>
          <w:color w:val="0D0D0D"/>
          <w:kern w:val="0"/>
          <w14:ligatures w14:val="none"/>
        </w:rPr>
        <w:t>necessary</w:t>
      </w:r>
      <w:r w:rsidRPr="00B67422">
        <w:rPr>
          <w:rFonts w:ascii="Times New Roman" w:eastAsia="Times New Roman" w:hAnsi="Times New Roman" w:cs="Times New Roman"/>
          <w:color w:val="0D0D0D"/>
          <w:kern w:val="0"/>
          <w14:ligatures w14:val="none"/>
        </w:rPr>
        <w:t> for performing a task carried out in the </w:t>
      </w:r>
      <w:r w:rsidRPr="00B67422">
        <w:rPr>
          <w:rFonts w:ascii="Times New Roman" w:eastAsia="Times New Roman" w:hAnsi="Times New Roman" w:cs="Times New Roman"/>
          <w:b/>
          <w:bCs/>
          <w:color w:val="0D0D0D"/>
          <w:kern w:val="0"/>
          <w14:ligatures w14:val="none"/>
        </w:rPr>
        <w:t>public interest</w:t>
      </w:r>
      <w:r w:rsidRPr="00B67422">
        <w:rPr>
          <w:rFonts w:ascii="Times New Roman" w:eastAsia="Times New Roman" w:hAnsi="Times New Roman" w:cs="Times New Roman"/>
          <w:color w:val="0D0D0D"/>
          <w:kern w:val="0"/>
          <w14:ligatures w14:val="none"/>
        </w:rPr>
        <w:t> or in the </w:t>
      </w:r>
      <w:r w:rsidRPr="00B67422">
        <w:rPr>
          <w:rFonts w:ascii="Times New Roman" w:eastAsia="Times New Roman" w:hAnsi="Times New Roman" w:cs="Times New Roman"/>
          <w:b/>
          <w:bCs/>
          <w:color w:val="0D0D0D"/>
          <w:kern w:val="0"/>
          <w14:ligatures w14:val="none"/>
        </w:rPr>
        <w:t>exercise of official authority</w:t>
      </w:r>
      <w:r w:rsidRPr="00B67422">
        <w:rPr>
          <w:rFonts w:ascii="Times New Roman" w:eastAsia="Times New Roman" w:hAnsi="Times New Roman" w:cs="Times New Roman"/>
          <w:color w:val="0D0D0D"/>
          <w:kern w:val="0"/>
          <w14:ligatures w14:val="none"/>
        </w:rPr>
        <w:t> vested in the controller,</w:t>
      </w:r>
      <w:r w:rsidRPr="00B67422">
        <w:rPr>
          <w:rFonts w:ascii="Times New Roman" w:eastAsia="Times New Roman" w:hAnsi="Times New Roman" w:cs="Times New Roman"/>
          <w:color w:val="0D0D0D"/>
          <w:kern w:val="0"/>
          <w14:ligatures w14:val="none"/>
        </w:rPr>
        <w:br/>
        <w:t>and</w:t>
      </w:r>
    </w:p>
    <w:p w14:paraId="008EDF81" w14:textId="77777777" w:rsidR="00B67422" w:rsidRPr="00B67422" w:rsidRDefault="00B67422" w:rsidP="00B67422">
      <w:pPr>
        <w:numPr>
          <w:ilvl w:val="0"/>
          <w:numId w:val="28"/>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w:t>
      </w:r>
      <w:r w:rsidRPr="00B67422">
        <w:rPr>
          <w:rFonts w:ascii="Times New Roman" w:eastAsia="Times New Roman" w:hAnsi="Times New Roman" w:cs="Times New Roman"/>
          <w:b/>
          <w:bCs/>
          <w:color w:val="0D0D0D"/>
          <w:kern w:val="0"/>
          <w14:ligatures w14:val="none"/>
        </w:rPr>
        <w:t>basis for processing</w:t>
      </w:r>
      <w:r w:rsidRPr="00B67422">
        <w:rPr>
          <w:rFonts w:ascii="Times New Roman" w:eastAsia="Times New Roman" w:hAnsi="Times New Roman" w:cs="Times New Roman"/>
          <w:color w:val="0D0D0D"/>
          <w:kern w:val="0"/>
          <w14:ligatures w14:val="none"/>
        </w:rPr>
        <w:t> is </w:t>
      </w:r>
      <w:r w:rsidRPr="00B67422">
        <w:rPr>
          <w:rFonts w:ascii="Times New Roman" w:eastAsia="Times New Roman" w:hAnsi="Times New Roman" w:cs="Times New Roman"/>
          <w:b/>
          <w:bCs/>
          <w:color w:val="0D0D0D"/>
          <w:kern w:val="0"/>
          <w14:ligatures w14:val="none"/>
        </w:rPr>
        <w:t>established by Union or Member State law</w:t>
      </w:r>
      <w:r w:rsidRPr="00B67422">
        <w:rPr>
          <w:rFonts w:ascii="Times New Roman" w:eastAsia="Times New Roman" w:hAnsi="Times New Roman" w:cs="Times New Roman"/>
          <w:color w:val="0D0D0D"/>
          <w:kern w:val="0"/>
          <w14:ligatures w14:val="none"/>
        </w:rPr>
        <w:t>,</w:t>
      </w:r>
      <w:r w:rsidRPr="00B67422">
        <w:rPr>
          <w:rFonts w:ascii="Times New Roman" w:eastAsia="Times New Roman" w:hAnsi="Times New Roman" w:cs="Times New Roman"/>
          <w:color w:val="0D0D0D"/>
          <w:kern w:val="0"/>
          <w14:ligatures w14:val="none"/>
        </w:rPr>
        <w:br/>
        <w:t>and</w:t>
      </w:r>
    </w:p>
    <w:p w14:paraId="0420FC95" w14:textId="77777777" w:rsidR="00B67422" w:rsidRPr="00B67422" w:rsidRDefault="00B67422" w:rsidP="00B67422">
      <w:pPr>
        <w:numPr>
          <w:ilvl w:val="0"/>
          <w:numId w:val="28"/>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processing complies with the </w:t>
      </w:r>
      <w:r w:rsidRPr="00B67422">
        <w:rPr>
          <w:rFonts w:ascii="Times New Roman" w:eastAsia="Times New Roman" w:hAnsi="Times New Roman" w:cs="Times New Roman"/>
          <w:b/>
          <w:bCs/>
          <w:color w:val="0D0D0D"/>
          <w:kern w:val="0"/>
          <w14:ligatures w14:val="none"/>
        </w:rPr>
        <w:t>data protection principles</w:t>
      </w:r>
      <w:r w:rsidRPr="00B67422">
        <w:rPr>
          <w:rFonts w:ascii="Times New Roman" w:eastAsia="Times New Roman" w:hAnsi="Times New Roman" w:cs="Times New Roman"/>
          <w:color w:val="0D0D0D"/>
          <w:kern w:val="0"/>
          <w14:ligatures w14:val="none"/>
        </w:rPr>
        <w:t> in Article 5,</w:t>
      </w:r>
      <w:r w:rsidRPr="00B67422">
        <w:rPr>
          <w:rFonts w:ascii="Times New Roman" w:eastAsia="Times New Roman" w:hAnsi="Times New Roman" w:cs="Times New Roman"/>
          <w:color w:val="0D0D0D"/>
          <w:kern w:val="0"/>
          <w14:ligatures w14:val="none"/>
        </w:rPr>
        <w:br/>
        <w:t>then</w:t>
      </w:r>
      <w:r w:rsidRPr="00B67422">
        <w:rPr>
          <w:rFonts w:ascii="Times New Roman" w:eastAsia="Times New Roman" w:hAnsi="Times New Roman" w:cs="Times New Roman"/>
          <w:color w:val="0D0D0D"/>
          <w:kern w:val="0"/>
          <w14:ligatures w14:val="none"/>
        </w:rPr>
        <w:br/>
        <w:t>→ the </w:t>
      </w:r>
      <w:r w:rsidRPr="00B67422">
        <w:rPr>
          <w:rFonts w:ascii="Times New Roman" w:eastAsia="Times New Roman" w:hAnsi="Times New Roman" w:cs="Times New Roman"/>
          <w:b/>
          <w:bCs/>
          <w:color w:val="0D0D0D"/>
          <w:kern w:val="0"/>
          <w14:ligatures w14:val="none"/>
        </w:rPr>
        <w:t>processing is lawful</w:t>
      </w:r>
      <w:r w:rsidRPr="00B67422">
        <w:rPr>
          <w:rFonts w:ascii="Times New Roman" w:eastAsia="Times New Roman" w:hAnsi="Times New Roman" w:cs="Times New Roman"/>
          <w:color w:val="0D0D0D"/>
          <w:kern w:val="0"/>
          <w14:ligatures w14:val="none"/>
        </w:rPr>
        <w:t> under Article 6(1)(e) GDPR.</w:t>
      </w:r>
    </w:p>
    <w:p w14:paraId="008693C3" w14:textId="77777777" w:rsidR="00B67422" w:rsidRPr="00B67422" w:rsidRDefault="00B67422" w:rsidP="00B67422">
      <w:pPr>
        <w:spacing w:after="0" w:line="240" w:lineRule="auto"/>
        <w:outlineLvl w:val="2"/>
        <w:rPr>
          <w:rFonts w:ascii="Times New Roman" w:eastAsia="Times New Roman" w:hAnsi="Times New Roman" w:cs="Times New Roman"/>
          <w:b/>
          <w:bCs/>
          <w:color w:val="0D0D0D"/>
          <w:kern w:val="0"/>
          <w14:ligatures w14:val="none"/>
        </w:rPr>
      </w:pPr>
      <w:r w:rsidRPr="00B67422">
        <w:rPr>
          <w:rFonts w:ascii="Times New Roman" w:eastAsia="Times New Roman" w:hAnsi="Times New Roman" w:cs="Times New Roman"/>
          <w:b/>
          <w:bCs/>
          <w:color w:val="0D0D0D"/>
          <w:kern w:val="0"/>
          <w14:ligatures w14:val="none"/>
        </w:rPr>
        <w:t>Sub-Rules</w:t>
      </w:r>
    </w:p>
    <w:p w14:paraId="45DF3E39" w14:textId="77777777" w:rsidR="00B67422" w:rsidRPr="00B67422" w:rsidRDefault="00B67422" w:rsidP="00B67422">
      <w:pPr>
        <w:numPr>
          <w:ilvl w:val="0"/>
          <w:numId w:val="29"/>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If the processing involves </w:t>
      </w:r>
      <w:r w:rsidRPr="00B67422">
        <w:rPr>
          <w:rFonts w:ascii="Times New Roman" w:eastAsia="Times New Roman" w:hAnsi="Times New Roman" w:cs="Times New Roman"/>
          <w:b/>
          <w:bCs/>
          <w:color w:val="0D0D0D"/>
          <w:kern w:val="0"/>
          <w14:ligatures w14:val="none"/>
        </w:rPr>
        <w:t>special categories of data</w:t>
      </w:r>
      <w:r w:rsidRPr="00B67422">
        <w:rPr>
          <w:rFonts w:ascii="Times New Roman" w:eastAsia="Times New Roman" w:hAnsi="Times New Roman" w:cs="Times New Roman"/>
          <w:color w:val="0D0D0D"/>
          <w:kern w:val="0"/>
          <w14:ligatures w14:val="none"/>
        </w:rPr>
        <w:t>, then it is lawful only if an </w:t>
      </w:r>
      <w:r w:rsidRPr="00B67422">
        <w:rPr>
          <w:rFonts w:ascii="Times New Roman" w:eastAsia="Times New Roman" w:hAnsi="Times New Roman" w:cs="Times New Roman"/>
          <w:b/>
          <w:bCs/>
          <w:color w:val="0D0D0D"/>
          <w:kern w:val="0"/>
          <w14:ligatures w14:val="none"/>
        </w:rPr>
        <w:t>additional condition</w:t>
      </w:r>
      <w:r w:rsidRPr="00B67422">
        <w:rPr>
          <w:rFonts w:ascii="Times New Roman" w:eastAsia="Times New Roman" w:hAnsi="Times New Roman" w:cs="Times New Roman"/>
          <w:color w:val="0D0D0D"/>
          <w:kern w:val="0"/>
          <w14:ligatures w14:val="none"/>
        </w:rPr>
        <w:t> from Article 9(2) (e.g., substantial public interest) applies.</w:t>
      </w:r>
    </w:p>
    <w:p w14:paraId="2062F082" w14:textId="77777777" w:rsidR="00B67422" w:rsidRPr="00B67422" w:rsidRDefault="00B67422" w:rsidP="00B67422">
      <w:pPr>
        <w:numPr>
          <w:ilvl w:val="0"/>
          <w:numId w:val="29"/>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If the law establishing the basis for processing does </w:t>
      </w:r>
      <w:r w:rsidRPr="00B67422">
        <w:rPr>
          <w:rFonts w:ascii="Times New Roman" w:eastAsia="Times New Roman" w:hAnsi="Times New Roman" w:cs="Times New Roman"/>
          <w:b/>
          <w:bCs/>
          <w:color w:val="0D0D0D"/>
          <w:kern w:val="0"/>
          <w14:ligatures w14:val="none"/>
        </w:rPr>
        <w:t>not specify purpose, controller, or safeguards</w:t>
      </w:r>
      <w:r w:rsidRPr="00B67422">
        <w:rPr>
          <w:rFonts w:ascii="Times New Roman" w:eastAsia="Times New Roman" w:hAnsi="Times New Roman" w:cs="Times New Roman"/>
          <w:color w:val="0D0D0D"/>
          <w:kern w:val="0"/>
          <w14:ligatures w14:val="none"/>
        </w:rPr>
        <w:t>, then processing is </w:t>
      </w:r>
      <w:r w:rsidRPr="00B67422">
        <w:rPr>
          <w:rFonts w:ascii="Times New Roman" w:eastAsia="Times New Roman" w:hAnsi="Times New Roman" w:cs="Times New Roman"/>
          <w:b/>
          <w:bCs/>
          <w:color w:val="0D0D0D"/>
          <w:kern w:val="0"/>
          <w14:ligatures w14:val="none"/>
        </w:rPr>
        <w:t>not lawful</w:t>
      </w:r>
      <w:r w:rsidRPr="00B67422">
        <w:rPr>
          <w:rFonts w:ascii="Times New Roman" w:eastAsia="Times New Roman" w:hAnsi="Times New Roman" w:cs="Times New Roman"/>
          <w:color w:val="0D0D0D"/>
          <w:kern w:val="0"/>
          <w14:ligatures w14:val="none"/>
        </w:rPr>
        <w:t>.</w:t>
      </w:r>
    </w:p>
    <w:p w14:paraId="0EB15FC1" w14:textId="77777777" w:rsidR="00B67422" w:rsidRPr="00B67422" w:rsidRDefault="00B67422" w:rsidP="00B67422">
      <w:pPr>
        <w:numPr>
          <w:ilvl w:val="0"/>
          <w:numId w:val="29"/>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If the processing is </w:t>
      </w:r>
      <w:r w:rsidRPr="00B67422">
        <w:rPr>
          <w:rFonts w:ascii="Times New Roman" w:eastAsia="Times New Roman" w:hAnsi="Times New Roman" w:cs="Times New Roman"/>
          <w:b/>
          <w:bCs/>
          <w:color w:val="0D0D0D"/>
          <w:kern w:val="0"/>
          <w14:ligatures w14:val="none"/>
        </w:rPr>
        <w:t>not necessary</w:t>
      </w:r>
      <w:r w:rsidRPr="00B67422">
        <w:rPr>
          <w:rFonts w:ascii="Times New Roman" w:eastAsia="Times New Roman" w:hAnsi="Times New Roman" w:cs="Times New Roman"/>
          <w:color w:val="0D0D0D"/>
          <w:kern w:val="0"/>
          <w14:ligatures w14:val="none"/>
        </w:rPr>
        <w:t> (i.e., could reasonably be achieved by less intrusive means), then it is </w:t>
      </w:r>
      <w:r w:rsidRPr="00B67422">
        <w:rPr>
          <w:rFonts w:ascii="Times New Roman" w:eastAsia="Times New Roman" w:hAnsi="Times New Roman" w:cs="Times New Roman"/>
          <w:b/>
          <w:bCs/>
          <w:color w:val="0D0D0D"/>
          <w:kern w:val="0"/>
          <w14:ligatures w14:val="none"/>
        </w:rPr>
        <w:t>not lawful</w:t>
      </w:r>
      <w:r w:rsidRPr="00B67422">
        <w:rPr>
          <w:rFonts w:ascii="Times New Roman" w:eastAsia="Times New Roman" w:hAnsi="Times New Roman" w:cs="Times New Roman"/>
          <w:color w:val="0D0D0D"/>
          <w:kern w:val="0"/>
          <w14:ligatures w14:val="none"/>
        </w:rPr>
        <w:t>.</w:t>
      </w:r>
    </w:p>
    <w:p w14:paraId="45B32F40" w14:textId="77777777" w:rsidR="00B67422" w:rsidRPr="00B67422" w:rsidRDefault="00582BFB" w:rsidP="00B67422">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4BFBAF43">
          <v:rect id="_x0000_i1027" alt="" style="width:468pt;height:.05pt;mso-width-percent:0;mso-height-percent:0;mso-width-percent:0;mso-height-percent:0" o:hralign="center" o:hrstd="t" o:hr="t" fillcolor="#a0a0a0" stroked="f"/>
        </w:pict>
      </w:r>
    </w:p>
    <w:p w14:paraId="062896AD" w14:textId="77777777" w:rsidR="00B67422" w:rsidRPr="00D66F26" w:rsidRDefault="00B67422" w:rsidP="00B67422">
      <w:pPr>
        <w:spacing w:after="0" w:line="240" w:lineRule="auto"/>
        <w:outlineLvl w:val="1"/>
        <w:rPr>
          <w:rFonts w:ascii="Times New Roman" w:eastAsia="Times New Roman" w:hAnsi="Times New Roman" w:cs="Times New Roman"/>
          <w:b/>
          <w:bCs/>
          <w:color w:val="0D0D0D"/>
          <w:kern w:val="0"/>
          <w:u w:val="single"/>
          <w14:ligatures w14:val="none"/>
        </w:rPr>
      </w:pPr>
      <w:r w:rsidRPr="00D66F26">
        <w:rPr>
          <w:rFonts w:ascii="Times New Roman" w:eastAsia="Times New Roman" w:hAnsi="Times New Roman" w:cs="Times New Roman"/>
          <w:b/>
          <w:bCs/>
          <w:color w:val="0D0D0D"/>
          <w:kern w:val="0"/>
          <w:u w:val="single"/>
          <w14:ligatures w14:val="none"/>
        </w:rPr>
        <w:t>Step 5: Complete PROLOG Representation</w:t>
      </w:r>
    </w:p>
    <w:p w14:paraId="5E2917F4" w14:textId="77777777" w:rsidR="00B67422" w:rsidRPr="00B67422" w:rsidRDefault="00B67422" w:rsidP="00B67422">
      <w:pPr>
        <w:spacing w:beforeAutospacing="1" w:after="0" w:afterAutospacing="1"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Below is the full </w:t>
      </w:r>
      <w:r w:rsidRPr="00B67422">
        <w:rPr>
          <w:rFonts w:ascii="Times New Roman" w:eastAsia="Times New Roman" w:hAnsi="Times New Roman" w:cs="Times New Roman"/>
          <w:b/>
          <w:bCs/>
          <w:color w:val="0D0D0D"/>
          <w:kern w:val="0"/>
          <w14:ligatures w14:val="none"/>
        </w:rPr>
        <w:t>Prolog program</w:t>
      </w:r>
      <w:r w:rsidRPr="00B67422">
        <w:rPr>
          <w:rFonts w:ascii="Times New Roman" w:eastAsia="Times New Roman" w:hAnsi="Times New Roman" w:cs="Times New Roman"/>
          <w:color w:val="0D0D0D"/>
          <w:kern w:val="0"/>
          <w14:ligatures w14:val="none"/>
        </w:rPr>
        <w:t> encoding the rule, entities, and logic.</w:t>
      </w:r>
    </w:p>
    <w:p w14:paraId="5ECA73A9"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w:t>
      </w:r>
    </w:p>
    <w:p w14:paraId="17C40638"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GDPR Article 6(1)(e) - Lawful processing in the public interest</w:t>
      </w:r>
    </w:p>
    <w:p w14:paraId="562F546E"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w:t>
      </w:r>
    </w:p>
    <w:p w14:paraId="70C6E1BD"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18CF1170"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 Entity Definitions ----------</w:t>
      </w:r>
    </w:p>
    <w:p w14:paraId="5ADCC03D"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processing(ProcessingID, Controller, Purpose, Basis, DataCategory).</w:t>
      </w:r>
    </w:p>
    <w:p w14:paraId="61C7DA18"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basis(BasisID, Type, EstablishedByLaw).</w:t>
      </w:r>
    </w:p>
    <w:p w14:paraId="4B06C72D"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law(LawID, Jurisdiction, SpecifiesPurpose, SpecifiesController, SpecifiesSafeguards).</w:t>
      </w:r>
    </w:p>
    <w:p w14:paraId="5E13D7DF"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task(TaskID, Nature, InPublicInterest, ExercisedUnderAuthority).</w:t>
      </w:r>
    </w:p>
    <w:p w14:paraId="3A4D6DA3"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principle(PrincipleID, Complied).</w:t>
      </w:r>
    </w:p>
    <w:p w14:paraId="4773E812"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449ADCEC"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 Main Rules ----------</w:t>
      </w:r>
    </w:p>
    <w:p w14:paraId="041A102C"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lawful_processing(ProcessingID) :-</w:t>
      </w:r>
    </w:p>
    <w:p w14:paraId="76EB1191"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processing(ProcessingID, Controller, Purpose, Basis, DataCategory),</w:t>
      </w:r>
    </w:p>
    <w:p w14:paraId="330DE09C"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basis(Basis, public_interest, EstablishedByLaw),</w:t>
      </w:r>
    </w:p>
    <w:p w14:paraId="366EA0F5"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EstablishedByLaw = true,</w:t>
      </w:r>
    </w:p>
    <w:p w14:paraId="4D219A24"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necessary_for_public_task(Purpose, Controller),</w:t>
      </w:r>
    </w:p>
    <w:p w14:paraId="1D232754"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complies_with_principles(ProcessingID),</w:t>
      </w:r>
    </w:p>
    <w:p w14:paraId="68A88998"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not(involves_special_category(ProcessingID)).</w:t>
      </w:r>
    </w:p>
    <w:p w14:paraId="24B38262"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54A92137" w14:textId="77777777" w:rsidR="00D66F26" w:rsidRDefault="00D66F26" w:rsidP="00B67422">
      <w:pPr>
        <w:spacing w:after="0" w:line="240" w:lineRule="auto"/>
        <w:rPr>
          <w:rFonts w:ascii="Times New Roman" w:eastAsia="Times New Roman" w:hAnsi="Times New Roman" w:cs="Times New Roman"/>
          <w:color w:val="0D0D0D"/>
          <w:kern w:val="0"/>
          <w14:ligatures w14:val="none"/>
        </w:rPr>
      </w:pPr>
    </w:p>
    <w:p w14:paraId="07FA52E1" w14:textId="77777777" w:rsidR="00D66F26" w:rsidRDefault="00D66F26" w:rsidP="00B67422">
      <w:pPr>
        <w:spacing w:after="0" w:line="240" w:lineRule="auto"/>
        <w:rPr>
          <w:rFonts w:ascii="Times New Roman" w:eastAsia="Times New Roman" w:hAnsi="Times New Roman" w:cs="Times New Roman"/>
          <w:color w:val="0D0D0D"/>
          <w:kern w:val="0"/>
          <w14:ligatures w14:val="none"/>
        </w:rPr>
      </w:pPr>
    </w:p>
    <w:p w14:paraId="1F4FCC00" w14:textId="77777777" w:rsidR="00D66F26" w:rsidRDefault="00D66F26" w:rsidP="00B67422">
      <w:pPr>
        <w:spacing w:after="0" w:line="240" w:lineRule="auto"/>
        <w:rPr>
          <w:rFonts w:ascii="Times New Roman" w:eastAsia="Times New Roman" w:hAnsi="Times New Roman" w:cs="Times New Roman"/>
          <w:color w:val="0D0D0D"/>
          <w:kern w:val="0"/>
          <w14:ligatures w14:val="none"/>
        </w:rPr>
      </w:pPr>
    </w:p>
    <w:p w14:paraId="054384FA" w14:textId="77777777" w:rsidR="00D66F26" w:rsidRDefault="00D66F26" w:rsidP="00B67422">
      <w:pPr>
        <w:spacing w:after="0" w:line="240" w:lineRule="auto"/>
        <w:rPr>
          <w:rFonts w:ascii="Times New Roman" w:eastAsia="Times New Roman" w:hAnsi="Times New Roman" w:cs="Times New Roman"/>
          <w:color w:val="0D0D0D"/>
          <w:kern w:val="0"/>
          <w14:ligatures w14:val="none"/>
        </w:rPr>
      </w:pPr>
    </w:p>
    <w:p w14:paraId="159DAE3D" w14:textId="5351D41F"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 Sub-Rule: Special Category Data ----------</w:t>
      </w:r>
    </w:p>
    <w:p w14:paraId="5D321C52"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lawful_processing(ProcessingID) :-</w:t>
      </w:r>
    </w:p>
    <w:p w14:paraId="66755E89"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processing(ProcessingID, Controller, Purpose, Basis, DataCategory),</w:t>
      </w:r>
    </w:p>
    <w:p w14:paraId="3FB8AB6D"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involves_special_category(ProcessingID),</w:t>
      </w:r>
    </w:p>
    <w:p w14:paraId="2A953F87"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basis(Basis, public_interest, EstablishedByLaw),</w:t>
      </w:r>
    </w:p>
    <w:p w14:paraId="3AB2EA19"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EstablishedByLaw = true,</w:t>
      </w:r>
    </w:p>
    <w:p w14:paraId="7CCB8291"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necessary_for_public_task(Purpose, Controller),</w:t>
      </w:r>
    </w:p>
    <w:p w14:paraId="265CEB70"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complies_with_principles(ProcessingID),</w:t>
      </w:r>
    </w:p>
    <w:p w14:paraId="55C0FDC7"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has_additional_condition(ProcessingID, article9_2_g).</w:t>
      </w:r>
    </w:p>
    <w:p w14:paraId="67D4B02E"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6577BC56"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 Helper Rules ----------</w:t>
      </w:r>
    </w:p>
    <w:p w14:paraId="3D811119"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necessary_for_public_task(Purpose, Controller) :-</w:t>
      </w:r>
    </w:p>
    <w:p w14:paraId="1B79CE77"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task(Purpose, public_task, true, Authority),</w:t>
      </w:r>
    </w:p>
    <w:p w14:paraId="2AF271AA"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Authority = vested_in(Controller).</w:t>
      </w:r>
    </w:p>
    <w:p w14:paraId="31FF56B5"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2BAE3054"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complies_with_principles(ProcessingID) :-</w:t>
      </w:r>
    </w:p>
    <w:p w14:paraId="5480C06F"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principle(lawfulness, Complied1),</w:t>
      </w:r>
    </w:p>
    <w:p w14:paraId="6A634BD2"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principle(fairness, Complied2),</w:t>
      </w:r>
    </w:p>
    <w:p w14:paraId="7E60ADE6"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principle(transparency, Complied3),</w:t>
      </w:r>
    </w:p>
    <w:p w14:paraId="5DFC3EFF"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Complied1 = true, Complied2 = true, Complied3 = true.</w:t>
      </w:r>
    </w:p>
    <w:p w14:paraId="3109B2CD"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5C1D271B"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has_additional_condition(ProcessingID, article9_2_g) :-</w:t>
      </w:r>
    </w:p>
    <w:p w14:paraId="65721F55"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safeguard(ProcessingID, substantial_public_interest),</w:t>
      </w:r>
    </w:p>
    <w:p w14:paraId="6628E8A0"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safeguard(ProcessingID, appropriate_measures).</w:t>
      </w:r>
    </w:p>
    <w:p w14:paraId="4A713FC8"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75A8A695"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involves_special_category(ProcessingID) :-</w:t>
      </w:r>
    </w:p>
    <w:p w14:paraId="620B948B"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xml:space="preserve">    processing(ProcessingID, _, _, _, special_category).</w:t>
      </w:r>
    </w:p>
    <w:p w14:paraId="714E806B"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6BA18699"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 Example Facts ----------</w:t>
      </w:r>
    </w:p>
    <w:p w14:paraId="2EB593D8"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processing(p1, city_council, census_data_collection, law123, normal_data).</w:t>
      </w:r>
    </w:p>
    <w:p w14:paraId="06F58D7B"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basis(law123, public_interest, true).</w:t>
      </w:r>
    </w:p>
    <w:p w14:paraId="15414A27"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task(census_data_collection, public_task, true, vested_in(city_council)).</w:t>
      </w:r>
    </w:p>
    <w:p w14:paraId="04C682ED"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principle(lawfulness, true).</w:t>
      </w:r>
    </w:p>
    <w:p w14:paraId="4E997FE2"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principle(fairness, true).</w:t>
      </w:r>
    </w:p>
    <w:p w14:paraId="71CBED5F"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principle(transparency, true).</w:t>
      </w:r>
    </w:p>
    <w:p w14:paraId="375E4169"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36002233"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processing(p2, health_ministry, health_statistics, law456, special_category).</w:t>
      </w:r>
    </w:p>
    <w:p w14:paraId="3E2CDC30"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basis(law456, public_interest, true).</w:t>
      </w:r>
    </w:p>
    <w:p w14:paraId="5A07F939"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task(health_statistics, public_task, true, vested_in(health_ministry)).</w:t>
      </w:r>
    </w:p>
    <w:p w14:paraId="7EF0ED19"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principle(lawfulness, true).</w:t>
      </w:r>
    </w:p>
    <w:p w14:paraId="7BC4DFC6"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principle(fairness, true).</w:t>
      </w:r>
    </w:p>
    <w:p w14:paraId="4AC9AD55"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principle(transparency, true).</w:t>
      </w:r>
    </w:p>
    <w:p w14:paraId="360B8034"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safeguard(p2, substantial_public_interest).</w:t>
      </w:r>
    </w:p>
    <w:p w14:paraId="72421B10"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safeguard(p2, appropriate_measures).</w:t>
      </w:r>
    </w:p>
    <w:p w14:paraId="6D151C49"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p>
    <w:p w14:paraId="5DEB16E0"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 Example Queries ----------</w:t>
      </w:r>
    </w:p>
    <w:p w14:paraId="1ED9810B"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Check if a specific processing activity is lawful:</w:t>
      </w:r>
    </w:p>
    <w:p w14:paraId="19384B88" w14:textId="77777777"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 lawful_processing(p1).</w:t>
      </w:r>
    </w:p>
    <w:p w14:paraId="76874CEB" w14:textId="2B32DB7D" w:rsidR="00B67422" w:rsidRPr="00B67422" w:rsidRDefault="00B67422" w:rsidP="00B67422">
      <w:p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 ?- lawful_processing(p2).</w:t>
      </w:r>
    </w:p>
    <w:p w14:paraId="410C7A56" w14:textId="77777777" w:rsidR="00B67422" w:rsidRPr="00B67422" w:rsidRDefault="00582BFB" w:rsidP="00B67422">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493603D7">
          <v:rect id="_x0000_i1026" alt="" style="width:468pt;height:.05pt;mso-width-percent:0;mso-height-percent:0;mso-width-percent:0;mso-height-percent:0" o:hralign="center" o:hrstd="t" o:hr="t" fillcolor="#a0a0a0" stroked="f"/>
        </w:pict>
      </w:r>
    </w:p>
    <w:p w14:paraId="16BE09FD" w14:textId="77777777" w:rsidR="00B67422" w:rsidRPr="00B67422" w:rsidRDefault="00B67422" w:rsidP="00B67422">
      <w:pPr>
        <w:spacing w:beforeAutospacing="1" w:after="0" w:afterAutospacing="1" w:line="240" w:lineRule="auto"/>
        <w:rPr>
          <w:rFonts w:ascii="Times New Roman" w:eastAsia="Times New Roman" w:hAnsi="Times New Roman" w:cs="Times New Roman"/>
          <w:color w:val="0D0D0D"/>
          <w:kern w:val="0"/>
          <w14:ligatures w14:val="none"/>
        </w:rPr>
      </w:pPr>
      <w:r w:rsidRPr="00B67422">
        <w:rPr>
          <w:rFonts w:ascii="Apple Color Emoji" w:eastAsia="Times New Roman" w:hAnsi="Apple Color Emoji" w:cs="Apple Color Emoji"/>
          <w:color w:val="0D0D0D"/>
          <w:kern w:val="0"/>
          <w14:ligatures w14:val="none"/>
        </w:rPr>
        <w:lastRenderedPageBreak/>
        <w:t>✅</w:t>
      </w:r>
      <w:r w:rsidRPr="00B67422">
        <w:rPr>
          <w:rFonts w:ascii="Times New Roman" w:eastAsia="Times New Roman" w:hAnsi="Times New Roman" w:cs="Times New Roman"/>
          <w:color w:val="0D0D0D"/>
          <w:kern w:val="0"/>
          <w14:ligatures w14:val="none"/>
        </w:rPr>
        <w:t> </w:t>
      </w:r>
      <w:r w:rsidRPr="00B67422">
        <w:rPr>
          <w:rFonts w:ascii="Times New Roman" w:eastAsia="Times New Roman" w:hAnsi="Times New Roman" w:cs="Times New Roman"/>
          <w:b/>
          <w:bCs/>
          <w:color w:val="0D0D0D"/>
          <w:kern w:val="0"/>
          <w14:ligatures w14:val="none"/>
        </w:rPr>
        <w:t>Summary:</w:t>
      </w:r>
    </w:p>
    <w:p w14:paraId="1391F319" w14:textId="77777777" w:rsidR="00B67422" w:rsidRPr="00B67422" w:rsidRDefault="00B67422" w:rsidP="00B67422">
      <w:pPr>
        <w:numPr>
          <w:ilvl w:val="0"/>
          <w:numId w:val="30"/>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main rule comes from </w:t>
      </w:r>
      <w:r w:rsidRPr="00B67422">
        <w:rPr>
          <w:rFonts w:ascii="Times New Roman" w:eastAsia="Times New Roman" w:hAnsi="Times New Roman" w:cs="Times New Roman"/>
          <w:b/>
          <w:bCs/>
          <w:color w:val="0D0D0D"/>
          <w:kern w:val="0"/>
          <w14:ligatures w14:val="none"/>
        </w:rPr>
        <w:t>Article 6(1)(e)</w:t>
      </w:r>
      <w:r w:rsidRPr="00B67422">
        <w:rPr>
          <w:rFonts w:ascii="Times New Roman" w:eastAsia="Times New Roman" w:hAnsi="Times New Roman" w:cs="Times New Roman"/>
          <w:color w:val="0D0D0D"/>
          <w:kern w:val="0"/>
          <w14:ligatures w14:val="none"/>
        </w:rPr>
        <w:t>.</w:t>
      </w:r>
    </w:p>
    <w:p w14:paraId="6127C4CC" w14:textId="77777777" w:rsidR="00B67422" w:rsidRPr="00B67422" w:rsidRDefault="00B67422" w:rsidP="00B67422">
      <w:pPr>
        <w:numPr>
          <w:ilvl w:val="0"/>
          <w:numId w:val="30"/>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Supporting conditions from </w:t>
      </w:r>
      <w:r w:rsidRPr="00B67422">
        <w:rPr>
          <w:rFonts w:ascii="Times New Roman" w:eastAsia="Times New Roman" w:hAnsi="Times New Roman" w:cs="Times New Roman"/>
          <w:b/>
          <w:bCs/>
          <w:color w:val="0D0D0D"/>
          <w:kern w:val="0"/>
          <w14:ligatures w14:val="none"/>
        </w:rPr>
        <w:t>Articles 6(3), 9(2)(g), 5, 23, 89(1)</w:t>
      </w:r>
      <w:r w:rsidRPr="00B67422">
        <w:rPr>
          <w:rFonts w:ascii="Times New Roman" w:eastAsia="Times New Roman" w:hAnsi="Times New Roman" w:cs="Times New Roman"/>
          <w:color w:val="0D0D0D"/>
          <w:kern w:val="0"/>
          <w14:ligatures w14:val="none"/>
        </w:rPr>
        <w:t> and </w:t>
      </w:r>
      <w:r w:rsidRPr="00B67422">
        <w:rPr>
          <w:rFonts w:ascii="Times New Roman" w:eastAsia="Times New Roman" w:hAnsi="Times New Roman" w:cs="Times New Roman"/>
          <w:b/>
          <w:bCs/>
          <w:color w:val="0D0D0D"/>
          <w:kern w:val="0"/>
          <w14:ligatures w14:val="none"/>
        </w:rPr>
        <w:t>Recitals 40–45, 50, 56</w:t>
      </w:r>
      <w:r w:rsidRPr="00B67422">
        <w:rPr>
          <w:rFonts w:ascii="Times New Roman" w:eastAsia="Times New Roman" w:hAnsi="Times New Roman" w:cs="Times New Roman"/>
          <w:color w:val="0D0D0D"/>
          <w:kern w:val="0"/>
          <w14:ligatures w14:val="none"/>
        </w:rPr>
        <w:t>.</w:t>
      </w:r>
    </w:p>
    <w:p w14:paraId="4DB5A139" w14:textId="77777777" w:rsidR="00B67422" w:rsidRPr="00B67422" w:rsidRDefault="00B67422" w:rsidP="00B67422">
      <w:pPr>
        <w:numPr>
          <w:ilvl w:val="0"/>
          <w:numId w:val="30"/>
        </w:numPr>
        <w:spacing w:after="0"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The Prolog logic models the necessity, legal basis, and safeguards conditions.</w:t>
      </w:r>
    </w:p>
    <w:p w14:paraId="4BF6DCC0" w14:textId="77777777" w:rsidR="00B67422" w:rsidRPr="00B67422" w:rsidRDefault="00582BFB" w:rsidP="00B67422">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0580B006">
          <v:rect id="_x0000_i1025" alt="" style="width:468pt;height:.05pt;mso-width-percent:0;mso-height-percent:0;mso-width-percent:0;mso-height-percent:0" o:hralign="center" o:hrstd="t" o:hr="t" fillcolor="#a0a0a0" stroked="f"/>
        </w:pict>
      </w:r>
    </w:p>
    <w:p w14:paraId="587F91CF" w14:textId="77777777" w:rsidR="00B67422" w:rsidRPr="00B67422" w:rsidRDefault="00B67422" w:rsidP="00B67422">
      <w:pPr>
        <w:spacing w:beforeAutospacing="1" w:after="0" w:afterAutospacing="1" w:line="240" w:lineRule="auto"/>
        <w:rPr>
          <w:rFonts w:ascii="Times New Roman" w:eastAsia="Times New Roman" w:hAnsi="Times New Roman" w:cs="Times New Roman"/>
          <w:color w:val="0D0D0D"/>
          <w:kern w:val="0"/>
          <w14:ligatures w14:val="none"/>
        </w:rPr>
      </w:pPr>
      <w:r w:rsidRPr="00B67422">
        <w:rPr>
          <w:rFonts w:ascii="Times New Roman" w:eastAsia="Times New Roman" w:hAnsi="Times New Roman" w:cs="Times New Roman"/>
          <w:color w:val="0D0D0D"/>
          <w:kern w:val="0"/>
          <w14:ligatures w14:val="none"/>
        </w:rPr>
        <w:t>Would you like me to </w:t>
      </w:r>
      <w:r w:rsidRPr="00B67422">
        <w:rPr>
          <w:rFonts w:ascii="Times New Roman" w:eastAsia="Times New Roman" w:hAnsi="Times New Roman" w:cs="Times New Roman"/>
          <w:b/>
          <w:bCs/>
          <w:color w:val="0D0D0D"/>
          <w:kern w:val="0"/>
          <w14:ligatures w14:val="none"/>
        </w:rPr>
        <w:t>extend this Prolog model</w:t>
      </w:r>
      <w:r w:rsidRPr="00B67422">
        <w:rPr>
          <w:rFonts w:ascii="Times New Roman" w:eastAsia="Times New Roman" w:hAnsi="Times New Roman" w:cs="Times New Roman"/>
          <w:color w:val="0D0D0D"/>
          <w:kern w:val="0"/>
          <w14:ligatures w14:val="none"/>
        </w:rPr>
        <w:t> to include </w:t>
      </w:r>
      <w:r w:rsidRPr="00B67422">
        <w:rPr>
          <w:rFonts w:ascii="Times New Roman" w:eastAsia="Times New Roman" w:hAnsi="Times New Roman" w:cs="Times New Roman"/>
          <w:i/>
          <w:iCs/>
          <w:color w:val="0D0D0D"/>
          <w:kern w:val="0"/>
          <w14:ligatures w14:val="none"/>
        </w:rPr>
        <w:t>unlawful conditions</w:t>
      </w:r>
      <w:r w:rsidRPr="00B67422">
        <w:rPr>
          <w:rFonts w:ascii="Times New Roman" w:eastAsia="Times New Roman" w:hAnsi="Times New Roman" w:cs="Times New Roman"/>
          <w:color w:val="0D0D0D"/>
          <w:kern w:val="0"/>
          <w14:ligatures w14:val="none"/>
        </w:rPr>
        <w:t> (e.g., lack of legal basis, excessive processing, or missing safeguards)? That would let you test both positive and negative compliance cases.</w:t>
      </w:r>
    </w:p>
    <w:p w14:paraId="310986CB" w14:textId="77777777" w:rsidR="00B67422" w:rsidRPr="00B67422" w:rsidRDefault="00B67422" w:rsidP="00B67422">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B67422">
        <w:rPr>
          <w:rFonts w:ascii="Times New Roman" w:eastAsia="Times New Roman" w:hAnsi="Times New Roman" w:cs="Times New Roman"/>
          <w:vanish/>
          <w:kern w:val="0"/>
          <w14:ligatures w14:val="none"/>
        </w:rPr>
        <w:t>Top of Form</w:t>
      </w:r>
    </w:p>
    <w:p w14:paraId="5584F65B" w14:textId="77777777" w:rsidR="00B67422" w:rsidRPr="00B67422" w:rsidRDefault="00B67422" w:rsidP="00B67422">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B67422">
        <w:rPr>
          <w:rFonts w:ascii="Times New Roman" w:eastAsia="Times New Roman" w:hAnsi="Times New Roman" w:cs="Times New Roman"/>
          <w:vanish/>
          <w:kern w:val="0"/>
          <w14:ligatures w14:val="none"/>
        </w:rPr>
        <w:t>Bottom of Form</w:t>
      </w:r>
    </w:p>
    <w:p w14:paraId="3E24D99A" w14:textId="77777777" w:rsidR="00B67422" w:rsidRPr="00B67422" w:rsidRDefault="00B67422" w:rsidP="00B67422">
      <w:pPr>
        <w:spacing w:after="0" w:line="240" w:lineRule="auto"/>
        <w:rPr>
          <w:rFonts w:ascii="Times New Roman" w:eastAsia="Times New Roman" w:hAnsi="Times New Roman" w:cs="Times New Roman"/>
          <w:kern w:val="0"/>
          <w14:ligatures w14:val="none"/>
        </w:rPr>
      </w:pPr>
    </w:p>
    <w:p w14:paraId="1388792D" w14:textId="77777777" w:rsidR="00B67422" w:rsidRPr="001E7FD6" w:rsidRDefault="00B67422" w:rsidP="005A43BF">
      <w:pPr>
        <w:spacing w:after="0" w:line="240" w:lineRule="auto"/>
        <w:ind w:left="-15" w:right="-15"/>
        <w:outlineLvl w:val="1"/>
        <w:rPr>
          <w:rFonts w:ascii="Times New Roman" w:eastAsia="Times New Roman" w:hAnsi="Times New Roman" w:cs="Times New Roman"/>
          <w:color w:val="0D0D0D"/>
          <w:kern w:val="0"/>
          <w14:ligatures w14:val="none"/>
        </w:rPr>
      </w:pPr>
    </w:p>
    <w:p w14:paraId="2DB96745" w14:textId="77777777" w:rsidR="001E7FD6" w:rsidRPr="001E7FD6" w:rsidRDefault="001E7FD6" w:rsidP="001E7FD6">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1E7FD6">
        <w:rPr>
          <w:rFonts w:ascii="Times New Roman" w:eastAsia="Times New Roman" w:hAnsi="Times New Roman" w:cs="Times New Roman"/>
          <w:vanish/>
          <w:kern w:val="0"/>
          <w14:ligatures w14:val="none"/>
        </w:rPr>
        <w:t>Top of Form</w:t>
      </w:r>
    </w:p>
    <w:p w14:paraId="3CBB8C52" w14:textId="77777777" w:rsidR="001E7FD6" w:rsidRPr="001E7FD6" w:rsidRDefault="001E7FD6" w:rsidP="001E7FD6">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1E7FD6">
        <w:rPr>
          <w:rFonts w:ascii="Times New Roman" w:eastAsia="Times New Roman" w:hAnsi="Times New Roman" w:cs="Times New Roman"/>
          <w:vanish/>
          <w:kern w:val="0"/>
          <w14:ligatures w14:val="none"/>
        </w:rPr>
        <w:t>Bottom of Form</w:t>
      </w:r>
    </w:p>
    <w:p w14:paraId="481E34C6" w14:textId="77777777" w:rsidR="001E7FD6" w:rsidRPr="001E7FD6" w:rsidRDefault="001E7FD6" w:rsidP="001E7FD6">
      <w:pPr>
        <w:spacing w:after="0" w:line="240" w:lineRule="auto"/>
        <w:rPr>
          <w:rFonts w:ascii="Times New Roman" w:eastAsia="Times New Roman" w:hAnsi="Times New Roman" w:cs="Times New Roman"/>
          <w:kern w:val="0"/>
          <w14:ligatures w14:val="none"/>
        </w:rPr>
      </w:pPr>
    </w:p>
    <w:p w14:paraId="79E74360" w14:textId="77777777" w:rsidR="00023D24" w:rsidRPr="0084349F" w:rsidRDefault="00023D24" w:rsidP="00CB1859">
      <w:pPr>
        <w:spacing w:after="0" w:line="240" w:lineRule="auto"/>
        <w:ind w:left="-15" w:right="-15"/>
        <w:outlineLvl w:val="1"/>
        <w:rPr>
          <w:rFonts w:ascii="Times New Roman" w:eastAsia="Times New Roman" w:hAnsi="Times New Roman" w:cs="Times New Roman"/>
          <w:color w:val="0D0D0D"/>
          <w:kern w:val="0"/>
          <w14:ligatures w14:val="none"/>
        </w:rPr>
      </w:pPr>
    </w:p>
    <w:p w14:paraId="0B066A94" w14:textId="77777777" w:rsidR="0084349F" w:rsidRPr="0084349F" w:rsidRDefault="0084349F" w:rsidP="0084349F">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84349F">
        <w:rPr>
          <w:rFonts w:ascii="Times New Roman" w:eastAsia="Times New Roman" w:hAnsi="Times New Roman" w:cs="Times New Roman"/>
          <w:vanish/>
          <w:kern w:val="0"/>
          <w14:ligatures w14:val="none"/>
        </w:rPr>
        <w:t>Top of Form</w:t>
      </w:r>
    </w:p>
    <w:p w14:paraId="10335D07" w14:textId="77777777" w:rsidR="0084349F" w:rsidRPr="0084349F" w:rsidRDefault="0084349F" w:rsidP="0084349F">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84349F">
        <w:rPr>
          <w:rFonts w:ascii="Times New Roman" w:eastAsia="Times New Roman" w:hAnsi="Times New Roman" w:cs="Times New Roman"/>
          <w:vanish/>
          <w:kern w:val="0"/>
          <w14:ligatures w14:val="none"/>
        </w:rPr>
        <w:t>Bottom of Form</w:t>
      </w:r>
    </w:p>
    <w:sectPr w:rsidR="0084349F" w:rsidRPr="0084349F" w:rsidSect="003C4B6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B69"/>
    <w:multiLevelType w:val="multilevel"/>
    <w:tmpl w:val="0E4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F2120"/>
    <w:multiLevelType w:val="multilevel"/>
    <w:tmpl w:val="F7C28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84F98"/>
    <w:multiLevelType w:val="multilevel"/>
    <w:tmpl w:val="8A42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0036F"/>
    <w:multiLevelType w:val="multilevel"/>
    <w:tmpl w:val="CB5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564063"/>
    <w:multiLevelType w:val="multilevel"/>
    <w:tmpl w:val="ABEA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10DAF"/>
    <w:multiLevelType w:val="multilevel"/>
    <w:tmpl w:val="6C0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4364C7"/>
    <w:multiLevelType w:val="multilevel"/>
    <w:tmpl w:val="CCA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8C3200"/>
    <w:multiLevelType w:val="multilevel"/>
    <w:tmpl w:val="C40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1D0775"/>
    <w:multiLevelType w:val="multilevel"/>
    <w:tmpl w:val="74F8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27ACA"/>
    <w:multiLevelType w:val="multilevel"/>
    <w:tmpl w:val="E196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17C79"/>
    <w:multiLevelType w:val="multilevel"/>
    <w:tmpl w:val="F07C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30E81"/>
    <w:multiLevelType w:val="multilevel"/>
    <w:tmpl w:val="3C3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775742"/>
    <w:multiLevelType w:val="multilevel"/>
    <w:tmpl w:val="95B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3A107B"/>
    <w:multiLevelType w:val="multilevel"/>
    <w:tmpl w:val="E5E2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44643"/>
    <w:multiLevelType w:val="multilevel"/>
    <w:tmpl w:val="758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234F86"/>
    <w:multiLevelType w:val="multilevel"/>
    <w:tmpl w:val="34CA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971439"/>
    <w:multiLevelType w:val="multilevel"/>
    <w:tmpl w:val="254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D34DC3"/>
    <w:multiLevelType w:val="multilevel"/>
    <w:tmpl w:val="123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7E6D1C"/>
    <w:multiLevelType w:val="multilevel"/>
    <w:tmpl w:val="25C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231FB7"/>
    <w:multiLevelType w:val="multilevel"/>
    <w:tmpl w:val="BEAE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225F1D"/>
    <w:multiLevelType w:val="multilevel"/>
    <w:tmpl w:val="416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A976E3"/>
    <w:multiLevelType w:val="multilevel"/>
    <w:tmpl w:val="4C3E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964DF"/>
    <w:multiLevelType w:val="multilevel"/>
    <w:tmpl w:val="2C180D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6C3761"/>
    <w:multiLevelType w:val="multilevel"/>
    <w:tmpl w:val="9484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873297"/>
    <w:multiLevelType w:val="multilevel"/>
    <w:tmpl w:val="ECB8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54583C"/>
    <w:multiLevelType w:val="multilevel"/>
    <w:tmpl w:val="7452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6F6755"/>
    <w:multiLevelType w:val="multilevel"/>
    <w:tmpl w:val="C5DA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8554BF"/>
    <w:multiLevelType w:val="multilevel"/>
    <w:tmpl w:val="E82C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BC38BF"/>
    <w:multiLevelType w:val="multilevel"/>
    <w:tmpl w:val="7DB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5C725C"/>
    <w:multiLevelType w:val="multilevel"/>
    <w:tmpl w:val="028C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794555">
    <w:abstractNumId w:val="0"/>
  </w:num>
  <w:num w:numId="2" w16cid:durableId="1220704801">
    <w:abstractNumId w:val="13"/>
  </w:num>
  <w:num w:numId="3" w16cid:durableId="706413146">
    <w:abstractNumId w:val="9"/>
  </w:num>
  <w:num w:numId="4" w16cid:durableId="737090262">
    <w:abstractNumId w:val="27"/>
  </w:num>
  <w:num w:numId="5" w16cid:durableId="1573542870">
    <w:abstractNumId w:val="14"/>
  </w:num>
  <w:num w:numId="6" w16cid:durableId="923222499">
    <w:abstractNumId w:val="21"/>
  </w:num>
  <w:num w:numId="7" w16cid:durableId="2118870688">
    <w:abstractNumId w:val="23"/>
  </w:num>
  <w:num w:numId="8" w16cid:durableId="867720766">
    <w:abstractNumId w:val="24"/>
  </w:num>
  <w:num w:numId="9" w16cid:durableId="1498425638">
    <w:abstractNumId w:val="11"/>
  </w:num>
  <w:num w:numId="10" w16cid:durableId="2085563230">
    <w:abstractNumId w:val="19"/>
  </w:num>
  <w:num w:numId="11" w16cid:durableId="1087964939">
    <w:abstractNumId w:val="28"/>
  </w:num>
  <w:num w:numId="12" w16cid:durableId="1438134726">
    <w:abstractNumId w:val="20"/>
  </w:num>
  <w:num w:numId="13" w16cid:durableId="1521629559">
    <w:abstractNumId w:val="10"/>
  </w:num>
  <w:num w:numId="14" w16cid:durableId="782769862">
    <w:abstractNumId w:val="17"/>
  </w:num>
  <w:num w:numId="15" w16cid:durableId="504710271">
    <w:abstractNumId w:val="8"/>
  </w:num>
  <w:num w:numId="16" w16cid:durableId="1366246235">
    <w:abstractNumId w:val="3"/>
  </w:num>
  <w:num w:numId="17" w16cid:durableId="715543223">
    <w:abstractNumId w:val="15"/>
  </w:num>
  <w:num w:numId="18" w16cid:durableId="643002738">
    <w:abstractNumId w:val="2"/>
  </w:num>
  <w:num w:numId="19" w16cid:durableId="1268924140">
    <w:abstractNumId w:val="26"/>
  </w:num>
  <w:num w:numId="20" w16cid:durableId="1899394436">
    <w:abstractNumId w:val="6"/>
  </w:num>
  <w:num w:numId="21" w16cid:durableId="1910647157">
    <w:abstractNumId w:val="1"/>
  </w:num>
  <w:num w:numId="22" w16cid:durableId="377510549">
    <w:abstractNumId w:val="7"/>
  </w:num>
  <w:num w:numId="23" w16cid:durableId="1584559535">
    <w:abstractNumId w:val="18"/>
  </w:num>
  <w:num w:numId="24" w16cid:durableId="250703778">
    <w:abstractNumId w:val="4"/>
  </w:num>
  <w:num w:numId="25" w16cid:durableId="539980305">
    <w:abstractNumId w:val="25"/>
  </w:num>
  <w:num w:numId="26" w16cid:durableId="669991852">
    <w:abstractNumId w:val="12"/>
  </w:num>
  <w:num w:numId="27" w16cid:durableId="1034235578">
    <w:abstractNumId w:val="22"/>
  </w:num>
  <w:num w:numId="28" w16cid:durableId="1666667595">
    <w:abstractNumId w:val="16"/>
  </w:num>
  <w:num w:numId="29" w16cid:durableId="254829541">
    <w:abstractNumId w:val="29"/>
  </w:num>
  <w:num w:numId="30" w16cid:durableId="2007895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D96"/>
    <w:rsid w:val="000041E8"/>
    <w:rsid w:val="00023D24"/>
    <w:rsid w:val="0003710B"/>
    <w:rsid w:val="000702B0"/>
    <w:rsid w:val="000A7EC8"/>
    <w:rsid w:val="000C4D38"/>
    <w:rsid w:val="001213D7"/>
    <w:rsid w:val="0015597A"/>
    <w:rsid w:val="001A0D96"/>
    <w:rsid w:val="001E7FD6"/>
    <w:rsid w:val="001F5015"/>
    <w:rsid w:val="0022098F"/>
    <w:rsid w:val="00226678"/>
    <w:rsid w:val="002C0BC2"/>
    <w:rsid w:val="002D7B9C"/>
    <w:rsid w:val="0032215E"/>
    <w:rsid w:val="00340E70"/>
    <w:rsid w:val="00393F0C"/>
    <w:rsid w:val="003B6A39"/>
    <w:rsid w:val="003C4B65"/>
    <w:rsid w:val="00582BFB"/>
    <w:rsid w:val="005A43BF"/>
    <w:rsid w:val="005C7C19"/>
    <w:rsid w:val="005E4189"/>
    <w:rsid w:val="00691C0C"/>
    <w:rsid w:val="006C2607"/>
    <w:rsid w:val="006F43AB"/>
    <w:rsid w:val="007B1F99"/>
    <w:rsid w:val="007E6133"/>
    <w:rsid w:val="007F01F9"/>
    <w:rsid w:val="007F300F"/>
    <w:rsid w:val="0080518B"/>
    <w:rsid w:val="0084349F"/>
    <w:rsid w:val="008550BA"/>
    <w:rsid w:val="008A0ECB"/>
    <w:rsid w:val="00955679"/>
    <w:rsid w:val="00957B7D"/>
    <w:rsid w:val="009F77E7"/>
    <w:rsid w:val="00A86605"/>
    <w:rsid w:val="00AB4063"/>
    <w:rsid w:val="00B360C8"/>
    <w:rsid w:val="00B67422"/>
    <w:rsid w:val="00BA5160"/>
    <w:rsid w:val="00BC46B0"/>
    <w:rsid w:val="00BF5EA8"/>
    <w:rsid w:val="00C508EC"/>
    <w:rsid w:val="00C578E8"/>
    <w:rsid w:val="00C72D5C"/>
    <w:rsid w:val="00CB1859"/>
    <w:rsid w:val="00CD4303"/>
    <w:rsid w:val="00D0616B"/>
    <w:rsid w:val="00D13C40"/>
    <w:rsid w:val="00D56254"/>
    <w:rsid w:val="00D66F26"/>
    <w:rsid w:val="00DB531D"/>
    <w:rsid w:val="00E25E12"/>
    <w:rsid w:val="00F12FFE"/>
    <w:rsid w:val="00F329CE"/>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19CE"/>
  <w15:chartTrackingRefBased/>
  <w15:docId w15:val="{B190F8DD-207F-034C-A461-4914D2B5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A0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A0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A0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A0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A0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D96"/>
    <w:rPr>
      <w:rFonts w:eastAsiaTheme="majorEastAsia" w:cstheme="majorBidi"/>
      <w:color w:val="272727" w:themeColor="text1" w:themeTint="D8"/>
    </w:rPr>
  </w:style>
  <w:style w:type="paragraph" w:styleId="Title">
    <w:name w:val="Title"/>
    <w:basedOn w:val="Normal"/>
    <w:next w:val="Normal"/>
    <w:link w:val="TitleChar"/>
    <w:uiPriority w:val="10"/>
    <w:qFormat/>
    <w:rsid w:val="001A0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D96"/>
    <w:pPr>
      <w:spacing w:before="160"/>
      <w:jc w:val="center"/>
    </w:pPr>
    <w:rPr>
      <w:i/>
      <w:iCs/>
      <w:color w:val="404040" w:themeColor="text1" w:themeTint="BF"/>
    </w:rPr>
  </w:style>
  <w:style w:type="character" w:customStyle="1" w:styleId="QuoteChar">
    <w:name w:val="Quote Char"/>
    <w:basedOn w:val="DefaultParagraphFont"/>
    <w:link w:val="Quote"/>
    <w:uiPriority w:val="29"/>
    <w:rsid w:val="001A0D96"/>
    <w:rPr>
      <w:rFonts w:cs="Arial Unicode MS"/>
      <w:i/>
      <w:iCs/>
      <w:color w:val="404040" w:themeColor="text1" w:themeTint="BF"/>
    </w:rPr>
  </w:style>
  <w:style w:type="paragraph" w:styleId="ListParagraph">
    <w:name w:val="List Paragraph"/>
    <w:basedOn w:val="Normal"/>
    <w:uiPriority w:val="34"/>
    <w:qFormat/>
    <w:rsid w:val="001A0D96"/>
    <w:pPr>
      <w:ind w:left="720"/>
      <w:contextualSpacing/>
    </w:pPr>
  </w:style>
  <w:style w:type="character" w:styleId="IntenseEmphasis">
    <w:name w:val="Intense Emphasis"/>
    <w:basedOn w:val="DefaultParagraphFont"/>
    <w:uiPriority w:val="21"/>
    <w:qFormat/>
    <w:rsid w:val="001A0D96"/>
    <w:rPr>
      <w:i/>
      <w:iCs/>
      <w:color w:val="0F4761" w:themeColor="accent1" w:themeShade="BF"/>
    </w:rPr>
  </w:style>
  <w:style w:type="paragraph" w:styleId="IntenseQuote">
    <w:name w:val="Intense Quote"/>
    <w:basedOn w:val="Normal"/>
    <w:next w:val="Normal"/>
    <w:link w:val="IntenseQuoteChar"/>
    <w:uiPriority w:val="30"/>
    <w:qFormat/>
    <w:rsid w:val="001A0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D96"/>
    <w:rPr>
      <w:rFonts w:cs="Arial Unicode MS"/>
      <w:i/>
      <w:iCs/>
      <w:color w:val="0F4761" w:themeColor="accent1" w:themeShade="BF"/>
    </w:rPr>
  </w:style>
  <w:style w:type="character" w:styleId="IntenseReference">
    <w:name w:val="Intense Reference"/>
    <w:basedOn w:val="DefaultParagraphFont"/>
    <w:uiPriority w:val="32"/>
    <w:qFormat/>
    <w:rsid w:val="001A0D96"/>
    <w:rPr>
      <w:b/>
      <w:bCs/>
      <w:smallCaps/>
      <w:color w:val="0F4761" w:themeColor="accent1" w:themeShade="BF"/>
      <w:spacing w:val="5"/>
    </w:rPr>
  </w:style>
  <w:style w:type="character" w:styleId="Hyperlink">
    <w:name w:val="Hyperlink"/>
    <w:basedOn w:val="DefaultParagraphFont"/>
    <w:uiPriority w:val="99"/>
    <w:unhideWhenUsed/>
    <w:rsid w:val="001A0D96"/>
    <w:rPr>
      <w:color w:val="0000FF"/>
      <w:u w:val="single"/>
    </w:rPr>
  </w:style>
  <w:style w:type="paragraph" w:styleId="NormalWeb">
    <w:name w:val="Normal (Web)"/>
    <w:basedOn w:val="Normal"/>
    <w:uiPriority w:val="99"/>
    <w:semiHidden/>
    <w:unhideWhenUsed/>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0D96"/>
    <w:rPr>
      <w:b/>
      <w:bCs/>
    </w:rPr>
  </w:style>
  <w:style w:type="character" w:styleId="Emphasis">
    <w:name w:val="Emphasis"/>
    <w:basedOn w:val="DefaultParagraphFont"/>
    <w:uiPriority w:val="20"/>
    <w:qFormat/>
    <w:rsid w:val="001A0D96"/>
    <w:rPr>
      <w:i/>
      <w:iCs/>
    </w:rPr>
  </w:style>
  <w:style w:type="paragraph" w:styleId="HTMLPreformatted">
    <w:name w:val="HTML Preformatted"/>
    <w:basedOn w:val="Normal"/>
    <w:link w:val="HTMLPreformattedChar"/>
    <w:uiPriority w:val="99"/>
    <w:semiHidden/>
    <w:unhideWhenUsed/>
    <w:rsid w:val="001A0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0D9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0D96"/>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1A0D9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A0D96"/>
    <w:rPr>
      <w:rFonts w:ascii="Arial" w:eastAsia="Times New Roman" w:hAnsi="Arial" w:cs="Arial"/>
      <w:vanish/>
      <w:kern w:val="0"/>
      <w:sz w:val="16"/>
      <w:szCs w:val="16"/>
      <w14:ligatures w14:val="none"/>
    </w:rPr>
  </w:style>
  <w:style w:type="paragraph" w:customStyle="1" w:styleId="placeholder">
    <w:name w:val="placeholder"/>
    <w:basedOn w:val="Normal"/>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A0D9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A0D96"/>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6F43AB"/>
    <w:rPr>
      <w:color w:val="605E5C"/>
      <w:shd w:val="clear" w:color="auto" w:fill="E1DFDD"/>
    </w:rPr>
  </w:style>
  <w:style w:type="character" w:styleId="FollowedHyperlink">
    <w:name w:val="FollowedHyperlink"/>
    <w:basedOn w:val="DefaultParagraphFont"/>
    <w:uiPriority w:val="99"/>
    <w:semiHidden/>
    <w:unhideWhenUsed/>
    <w:rsid w:val="007F30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011fae-42d4-8008-8860-ecb9c5989e3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10</cp:revision>
  <dcterms:created xsi:type="dcterms:W3CDTF">2025-10-28T19:41:00Z</dcterms:created>
  <dcterms:modified xsi:type="dcterms:W3CDTF">2025-10-28T23:06:00Z</dcterms:modified>
</cp:coreProperties>
</file>