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A3D8C" w14:textId="059BF01D" w:rsidR="00C1082E" w:rsidRPr="00562491" w:rsidRDefault="004F2C21" w:rsidP="00562491">
      <w:pPr>
        <w:spacing w:after="5" w:line="276" w:lineRule="auto"/>
        <w:ind w:left="10" w:hanging="10"/>
        <w:jc w:val="center"/>
        <w:rPr>
          <w:szCs w:val="26"/>
          <w:lang w:val="vi-VN"/>
        </w:rPr>
      </w:pPr>
      <w:r>
        <w:rPr>
          <w:b/>
          <w:noProof/>
          <w:szCs w:val="26"/>
        </w:rPr>
        <w:drawing>
          <wp:inline distT="0" distB="0" distL="0" distR="0" wp14:anchorId="551BC1D8" wp14:editId="1EFDEA7D">
            <wp:extent cx="1844040" cy="9860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rotWithShape="1">
                    <a:blip r:embed="rId8" cstate="print">
                      <a:extLst>
                        <a:ext uri="{28A0092B-C50C-407E-A947-70E740481C1C}">
                          <a14:useLocalDpi xmlns:a14="http://schemas.microsoft.com/office/drawing/2010/main" val="0"/>
                        </a:ext>
                      </a:extLst>
                    </a:blip>
                    <a:srcRect t="6926" b="9889"/>
                    <a:stretch/>
                  </pic:blipFill>
                  <pic:spPr bwMode="auto">
                    <a:xfrm>
                      <a:off x="0" y="0"/>
                      <a:ext cx="1845310" cy="986728"/>
                    </a:xfrm>
                    <a:prstGeom prst="rect">
                      <a:avLst/>
                    </a:prstGeom>
                    <a:ln>
                      <a:noFill/>
                    </a:ln>
                    <a:extLst>
                      <a:ext uri="{53640926-AAD7-44D8-BBD7-CCE9431645EC}">
                        <a14:shadowObscured xmlns:a14="http://schemas.microsoft.com/office/drawing/2010/main"/>
                      </a:ext>
                    </a:extLst>
                  </pic:spPr>
                </pic:pic>
              </a:graphicData>
            </a:graphic>
          </wp:inline>
        </w:drawing>
        <mc:AlternateContent>
          <mc:Choice Requires="wps">
            <w:drawing>
              <wp:anchor distT="0" distB="0" distL="114300" distR="114300" simplePos="0" relativeHeight="251660288" behindDoc="1" locked="0" layoutInCell="1" allowOverlap="1" wp14:anchorId="4830337E" wp14:editId="109D45A5">
                <wp:simplePos x="0" y="0"/>
                <wp:positionH relativeFrom="margin">
                  <wp:align>center</wp:align>
                </wp:positionH>
                <wp:positionV relativeFrom="margin">
                  <wp:align>center</wp:align>
                </wp:positionV>
                <wp:extent cx="6172200" cy="8690696"/>
                <wp:effectExtent l="38100" t="38100" r="38100" b="34290"/>
                <wp:wrapNone/>
                <wp:docPr id="1" name="Rectangle 1"/>
                <wp:cNvGraphicFramePr/>
                <a:graphic xmlns:a="http://schemas.openxmlformats.org/drawingml/2006/main">
                  <a:graphicData uri="http://schemas.microsoft.com/office/word/2010/wordprocessingShape">
                    <wps:wsp>
                      <wps:cNvSpPr/>
                      <wps:spPr>
                        <a:xfrm>
                          <a:off x="0" y="0"/>
                          <a:ext cx="6172200" cy="8690696"/>
                        </a:xfrm>
                        <a:prstGeom prst="rect">
                          <a:avLst/>
                        </a:prstGeom>
                        <a:ln w="76200" cmpd="thickThi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0676201C" id="Rectangle 1" o:spid="_x0000_s1026" style="position:absolute;margin-left:0;margin-top:0;width:486pt;height:684.3pt;z-index:-251656192;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9N9gXwIAAA8FAAAOAAAAZHJzL2Uyb0RvYy54bWysVN9P2zAQfp+0/8Hy+0hTsQIVKapATJMQ IGDi2Tg2ibB93tlt2v31Oztpylifpr04d7nfn7/z+cXGGrZWGFpwFS+PJpwpJ6Fu3WvFfzxdfznl LEThamHAqYpvVeAXi8+fzjs/V1NowNQKGSVxYd75ijcx+nlRBNkoK8IReOXIqAGtiKTia1Gj6Ci7 NcV0MpkVHWDtEaQKgf5e9Ua+yPm1VjLeaR1UZKbi1FvMJ+bzJZ3F4lzMX1H4ppVDG+IfurCidVR0 THUlomArbP9KZVuJEEDHIwm2AK1bqfIMNE05+TDNYyO8yrMQOMGPMIX/l1berh/9PRIMnQ/zQGKa YqPRpi/1xzYZrO0IltpEJunnrDyZ0g1wJsl2OjubzM5mCc5iH+4xxG8KLEtCxZFuI4Mk1jch9q47 l1TNONZV/GTWZ7W+rnika3l7agjc5L5vMUtxa1Qf96A0a2tqaprzZ/aoS4NsLejehZTKxV1zxpF3 CtOtMWNgeSjQxHKYaPBNYSqzagycHAr8s+IYkauCi2OwbR3goQT121i5999N38+cxn+BenuPDKHn dPDyuiWYb0SI9wKJxHQ1tJjxjg5tgJCFQeKsAfx16H/yJ26RlbOOlqLi4edKoOLMfHfEurPy+Dht UVaOv55MScH3lpf3Freyl0D4l/QEeJnF5B/NTtQI9pn2d5mqkkk4SbUrLiPulMvYLyu9AFItl9mN NseLeOMevUzJE6qJRk+bZ4F+4Fokmt7CboHE/APlet8U6WC5iqDbzMc9rgPetHWZ0cMLkdb6vZ69 9u/Y4jcAAAD//wMAUEsDBBQABgAIAAAAIQBC3YSq3QAAAAsBAAAPAAAAZHJzL2Rvd25yZXYueG1s TE9BTsMwELwj8Qdrkbgg6lBEWtI4FRRx49JQJI7beEki4nUUO236exYu5TLSaGZnZ/L15Dp1oCG0 ng3czRJQxJW3LdcGdu+vt0tQISJb7DyTgRMFWBeXFzlm1h95S4cy1kpCOGRooImxz7QOVUMOw8z3 xKJ9+cFhFDrU2g54lHDX6XmSpNphy/KhwZ42DVXf5egMfLwtTs9uu9uknyE4Gh+ISndjzPXV9LIS eFqBijTF8wX8bpD+UEixvR/ZBtUZkDXxD0V7XMyF7sV0ny5T0EWu/28ofgAAAP//AwBQSwECLQAU AAYACAAAACEAtoM4kv4AAADhAQAAEwAAAAAAAAAAAAAAAAAAAAAAW0NvbnRlbnRfVHlwZXNdLnht bFBLAQItABQABgAIAAAAIQA4/SH/1gAAAJQBAAALAAAAAAAAAAAAAAAAAC8BAABfcmVscy8ucmVs c1BLAQItABQABgAIAAAAIQB69N9gXwIAAA8FAAAOAAAAAAAAAAAAAAAAAC4CAABkcnMvZTJvRG9j LnhtbFBLAQItABQABgAIAAAAIQBC3YSq3QAAAAsBAAAPAAAAAAAAAAAAAAAAALkEAABkcnMvZG93 bnJldi54bWxQSwUGAAAAAAQABADzAAAAwwUAAAAA " fillcolor="white [3201]" strokecolor="#70ad47 [3209]" strokeweight="6pt">
                <v:stroke linestyle="thickThin"/>
                <w10:wrap anchorx="margin" anchory="margin"/>
              </v:rect>
            </w:pict>
          </mc:Fallback>
        </mc:AlternateContent>
      </w:r>
    </w:p>
    <w:p w14:paraId="52B80018" w14:textId="77777777" w:rsidR="00C1082E" w:rsidRPr="00C64D3C" w:rsidRDefault="00C1082E" w:rsidP="000E37CB">
      <w:pPr>
        <w:pStyle w:val="TrangBia"/>
        <w:spacing w:line="276" w:lineRule="auto"/>
        <w:jc w:val="center"/>
      </w:pPr>
      <w:r>
        <w:t>TRƯỜNG ĐẠI HỌC NGOẠI NGỮ - TIN HỌC THÀNH PHỒ HỒ CHÍ MINH</w:t>
      </w:r>
    </w:p>
    <w:p w14:paraId="77E8898F" w14:textId="77777777" w:rsidR="00C1082E" w:rsidRPr="00844289" w:rsidRDefault="00C1082E" w:rsidP="000E37CB">
      <w:pPr>
        <w:pStyle w:val="TrangBia"/>
        <w:spacing w:line="276" w:lineRule="auto"/>
        <w:jc w:val="center"/>
        <w:rPr>
          <w:b/>
          <w:bCs/>
        </w:rPr>
      </w:pPr>
      <w:r>
        <w:rPr>
          <w:b/>
          <w:bCs/>
        </w:rPr>
        <w:t>KHOA CÔNG NGHỆ THÔNG TIN</w:t>
      </w:r>
    </w:p>
    <w:p w14:paraId="54C05ADC" w14:textId="38964FDC" w:rsidR="001B3E8B" w:rsidRPr="00562491" w:rsidRDefault="00C1082E" w:rsidP="000E37CB">
      <w:pPr>
        <w:spacing w:line="276" w:lineRule="auto"/>
        <w:ind w:left="10" w:hanging="10"/>
        <w:jc w:val="center"/>
        <w:rPr>
          <w:color w:val="000000" w:themeColor="text1"/>
          <w:szCs w:val="26"/>
          <w:lang w:val="vi-VN"/>
        </w:rPr>
      </w:pPr>
      <w:bookmarkStart w:id="0" w:name="_Hlk83486386"/>
      <w:r>
        <w:rPr>
          <w:color w:val="000000" w:themeColor="text1"/>
          <w:szCs w:val="26"/>
        </w:rPr>
        <w:sym w:font="Wingdings" w:char="F098"/>
        <w:sym w:font="Wingdings" w:char="F026"/>
        <w:sym w:font="Wingdings" w:char="F099"/>
      </w:r>
      <w:bookmarkEnd w:id="0"/>
    </w:p>
    <w:p w14:paraId="6DBA0E9D" w14:textId="26CBBE72" w:rsidR="00C1082E" w:rsidRPr="00844289" w:rsidRDefault="00C1082E" w:rsidP="000E37CB">
      <w:pPr>
        <w:pStyle w:val="TrangBia"/>
        <w:spacing w:before="800" w:line="360" w:lineRule="auto"/>
        <w:jc w:val="center"/>
        <w:rPr>
          <w:b/>
          <w:bCs/>
        </w:rPr>
      </w:pPr>
      <w:r>
        <w:rPr>
          <w:b/>
          <w:bCs/>
        </w:rPr>
        <w:t>BÁO CÁO KẾT THÚC HỌC PHẦN</w:t>
      </w:r>
    </w:p>
    <w:p w14:paraId="6614162D" w14:textId="7E6A5A59" w:rsidR="00C1082E" w:rsidRPr="00844289" w:rsidRDefault="003E6DC2" w:rsidP="000E37CB">
      <w:pPr>
        <w:pStyle w:val="TrangBia"/>
        <w:spacing w:line="360" w:lineRule="auto"/>
        <w:jc w:val="center"/>
        <w:rPr>
          <w:b/>
          <w:bCs/>
        </w:rPr>
      </w:pPr>
      <w:r>
        <w:rPr>
          <w:b/>
          <w:bCs/>
        </w:rPr>
        <w:t>HỌC MÁY</w:t>
      </w:r>
    </w:p>
    <w:p w14:paraId="7E66FDD0" w14:textId="4CAF0A11" w:rsidR="001B3E8B" w:rsidRPr="000E37CB" w:rsidRDefault="00513748" w:rsidP="000E37CB">
      <w:pPr>
        <w:pStyle w:val="TrangBia"/>
        <w:spacing w:before="1000"/>
        <w:jc w:val="center"/>
        <w:rPr>
          <w:b/>
          <w:bCs/>
          <w:sz w:val="50"/>
          <w:szCs w:val="50"/>
          <w:lang w:val="en-US"/>
        </w:rPr>
      </w:pPr>
      <w:r>
        <w:rPr>
          <w:b/>
          <w:bCs/>
          <w:sz w:val="50"/>
          <w:szCs w:val="50"/>
        </w:rPr>
        <w:t>TÊN ĐỀ TÀI</w:t>
      </w:r>
    </w:p>
    <w:p w14:paraId="3F46AFC8" w14:textId="1906638D" w:rsidR="00C1082E" w:rsidRPr="00E01F9B" w:rsidRDefault="001B3E8B" w:rsidP="002D6ED1">
      <w:pPr>
        <w:pStyle w:val="TrangBia"/>
        <w:spacing w:before="1000" w:line="360" w:lineRule="auto"/>
        <w:rPr>
          <w:lang w:val="en-US"/>
        </w:rPr>
      </w:pPr>
      <w:r>
        <w:tab/>
        <w:tab/>
      </w:r>
      <w:r>
        <w:rPr>
          <w:lang w:val="en-US"/>
        </w:rPr>
        <w:tab/>
      </w:r>
      <w:r>
        <w:t xml:space="preserve">Giảng viên hướng dẫn: </w:t>
      </w:r>
      <w:r>
        <w:rPr>
          <w:b/>
          <w:bCs/>
        </w:rPr>
        <w:t xml:space="preserve">TS. </w:t>
      </w:r>
      <w:r>
        <w:rPr>
          <w:b/>
          <w:bCs/>
          <w:lang w:val="en-US"/>
        </w:rPr>
        <w:t>Võ Thị Hồng Tuyết</w:t>
      </w:r>
    </w:p>
    <w:p w14:paraId="15D255EA" w14:textId="77777777" w:rsidR="00C1082E" w:rsidRPr="00C64D3C" w:rsidRDefault="00C1082E" w:rsidP="002D6ED1">
      <w:pPr>
        <w:pStyle w:val="TrangBia"/>
        <w:spacing w:line="360" w:lineRule="auto"/>
        <w:ind w:left="1440" w:firstLine="720"/>
      </w:pPr>
      <w:r>
        <w:t xml:space="preserve">Sinh viên thực hiện: </w:t>
      </w:r>
    </w:p>
    <w:p w14:paraId="4136A5B5" w14:textId="5642FD09" w:rsidR="00C1082E" w:rsidRPr="008D447D" w:rsidRDefault="00825D78" w:rsidP="004326B4">
      <w:pPr>
        <w:pStyle w:val="ListParagraph"/>
        <w:numPr>
          <w:ilvl w:val="0"/>
          <w:numId w:val="1"/>
        </w:numPr>
        <w:tabs>
          <w:tab w:val="left" w:pos="7088"/>
        </w:tabs>
        <w:rPr>
          <w:szCs w:val="26"/>
        </w:rPr>
      </w:pPr>
      <w:r>
        <w:rPr>
          <w:szCs w:val="26"/>
          <w:lang w:val="vi-VN"/>
        </w:rPr>
        <w:t>Họ và Tên SV1</w:t>
        <w:tab/>
      </w:r>
      <w:r>
        <w:rPr>
          <w:szCs w:val="26"/>
        </w:rPr>
        <w:t>21DH00001</w:t>
      </w:r>
    </w:p>
    <w:p w14:paraId="2A85441F" w14:textId="77777777" w:rsidR="00C960F8" w:rsidRPr="00C960F8" w:rsidRDefault="00825D78" w:rsidP="004326B4">
      <w:pPr>
        <w:pStyle w:val="ListParagraph"/>
        <w:numPr>
          <w:ilvl w:val="0"/>
          <w:numId w:val="1"/>
        </w:numPr>
        <w:tabs>
          <w:tab w:val="left" w:pos="7088"/>
        </w:tabs>
        <w:rPr>
          <w:szCs w:val="26"/>
        </w:rPr>
      </w:pPr>
      <w:r>
        <w:rPr>
          <w:szCs w:val="26"/>
          <w:lang w:val="vi-VN"/>
        </w:rPr>
        <w:t>Họ và Tên SV2</w:t>
        <w:tab/>
      </w:r>
      <w:r>
        <w:rPr>
          <w:szCs w:val="26"/>
        </w:rPr>
        <w:t>21DH00002</w:t>
      </w:r>
    </w:p>
    <w:p w14:paraId="4BD5CF29" w14:textId="1BD35CF3" w:rsidR="00C960F8" w:rsidRDefault="00C960F8" w:rsidP="00140504">
      <w:r>
        <w:rPr>
          <w:noProof/>
        </w:rPr>
        <mc:AlternateContent>
          <mc:Choice Requires="wps">
            <w:drawing>
              <wp:anchor distT="0" distB="0" distL="114300" distR="114300" simplePos="0" relativeHeight="251666432" behindDoc="0" locked="0" layoutInCell="1" allowOverlap="1" wp14:anchorId="7F6A6556" wp14:editId="4DD286EC">
                <wp:simplePos x="0" y="0"/>
                <wp:positionH relativeFrom="margin">
                  <wp:align>center</wp:align>
                </wp:positionH>
                <wp:positionV relativeFrom="margin">
                  <wp:align>bottom</wp:align>
                </wp:positionV>
                <wp:extent cx="4291965" cy="294968"/>
                <wp:effectExtent l="0" t="0" r="0" b="0"/>
                <wp:wrapNone/>
                <wp:docPr id="1154823518" name="Text Box 9"/>
                <wp:cNvGraphicFramePr/>
                <a:graphic xmlns:a="http://schemas.openxmlformats.org/drawingml/2006/main">
                  <a:graphicData uri="http://schemas.microsoft.com/office/word/2010/wordprocessingShape">
                    <wps:wsp>
                      <wps:cNvSpPr txBox="1"/>
                      <wps:spPr>
                        <a:xfrm>
                          <a:off x="0" y="0"/>
                          <a:ext cx="4291965" cy="294968"/>
                        </a:xfrm>
                        <a:prstGeom prst="rect">
                          <a:avLst/>
                        </a:prstGeom>
                        <a:noFill/>
                        <a:ln w="6350">
                          <a:noFill/>
                        </a:ln>
                      </wps:spPr>
                      <wps:txbx>
                        <w:txbxContent>
                          <w:p w14:paraId="55931DD2" w14:textId="77777777" w:rsidR="00C960F8" w:rsidRPr="00D53463" w:rsidRDefault="00C960F8" w:rsidP="00C960F8">
                            <w:pPr>
                              <w:jc w:val="center"/>
                              <w:rPr>
                                <w:b/>
                                <w:i/>
                                <w:iCs/>
                                <w:lang w:val="vi-VN"/>
                              </w:rPr>
                            </w:pPr>
                            <w:r>
                              <w:rPr>
                                <w:b/>
                                <w:i/>
                                <w:iCs/>
                                <w:szCs w:val="26"/>
                              </w:rPr>
                              <w:t xml:space="preserve">Thành phố Hồ Chí Minh, tháng </w:t>
                            </w:r>
                            <w:r>
                              <w:rPr>
                                <w:b/>
                                <w:i/>
                                <w:iCs/>
                                <w:szCs w:val="26"/>
                                <w:lang w:val="vi-VN"/>
                              </w:rPr>
                              <w:t xml:space="preserve">… năm </w:t>
                            </w:r>
                            <w:r>
                              <w:rPr>
                                <w:b/>
                                <w:i/>
                                <w:iCs/>
                                <w:szCs w:val="26"/>
                              </w:rPr>
                              <w:t>20</w:t>
                            </w:r>
                            <w:r>
                              <w:rPr>
                                <w:b/>
                                <w:i/>
                                <w:iCs/>
                                <w:szCs w:val="26"/>
                                <w:lang w:val="vi-V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7F6A6556" id="_x0000_t202" coordsize="21600,21600" o:spt="202" path="m,l,21600r21600,l21600,xe">
                <v:stroke joinstyle="miter"/>
                <v:path gradientshapeok="t" o:connecttype="rect"/>
              </v:shapetype>
              <v:shape id="Text Box 9" o:spid="_x0000_s1026" type="#_x0000_t202" style="position:absolute;margin-left:0;margin-top:0;width:337.95pt;height:23.25pt;z-index:251666432;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6RH1GQIAAC4EAAAOAAAAZHJzL2Uyb0RvYy54bWysU02P2jAQvVfqf7B8LwEKdIkIK7orqkpo dyW22rNxbBLJ9ri2IaG/vmMnfGjbU9WLM+OZzMd7z4v7VityFM7XYAo6GgwpEYZDWZt9QX+8rj/d UeIDMyVTYERBT8LT++XHD4vG5mIMFahSOIJFjM8bW9AqBJtnmeeV0MwPwAqDQQlOs4Cu22elYw1W 1yobD4ezrAFXWgdceI+3j12QLlN9KQUPz1J6EYgqKM4W0unSuYtntlywfO+YrWrej8H+YQrNaoNN L6UeWWDk4Oo/SumaO/Agw4CDzkDKmou0A24zGr7bZlsxK9IuCI63F5j8/yvLn45b++JIaL9CiwRG QBrrc4+XcZ9WOh2/OCnBOEJ4usAm2kA4Xk7G89F8NqWEY2w8n8xnd7FMdv3bOh++CdAkGgV1SEtC ix03PnSp55TYzMC6VipRowxpCjr7PB2mHy4RLK4M9rjOGq3Q7tp+gR2UJ9zLQUe5t3xdY/MN8+GF OeQYV0Hdhmc8pAJsAr1FSQXu19/uYz5Cj1FKGtRMQf3PA3OCEvXdICnz0WQSRZacyfTLGB13G9nd RsxBPwDKcoQvxPJkxvygzqZ0oN9Q3qvYFUPMcOxdUB7c2XkInZbxgXCxWqU0FJZlYWO2lsfiEdAI 7mv7xpztGQjI3ROc9cXyd0R0uR0Vq0MAWSeWIsQdrj3yKMrEc/+Aoupv/ZR1febL3wAAAP//AwBQ SwMEFAAGAAgAAAAhAIo6EYHgAAAACQEAAA8AAABkcnMvZG93bnJldi54bWxMj0FLw0AQhe+C/2EZ wYvYjdKmmmZTpCLkkEurCN622TEbmp2N2W0a/71jL3p5MDzem/fl68l1YsQhtJ4U3M0SEEi1Ny01 Ct5eX24fQISoyejOEyr4xgDr4vIi15nxJ9riuIuN4BIKmVZgY+wzKUNt0ekw8z0Se59+cDryOTTS DPrE5a6T90mSSqdb4g9W97ixWB92R6dgfC/nZjvaONxsqjIpD9XX8qNS6vpqel6xPK1ARJziXwJ+ GXg/FDxs749kgugUME08K3vpcvEIYq9gni5AFrn8T1D8AAAA//8DAFBLAQItABQABgAIAAAAIQC2 gziS/gAAAOEBAAATAAAAAAAAAAAAAAAAAAAAAABbQ29udGVudF9UeXBlc10ueG1sUEsBAi0AFAAG AAgAAAAhADj9If/WAAAAlAEAAAsAAAAAAAAAAAAAAAAALwEAAF9yZWxzLy5yZWxzUEsBAi0AFAAG AAgAAAAhAHDpEfUZAgAALgQAAA4AAAAAAAAAAAAAAAAALgIAAGRycy9lMm9Eb2MueG1sUEsBAi0A FAAGAAgAAAAhAIo6EYHgAAAACQEAAA8AAAAAAAAAAAAAAAAAcwQAAGRycy9kb3ducmV2LnhtbFBL BQYAAAAABAAEAPMAAACABQAAAAA= " filled="f" stroked="f" strokeweight=".5pt">
                <v:textbox>
                  <w:txbxContent>
                    <w:p w14:paraId="55931DD2" w14:textId="77777777" w:rsidR="00C960F8" w:rsidRPr="00D53463" w:rsidRDefault="00C960F8" w:rsidP="00C960F8">
                      <w:pPr>
                        <w:jc w:val="center"/>
                        <w:rPr>
                          <w:b/>
                          <w:i/>
                          <w:iCs/>
                          <w:lang w:val="vi-VN"/>
                        </w:rPr>
                      </w:pPr>
                      <w:r>
                        <w:rPr>
                          <w:b/>
                          <w:i/>
                          <w:iCs/>
                          <w:szCs w:val="26"/>
                        </w:rPr>
                        <w:t xml:space="preserve">Thành phố Hồ Chí Minh, tháng </w:t>
                      </w:r>
                      <w:r>
                        <w:rPr>
                          <w:b/>
                          <w:i/>
                          <w:iCs/>
                          <w:szCs w:val="26"/>
                          <w:lang w:val="vi-VN"/>
                        </w:rPr>
                        <w:t xml:space="preserve">… năm </w:t>
                      </w:r>
                      <w:r>
                        <w:rPr>
                          <w:b/>
                          <w:i/>
                          <w:iCs/>
                          <w:szCs w:val="26"/>
                        </w:rPr>
                        <w:t>20</w:t>
                      </w:r>
                      <w:r>
                        <w:rPr>
                          <w:b/>
                          <w:i/>
                          <w:iCs/>
                          <w:szCs w:val="26"/>
                          <w:lang w:val="vi-VN"/>
                        </w:rPr>
                        <w:t>..</w:t>
                      </w:r>
                    </w:p>
                  </w:txbxContent>
                </v:textbox>
                <w10:wrap anchorx="margin" anchory="margin"/>
              </v:shape>
            </w:pict>
          </mc:Fallback>
        </mc:AlternateContent>
      </w:r>
      <w:r>
        <w:br w:type="page"/>
      </w:r>
    </w:p>
    <w:p w14:paraId="0FCCD1AD" w14:textId="3BB06832" w:rsidR="003129AB" w:rsidRPr="00C960F8" w:rsidRDefault="003129AB" w:rsidP="00C960F8">
      <w:pPr>
        <w:tabs>
          <w:tab w:val="left" w:pos="7088"/>
        </w:tabs>
        <w:rPr>
          <w:lang w:val="vi-VN"/>
        </w:rPr>
      </w:pPr>
    </w:p>
    <w:p w14:paraId="53407F68" w14:textId="0F512C6D" w:rsidR="00133E53" w:rsidRDefault="00133E53" w:rsidP="006A0874">
      <w:pPr>
        <w:ind w:left="10" w:hanging="10"/>
        <w:jc w:val="center"/>
        <w:rPr>
          <w:i/>
          <w:iCs/>
          <w:szCs w:val="26"/>
          <w:lang w:val="vi-VN"/>
        </w:rPr>
        <w:sectPr w:rsidR="00133E53" w:rsidSect="00E97287">
          <w:headerReference w:type="even" r:id="rId9"/>
          <w:footerReference w:type="even" r:id="rId10"/>
          <w:footerReference w:type="default" r:id="rId11"/>
          <w:headerReference w:type="first" r:id="rId12"/>
          <w:footerReference w:type="first" r:id="rId13"/>
          <w:pgSz w:w="12240" w:h="15840"/>
          <w:pgMar w:top="1134" w:right="1134" w:bottom="1134" w:left="1418" w:header="737" w:footer="737" w:gutter="284"/>
          <w:cols w:space="720"/>
          <w:docGrid w:linePitch="354"/>
        </w:sectPr>
      </w:pPr>
    </w:p>
    <w:p w14:paraId="28E80786" w14:textId="77777777" w:rsidR="0097681A" w:rsidRPr="00562491" w:rsidRDefault="0097681A" w:rsidP="0097681A">
      <w:pPr>
        <w:spacing w:after="5" w:line="276" w:lineRule="auto"/>
        <w:ind w:left="10" w:hanging="10"/>
        <w:jc w:val="center"/>
        <w:rPr>
          <w:szCs w:val="26"/>
          <w:lang w:val="vi-VN"/>
        </w:rPr>
      </w:pPr>
      <w:r>
        <w:rPr>
          <w:b/>
          <w:noProof/>
          <w:szCs w:val="26"/>
        </w:rPr>
        <w:lastRenderedPageBreak/>
        <w:drawing>
          <wp:inline distT="0" distB="0" distL="0" distR="0" wp14:anchorId="420196C2" wp14:editId="2231B546">
            <wp:extent cx="1844040" cy="986049"/>
            <wp:effectExtent l="0" t="0" r="0" b="0"/>
            <wp:docPr id="60320726" name="Picture 60320726" descr="A yellow oval with red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0726" name="Picture 60320726" descr="A yellow oval with red text  Description automatically generated"/>
                    <pic:cNvPicPr>
                      <a:picLocks noChangeAspect="1"/>
                    </pic:cNvPicPr>
                  </pic:nvPicPr>
                  <pic:blipFill rotWithShape="1">
                    <a:blip r:embed="rId8" cstate="print">
                      <a:extLst>
                        <a:ext uri="{28A0092B-C50C-407E-A947-70E740481C1C}">
                          <a14:useLocalDpi xmlns:a14="http://schemas.microsoft.com/office/drawing/2010/main" val="0"/>
                        </a:ext>
                      </a:extLst>
                    </a:blip>
                    <a:srcRect t="6926" b="9889"/>
                    <a:stretch/>
                  </pic:blipFill>
                  <pic:spPr bwMode="auto">
                    <a:xfrm>
                      <a:off x="0" y="0"/>
                      <a:ext cx="1845310" cy="986728"/>
                    </a:xfrm>
                    <a:prstGeom prst="rect">
                      <a:avLst/>
                    </a:prstGeom>
                    <a:ln>
                      <a:noFill/>
                    </a:ln>
                    <a:extLst>
                      <a:ext uri="{53640926-AAD7-44D8-BBD7-CCE9431645EC}">
                        <a14:shadowObscured xmlns:a14="http://schemas.microsoft.com/office/drawing/2010/main"/>
                      </a:ext>
                    </a:extLst>
                  </pic:spPr>
                </pic:pic>
              </a:graphicData>
            </a:graphic>
          </wp:inline>
        </w:drawing>
        <mc:AlternateContent>
          <mc:Choice Requires="wps">
            <w:drawing>
              <wp:anchor distT="0" distB="0" distL="114300" distR="114300" simplePos="0" relativeHeight="251663360" behindDoc="1" locked="0" layoutInCell="1" allowOverlap="1" wp14:anchorId="1AFC7B3D" wp14:editId="631096F8">
                <wp:simplePos x="0" y="0"/>
                <wp:positionH relativeFrom="margin">
                  <wp:align>center</wp:align>
                </wp:positionH>
                <wp:positionV relativeFrom="margin">
                  <wp:align>center</wp:align>
                </wp:positionV>
                <wp:extent cx="6172200" cy="8690696"/>
                <wp:effectExtent l="38100" t="38100" r="38100" b="34290"/>
                <wp:wrapNone/>
                <wp:docPr id="272980053" name="Rectangle 272980053"/>
                <wp:cNvGraphicFramePr/>
                <a:graphic xmlns:a="http://schemas.openxmlformats.org/drawingml/2006/main">
                  <a:graphicData uri="http://schemas.microsoft.com/office/word/2010/wordprocessingShape">
                    <wps:wsp>
                      <wps:cNvSpPr/>
                      <wps:spPr>
                        <a:xfrm>
                          <a:off x="0" y="0"/>
                          <a:ext cx="6172200" cy="8690696"/>
                        </a:xfrm>
                        <a:prstGeom prst="rect">
                          <a:avLst/>
                        </a:prstGeom>
                        <a:ln w="76200" cmpd="thickThi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772CD19C" id="Rectangle 272980053" o:spid="_x0000_s1026" style="position:absolute;margin-left:0;margin-top:0;width:486pt;height:684.3pt;z-index:-251653120;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9N9gXwIAAA8FAAAOAAAAZHJzL2Uyb0RvYy54bWysVN9P2zAQfp+0/8Hy+0hTsQIVKapATJMQ IGDi2Tg2ibB93tlt2v31Oztpylifpr04d7nfn7/z+cXGGrZWGFpwFS+PJpwpJ6Fu3WvFfzxdfznl LEThamHAqYpvVeAXi8+fzjs/V1NowNQKGSVxYd75ijcx+nlRBNkoK8IReOXIqAGtiKTia1Gj6Ci7 NcV0MpkVHWDtEaQKgf5e9Ua+yPm1VjLeaR1UZKbi1FvMJ+bzJZ3F4lzMX1H4ppVDG+IfurCidVR0 THUlomArbP9KZVuJEEDHIwm2AK1bqfIMNE05+TDNYyO8yrMQOMGPMIX/l1berh/9PRIMnQ/zQGKa YqPRpi/1xzYZrO0IltpEJunnrDyZ0g1wJsl2OjubzM5mCc5iH+4xxG8KLEtCxZFuI4Mk1jch9q47 l1TNONZV/GTWZ7W+rnika3l7agjc5L5vMUtxa1Qf96A0a2tqaprzZ/aoS4NsLejehZTKxV1zxpF3 CtOtMWNgeSjQxHKYaPBNYSqzagycHAr8s+IYkauCi2OwbR3goQT121i5999N38+cxn+BenuPDKHn dPDyuiWYb0SI9wKJxHQ1tJjxjg5tgJCFQeKsAfx16H/yJ26RlbOOlqLi4edKoOLMfHfEurPy+Dht UVaOv55MScH3lpf3Freyl0D4l/QEeJnF5B/NTtQI9pn2d5mqkkk4SbUrLiPulMvYLyu9AFItl9mN NseLeOMevUzJE6qJRk+bZ4F+4Fokmt7CboHE/APlet8U6WC5iqDbzMc9rgPetHWZ0cMLkdb6vZ69 9u/Y4jcAAAD//wMAUEsDBBQABgAIAAAAIQBC3YSq3QAAAAsBAAAPAAAAZHJzL2Rvd25yZXYueG1s TE9BTsMwELwj8Qdrkbgg6lBEWtI4FRRx49JQJI7beEki4nUUO236exYu5TLSaGZnZ/L15Dp1oCG0 ng3czRJQxJW3LdcGdu+vt0tQISJb7DyTgRMFWBeXFzlm1h95S4cy1kpCOGRooImxz7QOVUMOw8z3 xKJ9+cFhFDrU2g54lHDX6XmSpNphy/KhwZ42DVXf5egMfLwtTs9uu9uknyE4Gh+ISndjzPXV9LIS eFqBijTF8wX8bpD+UEixvR/ZBtUZkDXxD0V7XMyF7sV0ny5T0EWu/28ofgAAAP//AwBQSwECLQAU AAYACAAAACEAtoM4kv4AAADhAQAAEwAAAAAAAAAAAAAAAAAAAAAAW0NvbnRlbnRfVHlwZXNdLnht bFBLAQItABQABgAIAAAAIQA4/SH/1gAAAJQBAAALAAAAAAAAAAAAAAAAAC8BAABfcmVscy8ucmVs c1BLAQItABQABgAIAAAAIQB69N9gXwIAAA8FAAAOAAAAAAAAAAAAAAAAAC4CAABkcnMvZTJvRG9j LnhtbFBLAQItABQABgAIAAAAIQBC3YSq3QAAAAsBAAAPAAAAAAAAAAAAAAAAALkEAABkcnMvZG93 bnJldi54bWxQSwUGAAAAAAQABADzAAAAwwUAAAAA " fillcolor="white [3201]" strokecolor="#70ad47 [3209]" strokeweight="6pt">
                <v:stroke linestyle="thickThin"/>
                <w10:wrap anchorx="margin" anchory="margin"/>
              </v:rect>
            </w:pict>
          </mc:Fallback>
        </mc:AlternateContent>
      </w:r>
    </w:p>
    <w:p w14:paraId="68756942" w14:textId="77777777" w:rsidR="0097681A" w:rsidRPr="00C64D3C" w:rsidRDefault="0097681A" w:rsidP="0097681A">
      <w:pPr>
        <w:pStyle w:val="TrangBia"/>
        <w:spacing w:line="276" w:lineRule="auto"/>
        <w:jc w:val="center"/>
      </w:pPr>
      <w:r>
        <w:t>TRƯỜNG ĐẠI HỌC NGOẠI NGỮ - TIN HỌC THÀNH PHỒ HỒ CHÍ MINH</w:t>
      </w:r>
    </w:p>
    <w:p w14:paraId="7B53F10C" w14:textId="77777777" w:rsidR="0097681A" w:rsidRPr="00844289" w:rsidRDefault="0097681A" w:rsidP="0097681A">
      <w:pPr>
        <w:pStyle w:val="TrangBia"/>
        <w:spacing w:line="276" w:lineRule="auto"/>
        <w:jc w:val="center"/>
        <w:rPr>
          <w:b/>
          <w:bCs/>
        </w:rPr>
      </w:pPr>
      <w:r>
        <w:rPr>
          <w:b/>
          <w:bCs/>
        </w:rPr>
        <w:t>KHOA CÔNG NGHỆ THÔNG TIN</w:t>
      </w:r>
    </w:p>
    <w:p w14:paraId="5E536506" w14:textId="77777777" w:rsidR="0097681A" w:rsidRPr="00562491" w:rsidRDefault="0097681A" w:rsidP="0097681A">
      <w:pPr>
        <w:spacing w:line="276" w:lineRule="auto"/>
        <w:ind w:left="10" w:hanging="10"/>
        <w:jc w:val="center"/>
        <w:rPr>
          <w:color w:val="000000" w:themeColor="text1"/>
          <w:szCs w:val="26"/>
          <w:lang w:val="vi-VN"/>
        </w:rPr>
      </w:pPr>
      <w:r>
        <w:rPr>
          <w:color w:val="000000" w:themeColor="text1"/>
          <w:szCs w:val="26"/>
        </w:rPr>
        <w:sym w:font="Wingdings" w:char="F098"/>
        <w:sym w:font="Wingdings" w:char="F026"/>
        <w:sym w:font="Wingdings" w:char="F099"/>
      </w:r>
    </w:p>
    <w:p w14:paraId="40578733" w14:textId="77777777" w:rsidR="0097681A" w:rsidRPr="00844289" w:rsidRDefault="0097681A" w:rsidP="0097681A">
      <w:pPr>
        <w:pStyle w:val="TrangBia"/>
        <w:spacing w:before="800" w:line="360" w:lineRule="auto"/>
        <w:jc w:val="center"/>
        <w:rPr>
          <w:b/>
          <w:bCs/>
        </w:rPr>
      </w:pPr>
      <w:r>
        <w:rPr>
          <w:b/>
          <w:bCs/>
        </w:rPr>
        <w:t>BÁO CÁO KẾT THÚC HỌC PHẦN</w:t>
      </w:r>
    </w:p>
    <w:p w14:paraId="78EA7834" w14:textId="4EF7D75B" w:rsidR="0097681A" w:rsidRPr="00844289" w:rsidRDefault="008274EC" w:rsidP="0097681A">
      <w:pPr>
        <w:pStyle w:val="TrangBia"/>
        <w:spacing w:line="360" w:lineRule="auto"/>
        <w:jc w:val="center"/>
        <w:rPr>
          <w:b/>
          <w:bCs/>
        </w:rPr>
      </w:pPr>
      <w:r>
        <w:rPr>
          <w:b/>
          <w:bCs/>
        </w:rPr>
        <w:t xml:space="preserve">HỌC MÁY</w:t>
      </w:r>
    </w:p>
    <w:p w14:paraId="56126A6F" w14:textId="0F18E0A8" w:rsidR="0097681A" w:rsidRPr="00395158" w:rsidRDefault="00395158" w:rsidP="0097681A">
      <w:pPr>
        <w:pStyle w:val="TrangBia"/>
        <w:spacing w:before="1000"/>
        <w:jc w:val="center"/>
        <w:rPr>
          <w:b/>
          <w:bCs/>
          <w:sz w:val="50"/>
          <w:szCs w:val="50"/>
        </w:rPr>
      </w:pPr>
      <w:r>
        <w:rPr>
          <w:b/>
          <w:bCs/>
          <w:sz w:val="50"/>
          <w:szCs w:val="50"/>
        </w:rPr>
        <w:t>TÊN ĐỀ TÀI</w:t>
      </w:r>
    </w:p>
    <w:p w14:paraId="1B8A14CB" w14:textId="096E63AB" w:rsidR="0097681A" w:rsidRPr="00C64D3C" w:rsidRDefault="0097681A" w:rsidP="002D6ED1">
      <w:pPr>
        <w:pStyle w:val="TrangBia"/>
        <w:spacing w:before="1000" w:line="360" w:lineRule="auto"/>
      </w:pPr>
      <w:r>
        <w:tab/>
        <w:tab/>
      </w:r>
      <w:r>
        <w:rPr>
          <w:lang w:val="en-US"/>
        </w:rPr>
        <w:tab/>
      </w:r>
      <w:r>
        <w:t xml:space="preserve">Mã lớp học phần: </w:t>
      </w:r>
      <w:r>
        <w:rPr>
          <w:b/>
          <w:bCs/>
        </w:rPr>
        <w:t>…</w:t>
      </w:r>
    </w:p>
    <w:p w14:paraId="0EB3946E" w14:textId="2E4784DE" w:rsidR="00B302A4" w:rsidRDefault="00B302A4" w:rsidP="002D6ED1">
      <w:pPr>
        <w:pStyle w:val="TrangBia"/>
        <w:spacing w:line="360" w:lineRule="auto"/>
        <w:ind w:left="1440" w:firstLine="720"/>
      </w:pPr>
      <w:r>
        <w:t xml:space="preserve">Năm học: </w:t>
      </w:r>
      <w:r>
        <w:rPr>
          <w:b/>
          <w:bCs/>
        </w:rPr>
        <w:t xml:space="preserve">2025 – 2026</w:t>
      </w:r>
    </w:p>
    <w:p w14:paraId="4A76AEE3" w14:textId="131863E5" w:rsidR="002D6ED1" w:rsidRDefault="002D6ED1" w:rsidP="002D6ED1">
      <w:pPr>
        <w:pStyle w:val="TrangBia"/>
        <w:spacing w:line="360" w:lineRule="auto"/>
        <w:ind w:left="1440" w:firstLine="720"/>
      </w:pPr>
      <w:r>
        <w:t xml:space="preserve">Học kỳ: </w:t>
      </w:r>
      <w:r>
        <w:rPr>
          <w:b/>
          <w:bCs/>
        </w:rPr>
        <w:t>3</w:t>
      </w:r>
    </w:p>
    <w:p w14:paraId="1B4C7BE0" w14:textId="50D17648" w:rsidR="0097681A" w:rsidRPr="00C64D3C" w:rsidRDefault="0097681A" w:rsidP="002D6ED1">
      <w:pPr>
        <w:pStyle w:val="TrangBia"/>
        <w:spacing w:line="360" w:lineRule="auto"/>
        <w:ind w:left="1440" w:firstLine="720"/>
      </w:pPr>
      <w:r>
        <w:t xml:space="preserve">Sinh viên thực hiện: </w:t>
      </w:r>
    </w:p>
    <w:p w14:paraId="60E69E31" w14:textId="77777777" w:rsidR="009E626E" w:rsidRPr="008D447D" w:rsidRDefault="009E626E" w:rsidP="004326B4">
      <w:pPr>
        <w:pStyle w:val="ListParagraph"/>
        <w:numPr>
          <w:ilvl w:val="0"/>
          <w:numId w:val="3"/>
        </w:numPr>
        <w:tabs>
          <w:tab w:val="left" w:pos="7088"/>
        </w:tabs>
        <w:rPr>
          <w:szCs w:val="26"/>
        </w:rPr>
      </w:pPr>
      <w:r>
        <w:rPr>
          <w:szCs w:val="26"/>
          <w:lang w:val="vi-VN"/>
        </w:rPr>
        <w:t>Họ và Tên SV1</w:t>
        <w:tab/>
      </w:r>
      <w:r>
        <w:rPr>
          <w:szCs w:val="26"/>
        </w:rPr>
        <w:t>21DH00001</w:t>
      </w:r>
    </w:p>
    <w:p w14:paraId="5521C705" w14:textId="77777777" w:rsidR="00140504" w:rsidRPr="00140504" w:rsidRDefault="009E626E" w:rsidP="004326B4">
      <w:pPr>
        <w:pStyle w:val="ListParagraph"/>
        <w:numPr>
          <w:ilvl w:val="0"/>
          <w:numId w:val="3"/>
        </w:numPr>
        <w:tabs>
          <w:tab w:val="left" w:pos="7088"/>
        </w:tabs>
        <w:rPr>
          <w:szCs w:val="26"/>
        </w:rPr>
      </w:pPr>
      <w:r>
        <w:rPr>
          <w:szCs w:val="26"/>
          <w:lang w:val="vi-VN"/>
        </w:rPr>
        <w:t>Họ và Tên SV2</w:t>
        <w:tab/>
      </w:r>
      <w:r>
        <w:rPr>
          <w:szCs w:val="26"/>
        </w:rPr>
        <w:t>21DH00002</w:t>
      </w:r>
    </w:p>
    <w:p w14:paraId="05F207A3" w14:textId="4507BE71" w:rsidR="0097681A" w:rsidRPr="00DC2C75" w:rsidRDefault="0097681A" w:rsidP="00140504">
      <w:r>
        <w:rPr>
          <w:noProof/>
        </w:rPr>
        <mc:AlternateContent>
          <mc:Choice Requires="wps">
            <w:drawing>
              <wp:anchor distT="0" distB="0" distL="114300" distR="114300" simplePos="0" relativeHeight="251664384" behindDoc="0" locked="0" layoutInCell="1" allowOverlap="1" wp14:anchorId="0E7C90B2" wp14:editId="14720F43">
                <wp:simplePos x="0" y="0"/>
                <wp:positionH relativeFrom="margin">
                  <wp:align>center</wp:align>
                </wp:positionH>
                <wp:positionV relativeFrom="margin">
                  <wp:align>bottom</wp:align>
                </wp:positionV>
                <wp:extent cx="4291965" cy="294968"/>
                <wp:effectExtent l="0" t="0" r="0" b="0"/>
                <wp:wrapNone/>
                <wp:docPr id="316256226" name="Text Box 9"/>
                <wp:cNvGraphicFramePr/>
                <a:graphic xmlns:a="http://schemas.openxmlformats.org/drawingml/2006/main">
                  <a:graphicData uri="http://schemas.microsoft.com/office/word/2010/wordprocessingShape">
                    <wps:wsp>
                      <wps:cNvSpPr txBox="1"/>
                      <wps:spPr>
                        <a:xfrm>
                          <a:off x="0" y="0"/>
                          <a:ext cx="4291965" cy="294968"/>
                        </a:xfrm>
                        <a:prstGeom prst="rect">
                          <a:avLst/>
                        </a:prstGeom>
                        <a:noFill/>
                        <a:ln w="6350">
                          <a:noFill/>
                        </a:ln>
                      </wps:spPr>
                      <wps:txbx>
                        <w:txbxContent>
                          <w:p w14:paraId="5005BDD3" w14:textId="2F408C81" w:rsidR="0097681A" w:rsidRPr="00D53463" w:rsidRDefault="0097681A" w:rsidP="0097681A">
                            <w:pPr>
                              <w:jc w:val="center"/>
                              <w:rPr>
                                <w:b/>
                                <w:i/>
                                <w:iCs/>
                                <w:lang w:val="vi-VN"/>
                              </w:rPr>
                            </w:pPr>
                            <w:r>
                              <w:rPr>
                                <w:b/>
                                <w:i/>
                                <w:iCs/>
                                <w:szCs w:val="26"/>
                              </w:rPr>
                              <w:t xml:space="preserve">Thành phố Hồ Chí Minh, tháng </w:t>
                            </w:r>
                            <w:r>
                              <w:rPr>
                                <w:b/>
                                <w:i/>
                                <w:iCs/>
                                <w:szCs w:val="26"/>
                                <w:lang w:val="vi-VN"/>
                              </w:rPr>
                              <w:t xml:space="preserve">… năm </w:t>
                            </w:r>
                            <w:r>
                              <w:rPr>
                                <w:b/>
                                <w:i/>
                                <w:iCs/>
                                <w:szCs w:val="26"/>
                              </w:rPr>
                              <w:t>20</w:t>
                            </w:r>
                            <w:r>
                              <w:rPr>
                                <w:b/>
                                <w:i/>
                                <w:iCs/>
                                <w:szCs w:val="26"/>
                                <w:lang w:val="vi-V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E7C90B2" id="_x0000_s1027" type="#_x0000_t202" style="position:absolute;margin-left:0;margin-top:0;width:337.95pt;height:23.25pt;z-index:251664384;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sBq5GwIAADUEAAAOAAAAZHJzL2Uyb0RvYy54bWysU02P2jAQvVfqf7B8LwEKdEGEFd0VVSW0 uxJb7dk4NonkeNyxIaG/vmOHL217qnpxZjyT+XjveX7f1oYdFPoKbM4HvT5nykooKrvL+Y/X1ac7 znwQthAGrMr5UXl+v/j4Yd64mRpCCaZQyKiI9bPG5bwMwc2yzMtS1cL3wClLQQ1Yi0Au7rICRUPV a5MN+/1J1gAWDkEq7+n2sQvyRaqvtZLhWWuvAjM5p9lCOjGd23hmi7mY7VC4spKnMcQ/TFGLylLT S6lHEQTbY/VHqbqSCB506EmoM9C6kirtQNsM+u+22ZTCqbQLgePdBSb//8rKp8PGvSAL7VdoicAI SOP8zNNl3KfVWMcvTcooThAeL7CpNjBJl6PhdDCdjDmTFBtOR9PJXSyTXf926MM3BTWLRs6RaElo icPahy71nBKbWVhVxiRqjGVNziefx/30wyVCxY2lHtdZoxXabcuq4maPLRRHWg+hY947uapohrXw 4UUgUU0bkXzDMx3aAPWCk8VZCfjrb/cxnxigKGcNSSfn/udeoOLMfLfEzXQwGkWtJWc0/jIkB28j 29uI3dcPQOoc0ENxMpkxP5izqRHqN1L5MnalkLCSeudcBjw7D6GTNL0TqZbLlEb6ciKs7cbJWDzi GjF+bd8EuhMRgSh8grPMxOwdH11ux8hyH0BXiayIdIfriQDSZqL79I6i+G/9lHV97YvfAAAA//8D AFBLAwQUAAYACAAAACEAijoRgeAAAAAJAQAADwAAAGRycy9kb3ducmV2LnhtbEyPQUvDQBCF74L/ YRnBi9iN0qaaZlOkIuSQS6sI3rbZMRuanY3ZbRr/vWMvenkwPN6b9+XryXVixCG0nhTczRIQSLU3 LTUK3l5fbh9AhKjJ6M4TKvjGAOvi8iLXmfEn2uK4i43gEgqZVmBj7DMpQ23R6TDzPRJ7n35wOvI5 NNIM+sTlrpP3SZJKp1viD1b3uLFYH3ZHp2B8L+dmO9o43GyqMikP1dfyo1Lq+mp6XrE8rUBEnOJf An4ZeD8UPGzvj2SC6BQwTTwre+ly8Qhir2CeLkAWufxPUPwAAAD//wMAUEsBAi0AFAAGAAgAAAAh ALaDOJL+AAAA4QEAABMAAAAAAAAAAAAAAAAAAAAAAFtDb250ZW50X1R5cGVzXS54bWxQSwECLQAU AAYACAAAACEAOP0h/9YAAACUAQAACwAAAAAAAAAAAAAAAAAvAQAAX3JlbHMvLnJlbHNQSwECLQAU AAYACAAAACEAhrAauRsCAAA1BAAADgAAAAAAAAAAAAAAAAAuAgAAZHJzL2Uyb0RvYy54bWxQSwEC LQAUAAYACAAAACEAijoRgeAAAAAJAQAADwAAAAAAAAAAAAAAAAB1BAAAZHJzL2Rvd25yZXYueG1s UEsFBgAAAAAEAAQA8wAAAIIFAAAAAA== " filled="f" stroked="f" strokeweight=".5pt">
                <v:textbox>
                  <w:txbxContent>
                    <w:p w14:paraId="5005BDD3" w14:textId="2F408C81" w:rsidR="0097681A" w:rsidRPr="00D53463" w:rsidRDefault="0097681A" w:rsidP="0097681A">
                      <w:pPr>
                        <w:jc w:val="center"/>
                        <w:rPr>
                          <w:b/>
                          <w:i/>
                          <w:iCs/>
                          <w:lang w:val="vi-VN"/>
                        </w:rPr>
                      </w:pPr>
                      <w:r>
                        <w:rPr>
                          <w:b/>
                          <w:i/>
                          <w:iCs/>
                          <w:szCs w:val="26"/>
                        </w:rPr>
                        <w:t xml:space="preserve">Thành phố Hồ Chí Minh, tháng </w:t>
                      </w:r>
                      <w:r>
                        <w:rPr>
                          <w:b/>
                          <w:i/>
                          <w:iCs/>
                          <w:szCs w:val="26"/>
                          <w:lang w:val="vi-VN"/>
                        </w:rPr>
                        <w:t xml:space="preserve">… năm </w:t>
                      </w:r>
                      <w:r>
                        <w:rPr>
                          <w:b/>
                          <w:i/>
                          <w:iCs/>
                          <w:szCs w:val="26"/>
                        </w:rPr>
                        <w:t>20</w:t>
                      </w:r>
                      <w:r>
                        <w:rPr>
                          <w:b/>
                          <w:i/>
                          <w:iCs/>
                          <w:szCs w:val="26"/>
                          <w:lang w:val="vi-VN"/>
                        </w:rPr>
                        <w:t>..</w:t>
                      </w:r>
                    </w:p>
                  </w:txbxContent>
                </v:textbox>
                <w10:wrap anchorx="margin" anchory="margin"/>
              </v:shape>
            </w:pict>
          </mc:Fallback>
        </mc:AlternateContent>
      </w:r>
      <w:r>
        <w:rPr>
          <w:b/>
          <w:lang w:val="vi-VN"/>
        </w:rPr>
        <w:br w:type="page"/>
      </w:r>
    </w:p>
    <w:p w14:paraId="7904738C" w14:textId="77777777" w:rsidR="0097681A" w:rsidRDefault="0097681A" w:rsidP="001D22AD">
      <w:pPr>
        <w:rPr>
          <w:lang w:val="vi-VN"/>
        </w:rPr>
      </w:pPr>
    </w:p>
    <w:p w14:paraId="16A84257" w14:textId="3406AA9C" w:rsidR="00D73BC5" w:rsidRPr="00E84596" w:rsidRDefault="00D73BC5" w:rsidP="001D22AD">
      <w:pPr>
        <w:sectPr w:rsidR="00D73BC5" w:rsidRPr="00E84596" w:rsidSect="00E97287">
          <w:headerReference w:type="even" r:id="rId14"/>
          <w:headerReference w:type="default" r:id="rId15"/>
          <w:footerReference w:type="even" r:id="rId16"/>
          <w:footerReference w:type="default" r:id="rId17"/>
          <w:headerReference w:type="first" r:id="rId18"/>
          <w:footerReference w:type="first" r:id="rId19"/>
          <w:pgSz w:w="12240" w:h="15840"/>
          <w:pgMar w:top="1134" w:right="1134" w:bottom="1134" w:left="1418" w:header="737" w:footer="737" w:gutter="284"/>
          <w:cols w:space="720"/>
          <w:docGrid w:linePitch="354"/>
        </w:sectPr>
      </w:pPr>
    </w:p>
    <w:p w14:paraId="02F0C12C" w14:textId="221EC1D8" w:rsidR="0042408A" w:rsidRDefault="002A0F3D" w:rsidP="0042408A">
      <w:pPr>
        <w:pStyle w:val="MainSection"/>
      </w:pPr>
      <w:bookmarkStart w:id="1" w:name="_Toc230084246"/>
      <w:r>
        <w:lastRenderedPageBreak/>
        <w:t>LỜI CẢM ƠN</w:t>
      </w:r>
      <w:bookmarkEnd w:id="1"/>
    </w:p>
    <w:p>
      <w:pPr>
        <w:pStyle w:val="BodyTextIndent"/>
        <w:rPr>
          <w:lang w:val="vi-VN"/>
        </w:rPr>
      </w:pPr>
      <w:r>
        <w:rPr>
          <w:lang w:val="vi-VN"/>
        </w:rPr>
        <w:t xml:space="preserve">Để hoàn thành đồ án môn Học máy này, nhóm chúng em đã nhận được sự giúp đỡ của nhiều người. Trước hết, nhóm xin gửi lời cảm ơn chân thành đến Cô Võ Thị Hồng Tuyết, giảng viên môn Học máy, người đã tận tình hướng dẫn và truyền cho chúng em những kiến thức nền tảng để thực hiện đề tài.</w:t>
      </w:r>
    </w:p>
    <w:p>
      <w:pPr>
        <w:pStyle w:val="BodyTextIndent"/>
        <w:rPr>
          <w:lang w:val="vi-VN"/>
        </w:rPr>
      </w:pPr>
      <w:r>
        <w:rPr>
          <w:lang w:val="vi-VN"/>
        </w:rPr>
        <w:t xml:space="preserve">Qua các buổi học, Cô không chỉ giảng giải lý thuyết mà còn đặt ra những câu hỏi giúp chúng em hiểu vì sao một thuật toán hoạt động, thay vì chỉ biết gọi thư viện và chờ kết quả. Cách tiếp cận đó đã giúp nhóm đủ tự tin tự cài đặt thuật toán Hồi quy Logistic từ đầu và kiểm chứng từng bước tính toán. Những nhận xét của Cô trong quá trình thực hiện cũng giúp nhóm nhìn lại cách đặt bài toán và cách đánh giá kết quả một cách thận trọng hơn.</w:t>
      </w:r>
    </w:p>
    <w:p>
      <w:pPr>
        <w:pStyle w:val="BodyTextIndent"/>
        <w:rPr>
          <w:lang w:val="vi-VN"/>
        </w:rPr>
      </w:pPr>
      <w:r>
        <w:rPr>
          <w:lang w:val="vi-VN"/>
        </w:rPr>
        <w:t xml:space="preserve">Nhóm cũng xin cảm ơn Quý Thầy Cô Khoa Công nghệ Thông tin, Trường Đại học Ngoại ngữ - Tin học Thành phố Hồ Chí Minh đã tạo điều kiện học tập và nghiên cứu trong suốt thời gian qua. Chúng em xin cảm ơn P. Cortez và các cộng sự đã thu thập, công bố miễn phí bộ dữ liệu Wine Quality trên kho UCI Machine Learning Repository, cùng cộng đồng phát triển các thư viện mã nguồn mở như NumPy, pandas, scikit-learn và matplotlib; nếu không có những nguồn tài nguyên này, đề tài khó có thể thực hiện được.</w:t>
      </w:r>
    </w:p>
    <w:p>
      <w:pPr>
        <w:pStyle w:val="BodyTextIndent"/>
        <w:rPr>
          <w:lang w:val="vi-VN"/>
        </w:rPr>
      </w:pPr>
      <w:r>
        <w:rPr>
          <w:lang w:val="vi-VN"/>
        </w:rPr>
        <w:t xml:space="preserve">Cuối cùng, nhóm xin cảm ơn gia đình và bạn bè đã luôn động viên, cũng như cảm ơn các thành viên trong nhóm đã cùng nhau trao đổi, phân công và hỗ trợ lẫn nhau trong suốt quá trình làm việc.</w:t>
      </w:r>
    </w:p>
    <w:p>
      <w:pPr>
        <w:pStyle w:val="BodyTextIndent"/>
        <w:rPr>
          <w:lang w:val="vi-VN"/>
        </w:rPr>
      </w:pPr>
      <w:r>
        <w:rPr>
          <w:lang w:val="vi-VN"/>
        </w:rPr>
        <w:t xml:space="preserve">Do còn hạn chế về kiến thức và kinh nghiệm, báo cáo chắc chắn không tránh khỏi những thiếu sót. Nhóm rất mong nhận được những góp ý của Cô để có thể hoàn thiện đề tài tốt hơn. Nhóm chúng em xin chân thành cảm ơn Cô!</w:t>
      </w:r>
    </w:p>
    <w:p>
      <w:pPr>
        <w:rPr>
          <w:lang w:val="vi-VN"/>
        </w:rPr>
      </w:pPr>
      <w:r>
        <w:rPr>
          <w:lang w:val="vi-VN"/>
        </w:rPr>
        <w:br w:type="page"/>
      </w:r>
    </w:p>
    <w:p w14:paraId="1ACD60C2" w14:textId="77777777" w:rsidR="00703F08" w:rsidRDefault="00703F08" w:rsidP="00D3087B">
      <w:pPr>
        <w:pStyle w:val="TOCHeading"/>
      </w:pPr>
      <w:r>
        <w:lastRenderedPageBreak/>
        <w:t>MỤC LỤC</w:t>
      </w:r>
    </w:p>
    <w:p w14:paraId="4FE569DC" w14:textId="4212E1EE" w:rsidR="006B1296" w:rsidRDefault="00703F08">
      <w:pPr>
        <w:pStyle w:val="TOC1"/>
        <w:tabs>
          <w:tab w:val="right" w:leader="dot" w:pos="9394"/>
        </w:tabs>
        <w:rPr>
          <w:rFonts w:asciiTheme="minorHAnsi" w:eastAsiaTheme="minorEastAsia" w:hAnsiTheme="minorHAnsi" w:cstheme="minorBidi"/>
          <w:b w:val="0"/>
          <w:bCs w:val="0"/>
          <w:iCs w:val="0"/>
          <w:noProof/>
          <w:color w:val="auto"/>
          <w:kern w:val="2"/>
          <w:sz w:val="24"/>
          <w:lang w:val="en-VN"/>
          <w14:ligatures w14:val="standardContextual"/>
        </w:rPr>
      </w:pPr>
      <w:r>
        <w:rPr>
          <w:bCs w:val="0"/>
          <w:iCs w:val="0"/>
          <w:caps/>
        </w:rPr>
        <w:fldChar w:fldCharType="begin"/>
        <w:instrText xml:space="preserve"> TOC \o "1-3" \h \z \u \t "Heading 6,1" </w:instrText>
        <w:fldChar w:fldCharType="separate"/>
      </w:r>
      <w:hyperlink w:anchor="_Toc230084246" w:history="1">
        <w:r>
          <w:rPr>
            <w:rStyle w:val="Hyperlink"/>
            <w:noProof/>
          </w:rPr>
          <w:t>LỜI CẢM ƠN</w:t>
        </w:r>
        <w:r>
          <w:rPr>
            <w:noProof/>
            <w:webHidden/>
          </w:rPr>
          <w:tab/>
          <w:fldChar w:fldCharType="begin"/>
          <w:instrText xml:space="preserve"> PAGEREF _Toc230084246 \h </w:instrText>
          <w:fldChar w:fldCharType="separate"/>
          <w:t>i</w:t>
          <w:fldChar w:fldCharType="end"/>
        </w:r>
      </w:hyperlink>
    </w:p>
    <w:p w14:paraId="2F1AFE7B" w14:textId="5C93D76C"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lang w:val="en-VN"/>
          <w14:ligatures w14:val="standardContextual"/>
        </w:rPr>
      </w:pPr>
      <w:hyperlink w:anchor="_Toc230084247" w:history="1">
        <w:r>
          <w:rPr>
            <w:rStyle w:val="Hyperlink"/>
            <w:noProof/>
          </w:rPr>
          <w:t>DANH MỤC HÌNH</w:t>
        </w:r>
        <w:r>
          <w:rPr>
            <w:noProof/>
            <w:webHidden/>
          </w:rPr>
          <w:tab/>
          <w:fldChar w:fldCharType="begin"/>
          <w:instrText xml:space="preserve"> PAGEREF _Toc230084247 \h </w:instrText>
          <w:fldChar w:fldCharType="separate"/>
          <w:t>iv</w:t>
          <w:fldChar w:fldCharType="end"/>
        </w:r>
      </w:hyperlink>
    </w:p>
    <w:p w14:paraId="39A17B31" w14:textId="05F119D9"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lang w:val="en-VN"/>
          <w14:ligatures w14:val="standardContextual"/>
        </w:rPr>
      </w:pPr>
      <w:hyperlink w:anchor="_Toc230084248" w:history="1">
        <w:r>
          <w:rPr>
            <w:rStyle w:val="Hyperlink"/>
            <w:noProof/>
          </w:rPr>
          <w:t>DANH MỤC BẢNG</w:t>
        </w:r>
        <w:r>
          <w:rPr>
            <w:noProof/>
            <w:webHidden/>
          </w:rPr>
          <w:tab/>
          <w:fldChar w:fldCharType="begin"/>
          <w:instrText xml:space="preserve"> PAGEREF _Toc230084248 \h </w:instrText>
          <w:fldChar w:fldCharType="separate"/>
          <w:t>v</w:t>
          <w:fldChar w:fldCharType="end"/>
        </w:r>
      </w:hyperlink>
    </w:p>
    <w:p w14:paraId="02FFDDB9" w14:textId="045AC190"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lang w:val="en-VN"/>
          <w14:ligatures w14:val="standardContextual"/>
        </w:rPr>
      </w:pPr>
      <w:hyperlink w:anchor="_Toc230084249" w:history="1">
        <w:r>
          <w:rPr>
            <w:rStyle w:val="Hyperlink"/>
            <w:rFonts w:ascii="Times New Roman Bold" w:hAnsi="Times New Roman Bold"/>
            <w:noProof/>
          </w:rPr>
          <w:t>CHƯƠNG 1.</w:t>
        </w:r>
        <w:r>
          <w:rPr>
            <w:rStyle w:val="Hyperlink"/>
            <w:noProof/>
          </w:rPr>
          <w:t xml:space="preserve"> GIỚI THIỆU</w:t>
        </w:r>
        <w:r>
          <w:rPr>
            <w:noProof/>
            <w:webHidden/>
          </w:rPr>
          <w:tab/>
          <w:fldChar w:fldCharType="begin"/>
          <w:instrText xml:space="preserve"> PAGEREF _Toc230084249 \h </w:instrText>
          <w:fldChar w:fldCharType="separate"/>
          <w:t>1</w:t>
          <w:fldChar w:fldCharType="end"/>
        </w:r>
      </w:hyperlink>
    </w:p>
    <w:p w14:paraId="2CE9AA4C" w14:textId="75638805"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50" w:history="1">
        <w:r>
          <w:rPr>
            <w:rStyle w:val="Hyperlink"/>
            <w:noProof/>
          </w:rPr>
          <w:t>1.1.</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Đặt vấn đề</w:t>
        </w:r>
        <w:r>
          <w:rPr>
            <w:noProof/>
            <w:webHidden/>
          </w:rPr>
          <w:tab/>
          <w:fldChar w:fldCharType="begin"/>
          <w:instrText xml:space="preserve"> PAGEREF _Toc230084250 \h </w:instrText>
          <w:fldChar w:fldCharType="separate"/>
          <w:t>1</w:t>
          <w:fldChar w:fldCharType="end"/>
        </w:r>
      </w:hyperlink>
    </w:p>
    <w:p w14:paraId="1B36DFE9" w14:textId="1864D634"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51" w:history="1">
        <w:r>
          <w:rPr>
            <w:rStyle w:val="Hyperlink"/>
            <w:noProof/>
          </w:rPr>
          <w:t>1.2.</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Mục tiêu của đề tài</w:t>
        </w:r>
        <w:r>
          <w:rPr>
            <w:noProof/>
            <w:webHidden/>
          </w:rPr>
          <w:tab/>
          <w:fldChar w:fldCharType="begin"/>
          <w:instrText xml:space="preserve"> PAGEREF _Toc230084251 \h </w:instrText>
          <w:fldChar w:fldCharType="separate"/>
          <w:t>2</w:t>
          <w:fldChar w:fldCharType="end"/>
        </w:r>
      </w:hyperlink>
    </w:p>
    <w:p w14:paraId="23389DE7" w14:textId="41957ADC"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52" w:history="1">
        <w:r>
          <w:rPr>
            <w:rStyle w:val="Hyperlink"/>
            <w:noProof/>
          </w:rPr>
          <w:t>1.3.</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Phạm vi nghiên cứu</w:t>
        </w:r>
        <w:r>
          <w:rPr>
            <w:noProof/>
            <w:webHidden/>
          </w:rPr>
          <w:tab/>
          <w:fldChar w:fldCharType="begin"/>
          <w:instrText xml:space="preserve"> PAGEREF _Toc230084252 \h </w:instrText>
          <w:fldChar w:fldCharType="separate"/>
          <w:t>2</w:t>
          <w:fldChar w:fldCharType="end"/>
        </w:r>
      </w:hyperlink>
    </w:p>
    <w:p w14:paraId="4E0E597E" w14:textId="28BF3071"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53" w:history="1">
        <w:r>
          <w:rPr>
            <w:rStyle w:val="Hyperlink"/>
            <w:noProof/>
          </w:rPr>
          <w:t>1.4.</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Cấu trúc báo cáo</w:t>
        </w:r>
        <w:r>
          <w:rPr>
            <w:noProof/>
            <w:webHidden/>
          </w:rPr>
          <w:tab/>
          <w:fldChar w:fldCharType="begin"/>
          <w:instrText xml:space="preserve"> PAGEREF _Toc230084253 \h </w:instrText>
          <w:fldChar w:fldCharType="separate"/>
          <w:t>2</w:t>
          <w:fldChar w:fldCharType="end"/>
        </w:r>
      </w:hyperlink>
    </w:p>
    <w:p w14:paraId="178C27EB" w14:textId="5423A12C"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lang w:val="en-VN"/>
          <w14:ligatures w14:val="standardContextual"/>
        </w:rPr>
      </w:pPr>
      <w:hyperlink w:anchor="_Toc230084254" w:history="1">
        <w:r>
          <w:rPr>
            <w:rStyle w:val="Hyperlink"/>
            <w:rFonts w:ascii="Times New Roman Bold" w:hAnsi="Times New Roman Bold"/>
            <w:noProof/>
          </w:rPr>
          <w:t>CHƯƠNG 2.</w:t>
        </w:r>
        <w:r>
          <w:rPr>
            <w:rStyle w:val="Hyperlink"/>
            <w:noProof/>
          </w:rPr>
          <w:t xml:space="preserve"> CƠ SỞ LÝ THUYẾT</w:t>
        </w:r>
        <w:r>
          <w:rPr>
            <w:noProof/>
            <w:webHidden/>
          </w:rPr>
          <w:tab/>
          <w:fldChar w:fldCharType="begin"/>
          <w:instrText xml:space="preserve"> PAGEREF _Toc230084254 \h </w:instrText>
          <w:fldChar w:fldCharType="separate"/>
          <w:t>4</w:t>
          <w:fldChar w:fldCharType="end"/>
        </w:r>
      </w:hyperlink>
    </w:p>
    <w:p w14:paraId="76E4207C" w14:textId="53CFC42E"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55" w:history="1">
        <w:r>
          <w:rPr>
            <w:rStyle w:val="Hyperlink"/>
            <w:noProof/>
          </w:rPr>
          <w:t>2.1.</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Tổng quan về Học máy</w:t>
        </w:r>
        <w:r>
          <w:rPr>
            <w:noProof/>
            <w:webHidden/>
          </w:rPr>
          <w:tab/>
          <w:fldChar w:fldCharType="begin"/>
          <w:instrText xml:space="preserve"> PAGEREF _Toc230084255 \h </w:instrText>
          <w:fldChar w:fldCharType="separate"/>
          <w:t>4</w:t>
          <w:fldChar w:fldCharType="end"/>
        </w:r>
      </w:hyperlink>
    </w:p>
    <w:p w14:paraId="28BF2524" w14:textId="50F47340"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56" w:history="1">
        <w:r>
          <w:rPr>
            <w:rStyle w:val="Hyperlink"/>
            <w:noProof/>
          </w:rPr>
          <w:t>2.2.</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Bài toán Phân lớp</w:t>
        </w:r>
        <w:r>
          <w:rPr>
            <w:noProof/>
            <w:webHidden/>
          </w:rPr>
          <w:tab/>
          <w:fldChar w:fldCharType="begin"/>
          <w:instrText xml:space="preserve"> PAGEREF _Toc230084256 \h </w:instrText>
          <w:fldChar w:fldCharType="separate"/>
          <w:t>5</w:t>
          <w:fldChar w:fldCharType="end"/>
        </w:r>
      </w:hyperlink>
    </w:p>
    <w:p w14:paraId="4800A5BA" w14:textId="1F1D01A6" w:rsidR="006B1296" w:rsidRDefault="00000000">
      <w:pPr>
        <w:pStyle w:val="TOC3"/>
        <w:tabs>
          <w:tab w:val="right" w:leader="dot" w:pos="9394"/>
        </w:tabs>
        <w:rPr>
          <w:rFonts w:asciiTheme="minorHAnsi" w:eastAsiaTheme="minorEastAsia" w:hAnsiTheme="minorHAnsi" w:cstheme="minorBidi"/>
          <w:i w:val="0"/>
          <w:noProof/>
          <w:color w:val="auto"/>
          <w:kern w:val="2"/>
          <w:szCs w:val="24"/>
          <w:lang w:val="en-VN"/>
          <w14:ligatures w14:val="standardContextual"/>
        </w:rPr>
      </w:pPr>
      <w:hyperlink w:anchor="_Toc230084257" w:history="1">
        <w:r>
          <w:rPr>
            <w:rStyle w:val="Hyperlink"/>
            <w:noProof/>
            <w:lang w:val="vi-VN"/>
          </w:rPr>
          <w:t>2.2.1.</w:t>
        </w:r>
        <w:r>
          <w:rPr>
            <w:rFonts w:asciiTheme="minorHAnsi" w:eastAsiaTheme="minorEastAsia" w:hAnsiTheme="minorHAnsi" w:cstheme="minorBidi"/>
            <w:i w:val="0"/>
            <w:noProof/>
            <w:color w:val="auto"/>
            <w:kern w:val="2"/>
            <w:szCs w:val="24"/>
            <w:lang w:val="en-VN"/>
            <w14:ligatures w14:val="standardContextual"/>
          </w:rPr>
          <w:tab/>
        </w:r>
        <w:r>
          <w:rPr>
            <w:rStyle w:val="Hyperlink"/>
            <w:noProof/>
            <w:lang w:val="vi-VN"/>
          </w:rPr>
          <w:t>Định nghĩa bài toán Phân lớp</w:t>
        </w:r>
        <w:r>
          <w:rPr>
            <w:noProof/>
            <w:webHidden/>
          </w:rPr>
          <w:tab/>
          <w:fldChar w:fldCharType="begin"/>
          <w:instrText xml:space="preserve"> PAGEREF _Toc230084257 \h </w:instrText>
          <w:fldChar w:fldCharType="separate"/>
          <w:t>5</w:t>
          <w:fldChar w:fldCharType="end"/>
        </w:r>
      </w:hyperlink>
    </w:p>
    <w:p w14:paraId="5BE2ADA1" w14:textId="2293356A" w:rsidR="006B1296" w:rsidRDefault="00000000">
      <w:pPr>
        <w:pStyle w:val="TOC3"/>
        <w:tabs>
          <w:tab w:val="right" w:leader="dot" w:pos="9394"/>
        </w:tabs>
        <w:rPr>
          <w:rFonts w:asciiTheme="minorHAnsi" w:eastAsiaTheme="minorEastAsia" w:hAnsiTheme="minorHAnsi" w:cstheme="minorBidi"/>
          <w:i w:val="0"/>
          <w:noProof/>
          <w:color w:val="auto"/>
          <w:kern w:val="2"/>
          <w:szCs w:val="24"/>
          <w:lang w:val="en-VN"/>
          <w14:ligatures w14:val="standardContextual"/>
        </w:rPr>
      </w:pPr>
      <w:hyperlink w:anchor="_Toc230084258" w:history="1">
        <w:r>
          <w:rPr>
            <w:rStyle w:val="Hyperlink"/>
            <w:noProof/>
            <w:lang w:val="vi-VN"/>
          </w:rPr>
          <w:t>2.2.2.</w:t>
        </w:r>
        <w:r>
          <w:rPr>
            <w:rFonts w:asciiTheme="minorHAnsi" w:eastAsiaTheme="minorEastAsia" w:hAnsiTheme="minorHAnsi" w:cstheme="minorBidi"/>
            <w:i w:val="0"/>
            <w:noProof/>
            <w:color w:val="auto"/>
            <w:kern w:val="2"/>
            <w:szCs w:val="24"/>
            <w:lang w:val="en-VN"/>
            <w14:ligatures w14:val="standardContextual"/>
          </w:rPr>
          <w:tab/>
        </w:r>
        <w:r>
          <w:rPr>
            <w:rStyle w:val="Hyperlink"/>
            <w:noProof/>
            <w:lang w:val="vi-VN"/>
          </w:rPr>
          <w:t>Các thuật toán điển hình</w:t>
        </w:r>
        <w:r>
          <w:rPr>
            <w:noProof/>
            <w:webHidden/>
          </w:rPr>
          <w:tab/>
          <w:fldChar w:fldCharType="begin"/>
          <w:instrText xml:space="preserve"> PAGEREF _Toc230084258 \h </w:instrText>
          <w:fldChar w:fldCharType="separate"/>
          <w:t>6</w:t>
          <w:fldChar w:fldCharType="end"/>
        </w:r>
      </w:hyperlink>
    </w:p>
    <w:p w14:paraId="222BEA42" w14:textId="169E1737" w:rsidR="006B1296" w:rsidRDefault="00000000">
      <w:pPr>
        <w:pStyle w:val="TOC3"/>
        <w:tabs>
          <w:tab w:val="right" w:leader="dot" w:pos="9394"/>
        </w:tabs>
        <w:rPr>
          <w:rFonts w:asciiTheme="minorHAnsi" w:eastAsiaTheme="minorEastAsia" w:hAnsiTheme="minorHAnsi" w:cstheme="minorBidi"/>
          <w:i w:val="0"/>
          <w:noProof/>
          <w:color w:val="auto"/>
          <w:kern w:val="2"/>
          <w:szCs w:val="24"/>
          <w:lang w:val="en-VN"/>
          <w14:ligatures w14:val="standardContextual"/>
        </w:rPr>
      </w:pPr>
      <w:hyperlink w:anchor="_Toc230084259" w:history="1">
        <w:r>
          <w:rPr>
            <w:rStyle w:val="Hyperlink"/>
            <w:noProof/>
            <w:lang w:val="vi-VN"/>
          </w:rPr>
          <w:t>2.2.3.</w:t>
        </w:r>
        <w:r>
          <w:rPr>
            <w:rFonts w:asciiTheme="minorHAnsi" w:eastAsiaTheme="minorEastAsia" w:hAnsiTheme="minorHAnsi" w:cstheme="minorBidi"/>
            <w:i w:val="0"/>
            <w:noProof/>
            <w:color w:val="auto"/>
            <w:kern w:val="2"/>
            <w:szCs w:val="24"/>
            <w:lang w:val="en-VN"/>
            <w14:ligatures w14:val="standardContextual"/>
          </w:rPr>
          <w:tab/>
        </w:r>
        <w:r>
          <w:rPr>
            <w:rStyle w:val="Hyperlink"/>
            <w:noProof/>
            <w:lang w:val="vi-VN"/>
          </w:rPr>
          <w:t>Thước đo đánh giá</w:t>
        </w:r>
        <w:r>
          <w:rPr>
            <w:noProof/>
            <w:webHidden/>
          </w:rPr>
          <w:tab/>
          <w:fldChar w:fldCharType="begin"/>
          <w:instrText xml:space="preserve"> PAGEREF _Toc230084259 \h </w:instrText>
          <w:fldChar w:fldCharType="separate"/>
          <w:t>7</w:t>
          <w:fldChar w:fldCharType="end"/>
        </w:r>
      </w:hyperlink>
    </w:p>
    <w:p w14:paraId="09C6A79E" w14:textId="306FAC9B"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60" w:history="1">
        <w:r>
          <w:rPr>
            <w:rStyle w:val="Hyperlink"/>
            <w:noProof/>
          </w:rPr>
          <w:t>2.3.</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Các nghiên cứu liên quan</w:t>
        </w:r>
        <w:r>
          <w:rPr>
            <w:noProof/>
            <w:webHidden/>
          </w:rPr>
          <w:tab/>
          <w:fldChar w:fldCharType="begin"/>
          <w:instrText xml:space="preserve"> PAGEREF _Toc230084260 \h </w:instrText>
          <w:fldChar w:fldCharType="separate"/>
          <w:t>8</w:t>
          <w:fldChar w:fldCharType="end"/>
        </w:r>
      </w:hyperlink>
    </w:p>
    <w:p w14:paraId="2519105F" w14:textId="200950E4"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lang w:val="en-VN"/>
          <w14:ligatures w14:val="standardContextual"/>
        </w:rPr>
      </w:pPr>
      <w:hyperlink w:anchor="_Toc230084261" w:history="1">
        <w:r>
          <w:rPr>
            <w:rStyle w:val="Hyperlink"/>
            <w:rFonts w:ascii="Times New Roman Bold" w:hAnsi="Times New Roman Bold"/>
            <w:noProof/>
          </w:rPr>
          <w:t>CHƯƠNG 3.</w:t>
        </w:r>
        <w:r>
          <w:rPr>
            <w:rStyle w:val="Hyperlink"/>
            <w:noProof/>
          </w:rPr>
          <w:t xml:space="preserve"> CHUẨN BỊ DỮ LIỆU</w:t>
        </w:r>
        <w:r>
          <w:rPr>
            <w:noProof/>
            <w:webHidden/>
          </w:rPr>
          <w:tab/>
          <w:fldChar w:fldCharType="begin"/>
          <w:instrText xml:space="preserve"> PAGEREF _Toc230084261 \h </w:instrText>
          <w:fldChar w:fldCharType="separate"/>
          <w:t>9</w:t>
          <w:fldChar w:fldCharType="end"/>
        </w:r>
      </w:hyperlink>
    </w:p>
    <w:p w14:paraId="4D95DA49" w14:textId="2C470066"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62" w:history="1">
        <w:r>
          <w:rPr>
            <w:rStyle w:val="Hyperlink"/>
            <w:noProof/>
          </w:rPr>
          <w:t>3.1.</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Giới thiệu tập dữ liệu</w:t>
        </w:r>
        <w:r>
          <w:rPr>
            <w:noProof/>
            <w:webHidden/>
          </w:rPr>
          <w:tab/>
          <w:fldChar w:fldCharType="begin"/>
          <w:instrText xml:space="preserve"> PAGEREF _Toc230084262 \h </w:instrText>
          <w:fldChar w:fldCharType="separate"/>
          <w:t>9</w:t>
          <w:fldChar w:fldCharType="end"/>
        </w:r>
      </w:hyperlink>
    </w:p>
    <w:p w14:paraId="08E41131" w14:textId="4F078A50"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63" w:history="1">
        <w:r>
          <w:rPr>
            <w:rStyle w:val="Hyperlink"/>
            <w:noProof/>
          </w:rPr>
          <w:t>3.2.</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Khám phá dữ liệu (EDA)</w:t>
        </w:r>
        <w:r>
          <w:rPr>
            <w:noProof/>
            <w:webHidden/>
          </w:rPr>
          <w:tab/>
          <w:fldChar w:fldCharType="begin"/>
          <w:instrText xml:space="preserve"> PAGEREF _Toc230084263 \h </w:instrText>
          <w:fldChar w:fldCharType="separate"/>
          <w:t>10</w:t>
          <w:fldChar w:fldCharType="end"/>
        </w:r>
      </w:hyperlink>
    </w:p>
    <w:p w14:paraId="30744324" w14:textId="37B23CFC"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64" w:history="1">
        <w:r>
          <w:rPr>
            <w:rStyle w:val="Hyperlink"/>
            <w:noProof/>
          </w:rPr>
          <w:t>3.3.</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Tiền xử lý dữ liệu</w:t>
        </w:r>
        <w:r>
          <w:rPr>
            <w:noProof/>
            <w:webHidden/>
          </w:rPr>
          <w:tab/>
          <w:fldChar w:fldCharType="begin"/>
          <w:instrText xml:space="preserve"> PAGEREF _Toc230084264 \h </w:instrText>
          <w:fldChar w:fldCharType="separate"/>
          <w:t>13</w:t>
          <w:fldChar w:fldCharType="end"/>
        </w:r>
      </w:hyperlink>
    </w:p>
    <w:p w14:paraId="77409AB6" w14:textId="161240BE" w:rsidR="006B1296" w:rsidRDefault="00000000">
      <w:pPr>
        <w:pStyle w:val="TOC3"/>
        <w:tabs>
          <w:tab w:val="right" w:leader="dot" w:pos="9394"/>
        </w:tabs>
        <w:rPr>
          <w:rFonts w:asciiTheme="minorHAnsi" w:eastAsiaTheme="minorEastAsia" w:hAnsiTheme="minorHAnsi" w:cstheme="minorBidi"/>
          <w:i w:val="0"/>
          <w:noProof/>
          <w:color w:val="auto"/>
          <w:kern w:val="2"/>
          <w:szCs w:val="24"/>
          <w:lang w:val="en-VN"/>
          <w14:ligatures w14:val="standardContextual"/>
        </w:rPr>
      </w:pPr>
      <w:hyperlink w:anchor="_Toc230084265" w:history="1">
        <w:r>
          <w:rPr>
            <w:rStyle w:val="Hyperlink"/>
            <w:noProof/>
            <w:lang w:val="vi-VN"/>
          </w:rPr>
          <w:t>3.3.1.</w:t>
        </w:r>
        <w:r>
          <w:rPr>
            <w:rFonts w:asciiTheme="minorHAnsi" w:eastAsiaTheme="minorEastAsia" w:hAnsiTheme="minorHAnsi" w:cstheme="minorBidi"/>
            <w:i w:val="0"/>
            <w:noProof/>
            <w:color w:val="auto"/>
            <w:kern w:val="2"/>
            <w:szCs w:val="24"/>
            <w:lang w:val="en-VN"/>
            <w14:ligatures w14:val="standardContextual"/>
          </w:rPr>
          <w:tab/>
        </w:r>
        <w:r>
          <w:rPr>
            <w:rStyle w:val="Hyperlink"/>
            <w:noProof/>
            <w:lang w:val="vi-VN"/>
          </w:rPr>
          <w:t>Làm sạch dữ liệu</w:t>
        </w:r>
        <w:r>
          <w:rPr>
            <w:noProof/>
            <w:webHidden/>
          </w:rPr>
          <w:tab/>
          <w:fldChar w:fldCharType="begin"/>
          <w:instrText xml:space="preserve"> PAGEREF _Toc230084265 \h </w:instrText>
          <w:fldChar w:fldCharType="separate"/>
          <w:t>13</w:t>
          <w:fldChar w:fldCharType="end"/>
        </w:r>
      </w:hyperlink>
    </w:p>
    <w:p w14:paraId="047C21C5" w14:textId="23CC7531" w:rsidR="006B1296" w:rsidRDefault="00000000">
      <w:pPr>
        <w:pStyle w:val="TOC3"/>
        <w:tabs>
          <w:tab w:val="right" w:leader="dot" w:pos="9394"/>
        </w:tabs>
        <w:rPr>
          <w:rFonts w:asciiTheme="minorHAnsi" w:eastAsiaTheme="minorEastAsia" w:hAnsiTheme="minorHAnsi" w:cstheme="minorBidi"/>
          <w:i w:val="0"/>
          <w:noProof/>
          <w:color w:val="auto"/>
          <w:kern w:val="2"/>
          <w:szCs w:val="24"/>
          <w:lang w:val="en-VN"/>
          <w14:ligatures w14:val="standardContextual"/>
        </w:rPr>
      </w:pPr>
      <w:hyperlink w:anchor="_Toc230084266" w:history="1">
        <w:r>
          <w:rPr>
            <w:rStyle w:val="Hyperlink"/>
            <w:noProof/>
            <w:lang w:val="vi-VN"/>
          </w:rPr>
          <w:t>3.3.2.</w:t>
        </w:r>
        <w:r>
          <w:rPr>
            <w:rFonts w:asciiTheme="minorHAnsi" w:eastAsiaTheme="minorEastAsia" w:hAnsiTheme="minorHAnsi" w:cstheme="minorBidi"/>
            <w:i w:val="0"/>
            <w:noProof/>
            <w:color w:val="auto"/>
            <w:kern w:val="2"/>
            <w:szCs w:val="24"/>
            <w:lang w:val="en-VN"/>
            <w14:ligatures w14:val="standardContextual"/>
          </w:rPr>
          <w:tab/>
        </w:r>
        <w:r>
          <w:rPr>
            <w:rStyle w:val="Hyperlink"/>
            <w:noProof/>
            <w:lang w:val="vi-VN"/>
          </w:rPr>
          <w:t>Chuẩn hóa dữ liệu</w:t>
        </w:r>
        <w:r>
          <w:rPr>
            <w:noProof/>
            <w:webHidden/>
          </w:rPr>
          <w:tab/>
          <w:fldChar w:fldCharType="begin"/>
          <w:instrText xml:space="preserve"> PAGEREF _Toc230084266 \h </w:instrText>
          <w:fldChar w:fldCharType="separate"/>
          <w:t>14</w:t>
          <w:fldChar w:fldCharType="end"/>
        </w:r>
      </w:hyperlink>
    </w:p>
    <w:p w14:paraId="29283A64" w14:textId="44FE450D" w:rsidR="006B1296" w:rsidRDefault="00000000">
      <w:pPr>
        <w:pStyle w:val="TOC3"/>
        <w:tabs>
          <w:tab w:val="right" w:leader="dot" w:pos="9394"/>
        </w:tabs>
        <w:rPr>
          <w:rFonts w:asciiTheme="minorHAnsi" w:eastAsiaTheme="minorEastAsia" w:hAnsiTheme="minorHAnsi" w:cstheme="minorBidi"/>
          <w:i w:val="0"/>
          <w:noProof/>
          <w:color w:val="auto"/>
          <w:kern w:val="2"/>
          <w:szCs w:val="24"/>
          <w:lang w:val="en-VN"/>
          <w14:ligatures w14:val="standardContextual"/>
        </w:rPr>
      </w:pPr>
      <w:hyperlink w:anchor="_Toc230084267" w:history="1">
        <w:r>
          <w:rPr>
            <w:rStyle w:val="Hyperlink"/>
            <w:noProof/>
            <w:lang w:val="vi-VN"/>
          </w:rPr>
          <w:t>3.3.3.</w:t>
        </w:r>
        <w:r>
          <w:rPr>
            <w:rFonts w:asciiTheme="minorHAnsi" w:eastAsiaTheme="minorEastAsia" w:hAnsiTheme="minorHAnsi" w:cstheme="minorBidi"/>
            <w:i w:val="0"/>
            <w:noProof/>
            <w:color w:val="auto"/>
            <w:kern w:val="2"/>
            <w:szCs w:val="24"/>
            <w:lang w:val="en-VN"/>
            <w14:ligatures w14:val="standardContextual"/>
          </w:rPr>
          <w:tab/>
        </w:r>
        <w:r>
          <w:rPr>
            <w:rStyle w:val="Hyperlink"/>
            <w:noProof/>
            <w:lang w:val="vi-VN"/>
          </w:rPr>
          <w:t>Chia tập huấn luyện và kiểm tra</w:t>
        </w:r>
        <w:r>
          <w:rPr>
            <w:noProof/>
            <w:webHidden/>
          </w:rPr>
          <w:tab/>
          <w:fldChar w:fldCharType="begin"/>
          <w:instrText xml:space="preserve"> PAGEREF _Toc230084267 \h </w:instrText>
          <w:fldChar w:fldCharType="separate"/>
          <w:t>15</w:t>
          <w:fldChar w:fldCharType="end"/>
        </w:r>
      </w:hyperlink>
    </w:p>
    <w:p w14:paraId="0754CE2C" w14:textId="7F828473"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68" w:history="1">
        <w:r>
          <w:rPr>
            <w:rStyle w:val="Hyperlink"/>
            <w:noProof/>
          </w:rPr>
          <w:t>3.4.</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Xây dựng đặc trưng</w:t>
        </w:r>
        <w:r>
          <w:rPr>
            <w:noProof/>
            <w:webHidden/>
          </w:rPr>
          <w:tab/>
          <w:fldChar w:fldCharType="begin"/>
          <w:instrText xml:space="preserve"> PAGEREF _Toc230084268 \h </w:instrText>
          <w:fldChar w:fldCharType="separate"/>
          <w:t>15</w:t>
          <w:fldChar w:fldCharType="end"/>
        </w:r>
      </w:hyperlink>
    </w:p>
    <w:p w14:paraId="5B76182B" w14:textId="65D50DD4"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lang w:val="en-VN"/>
          <w14:ligatures w14:val="standardContextual"/>
        </w:rPr>
      </w:pPr>
      <w:hyperlink w:anchor="_Toc230084269" w:history="1">
        <w:r>
          <w:rPr>
            <w:rStyle w:val="Hyperlink"/>
            <w:rFonts w:ascii="Times New Roman Bold" w:hAnsi="Times New Roman Bold"/>
            <w:noProof/>
          </w:rPr>
          <w:t>CHƯƠNG 4.</w:t>
        </w:r>
        <w:r>
          <w:rPr>
            <w:rStyle w:val="Hyperlink"/>
            <w:noProof/>
          </w:rPr>
          <w:t xml:space="preserve"> XÂY DỰNG MÔ HÌNH</w:t>
        </w:r>
        <w:r>
          <w:rPr>
            <w:noProof/>
            <w:webHidden/>
          </w:rPr>
          <w:tab/>
          <w:fldChar w:fldCharType="begin"/>
          <w:instrText xml:space="preserve"> PAGEREF _Toc230084269 \h </w:instrText>
          <w:fldChar w:fldCharType="separate"/>
          <w:t>17</w:t>
          <w:fldChar w:fldCharType="end"/>
        </w:r>
      </w:hyperlink>
    </w:p>
    <w:p w14:paraId="5C8A0D93" w14:textId="0C04DABE"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70" w:history="1">
        <w:r>
          <w:rPr>
            <w:rStyle w:val="Hyperlink"/>
            <w:noProof/>
          </w:rPr>
          <w:t>4.1.</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Giới thiệu mô hình</w:t>
        </w:r>
        <w:r>
          <w:rPr>
            <w:noProof/>
            <w:webHidden/>
          </w:rPr>
          <w:tab/>
          <w:fldChar w:fldCharType="begin"/>
          <w:instrText xml:space="preserve"> PAGEREF _Toc230084270 \h </w:instrText>
          <w:fldChar w:fldCharType="separate"/>
          <w:t>17</w:t>
          <w:fldChar w:fldCharType="end"/>
        </w:r>
      </w:hyperlink>
    </w:p>
    <w:p w14:paraId="3737A615" w14:textId="40DF805A"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71" w:history="1">
        <w:r>
          <w:rPr>
            <w:rStyle w:val="Hyperlink"/>
            <w:noProof/>
          </w:rPr>
          <w:t>4.2.</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Quy trình huấn luyện mô hình</w:t>
        </w:r>
        <w:r>
          <w:rPr>
            <w:noProof/>
            <w:webHidden/>
          </w:rPr>
          <w:tab/>
          <w:fldChar w:fldCharType="begin"/>
          <w:instrText xml:space="preserve"> PAGEREF _Toc230084271 \h </w:instrText>
          <w:fldChar w:fldCharType="separate"/>
          <w:t>18</w:t>
          <w:fldChar w:fldCharType="end"/>
        </w:r>
      </w:hyperlink>
    </w:p>
    <w:p w14:paraId="6CEB39C2" w14:textId="4E552D39"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72" w:history="1">
        <w:r>
          <w:rPr>
            <w:rStyle w:val="Hyperlink"/>
            <w:noProof/>
          </w:rPr>
          <w:t>4.3.</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Ví dụ minh họa từng bước quy trình huấn luyện mô hình</w:t>
        </w:r>
        <w:r>
          <w:rPr>
            <w:noProof/>
            <w:webHidden/>
          </w:rPr>
          <w:tab/>
          <w:fldChar w:fldCharType="begin"/>
          <w:instrText xml:space="preserve"> PAGEREF _Toc230084272 \h </w:instrText>
          <w:fldChar w:fldCharType="separate"/>
          <w:t>20</w:t>
          <w:fldChar w:fldCharType="end"/>
        </w:r>
      </w:hyperlink>
    </w:p>
    <w:p w14:paraId="1713C848" w14:textId="17BB344C"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73" w:history="1">
        <w:r>
          <w:rPr>
            <w:rStyle w:val="Hyperlink"/>
            <w:noProof/>
          </w:rPr>
          <w:t>4.4.</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Mô hình tự cài đặt</w:t>
        </w:r>
        <w:r>
          <w:rPr>
            <w:noProof/>
            <w:webHidden/>
          </w:rPr>
          <w:tab/>
          <w:fldChar w:fldCharType="begin"/>
          <w:instrText xml:space="preserve"> PAGEREF _Toc230084273 \h </w:instrText>
          <w:fldChar w:fldCharType="separate"/>
          <w:t>22</w:t>
          <w:fldChar w:fldCharType="end"/>
        </w:r>
      </w:hyperlink>
    </w:p>
    <w:p w14:paraId="6CF72EEC" w14:textId="2BCAD372"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74" w:history="1">
        <w:r>
          <w:rPr>
            <w:rStyle w:val="Hyperlink"/>
            <w:rFonts w:eastAsia="Courier New"/>
            <w:noProof/>
          </w:rPr>
          <w:t>4.5.</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rFonts w:eastAsia="Courier New"/>
            <w:noProof/>
          </w:rPr>
          <w:t>Mô hình cài đặt bằng thư viện</w:t>
        </w:r>
        <w:r>
          <w:rPr>
            <w:noProof/>
            <w:webHidden/>
          </w:rPr>
          <w:tab/>
          <w:fldChar w:fldCharType="begin"/>
          <w:instrText xml:space="preserve"> PAGEREF _Toc230084274 \h </w:instrText>
          <w:fldChar w:fldCharType="separate"/>
          <w:t>23</w:t>
          <w:fldChar w:fldCharType="end"/>
        </w:r>
      </w:hyperlink>
    </w:p>
    <w:p w14:paraId="61CFF97C" w14:textId="73B36A91"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lang w:val="en-VN"/>
          <w14:ligatures w14:val="standardContextual"/>
        </w:rPr>
      </w:pPr>
      <w:hyperlink w:anchor="_Toc230084275" w:history="1">
        <w:r>
          <w:rPr>
            <w:rStyle w:val="Hyperlink"/>
            <w:rFonts w:ascii="Times New Roman Bold" w:hAnsi="Times New Roman Bold"/>
            <w:noProof/>
          </w:rPr>
          <w:t>CHƯƠNG 5.</w:t>
        </w:r>
        <w:r>
          <w:rPr>
            <w:rStyle w:val="Hyperlink"/>
            <w:noProof/>
          </w:rPr>
          <w:t xml:space="preserve"> THỰC NGHIỆM VÀ ĐÁNH GIÁ</w:t>
        </w:r>
        <w:r>
          <w:rPr>
            <w:noProof/>
            <w:webHidden/>
          </w:rPr>
          <w:tab/>
          <w:fldChar w:fldCharType="begin"/>
          <w:instrText xml:space="preserve"> PAGEREF _Toc230084275 \h </w:instrText>
          <w:fldChar w:fldCharType="separate"/>
          <w:t>27</w:t>
          <w:fldChar w:fldCharType="end"/>
        </w:r>
      </w:hyperlink>
    </w:p>
    <w:p w14:paraId="02A2FD84" w14:textId="7FFE8720"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76" w:history="1">
        <w:r>
          <w:rPr>
            <w:rStyle w:val="Hyperlink"/>
            <w:rFonts w:eastAsia="Courier New"/>
            <w:noProof/>
          </w:rPr>
          <w:t>5.1.</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rFonts w:eastAsia="Courier New"/>
            <w:noProof/>
          </w:rPr>
          <w:t>Kết quả huấn luyện</w:t>
        </w:r>
        <w:r>
          <w:rPr>
            <w:noProof/>
            <w:webHidden/>
          </w:rPr>
          <w:tab/>
          <w:fldChar w:fldCharType="begin"/>
          <w:instrText xml:space="preserve"> PAGEREF _Toc230084276 \h </w:instrText>
          <w:fldChar w:fldCharType="separate"/>
          <w:t>27</w:t>
          <w:fldChar w:fldCharType="end"/>
        </w:r>
      </w:hyperlink>
    </w:p>
    <w:p w14:paraId="41E460E8" w14:textId="34964837"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77" w:history="1">
        <w:r>
          <w:rPr>
            <w:rStyle w:val="Hyperlink"/>
            <w:rFonts w:eastAsia="Courier New"/>
            <w:noProof/>
          </w:rPr>
          <w:t>5.2.</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rFonts w:eastAsia="Courier New"/>
            <w:noProof/>
          </w:rPr>
          <w:t>Nhận xét</w:t>
        </w:r>
        <w:r>
          <w:rPr>
            <w:noProof/>
            <w:webHidden/>
          </w:rPr>
          <w:tab/>
          <w:fldChar w:fldCharType="begin"/>
          <w:instrText xml:space="preserve"> PAGEREF _Toc230084277 \h </w:instrText>
          <w:fldChar w:fldCharType="separate"/>
          <w:t>35</w:t>
          <w:fldChar w:fldCharType="end"/>
        </w:r>
      </w:hyperlink>
    </w:p>
    <w:p w14:paraId="716687B6" w14:textId="0999BF20"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lang w:val="en-VN"/>
          <w14:ligatures w14:val="standardContextual"/>
        </w:rPr>
      </w:pPr>
      <w:hyperlink w:anchor="_Toc230084278" w:history="1">
        <w:r>
          <w:rPr>
            <w:rStyle w:val="Hyperlink"/>
            <w:rFonts w:ascii="Times New Roman Bold" w:eastAsia="Courier New" w:hAnsi="Times New Roman Bold"/>
            <w:noProof/>
          </w:rPr>
          <w:t>CHƯƠNG 6.</w:t>
        </w:r>
        <w:r>
          <w:rPr>
            <w:rStyle w:val="Hyperlink"/>
            <w:rFonts w:eastAsia="Courier New"/>
            <w:noProof/>
          </w:rPr>
          <w:t xml:space="preserve"> KẾT LUẬN VÀ HƯỚNG PHÁT TRIỂN</w:t>
        </w:r>
        <w:r>
          <w:rPr>
            <w:noProof/>
            <w:webHidden/>
          </w:rPr>
          <w:tab/>
          <w:fldChar w:fldCharType="begin"/>
          <w:instrText xml:space="preserve"> PAGEREF _Toc230084278 \h </w:instrText>
          <w:fldChar w:fldCharType="separate"/>
          <w:t>38</w:t>
          <w:fldChar w:fldCharType="end"/>
        </w:r>
      </w:hyperlink>
    </w:p>
    <w:p w14:paraId="05714363" w14:textId="18D71067"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79" w:history="1">
        <w:r>
          <w:rPr>
            <w:rStyle w:val="Hyperlink"/>
            <w:noProof/>
          </w:rPr>
          <w:t>6.1.</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Kết quả đạt được</w:t>
        </w:r>
        <w:r>
          <w:rPr>
            <w:noProof/>
            <w:webHidden/>
          </w:rPr>
          <w:tab/>
          <w:fldChar w:fldCharType="begin"/>
          <w:instrText xml:space="preserve"> PAGEREF _Toc230084279 \h </w:instrText>
          <w:fldChar w:fldCharType="separate"/>
          <w:t>38</w:t>
          <w:fldChar w:fldCharType="end"/>
        </w:r>
      </w:hyperlink>
    </w:p>
    <w:p w14:paraId="6532E097" w14:textId="58083968"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80" w:history="1">
        <w:r>
          <w:rPr>
            <w:rStyle w:val="Hyperlink"/>
            <w:noProof/>
          </w:rPr>
          <w:t>6.2.</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Hạn chế của đề tài</w:t>
        </w:r>
        <w:r>
          <w:rPr>
            <w:noProof/>
            <w:webHidden/>
          </w:rPr>
          <w:tab/>
          <w:fldChar w:fldCharType="begin"/>
          <w:instrText xml:space="preserve"> PAGEREF _Toc230084280 \h </w:instrText>
          <w:fldChar w:fldCharType="separate"/>
          <w:t>38</w:t>
          <w:fldChar w:fldCharType="end"/>
        </w:r>
      </w:hyperlink>
    </w:p>
    <w:p w14:paraId="6BDEE076" w14:textId="66D57E67" w:rsidR="006B1296" w:rsidRDefault="00000000">
      <w:pPr>
        <w:pStyle w:val="TOC2"/>
        <w:tabs>
          <w:tab w:val="right" w:leader="dot" w:pos="9394"/>
        </w:tabs>
        <w:rPr>
          <w:rFonts w:asciiTheme="minorHAnsi" w:eastAsiaTheme="minorEastAsia" w:hAnsiTheme="minorHAnsi" w:cstheme="minorBidi"/>
          <w:bCs w:val="0"/>
          <w:noProof/>
          <w:color w:val="auto"/>
          <w:kern w:val="2"/>
          <w:sz w:val="24"/>
          <w:szCs w:val="24"/>
          <w:lang w:val="en-VN"/>
          <w14:ligatures w14:val="standardContextual"/>
        </w:rPr>
      </w:pPr>
      <w:hyperlink w:anchor="_Toc230084281" w:history="1">
        <w:r>
          <w:rPr>
            <w:rStyle w:val="Hyperlink"/>
            <w:noProof/>
          </w:rPr>
          <w:t>6.3.</w:t>
        </w:r>
        <w:r>
          <w:rPr>
            <w:rFonts w:asciiTheme="minorHAnsi" w:eastAsiaTheme="minorEastAsia" w:hAnsiTheme="minorHAnsi" w:cstheme="minorBidi"/>
            <w:bCs w:val="0"/>
            <w:noProof/>
            <w:color w:val="auto"/>
            <w:kern w:val="2"/>
            <w:sz w:val="24"/>
            <w:szCs w:val="24"/>
            <w:lang w:val="en-VN"/>
            <w14:ligatures w14:val="standardContextual"/>
          </w:rPr>
          <w:tab/>
        </w:r>
        <w:r>
          <w:rPr>
            <w:rStyle w:val="Hyperlink"/>
            <w:noProof/>
          </w:rPr>
          <w:t>Hướng phát triển trong tương lai</w:t>
        </w:r>
        <w:r>
          <w:rPr>
            <w:noProof/>
            <w:webHidden/>
          </w:rPr>
          <w:tab/>
          <w:fldChar w:fldCharType="begin"/>
          <w:instrText xml:space="preserve"> PAGEREF _Toc230084281 \h </w:instrText>
          <w:fldChar w:fldCharType="separate"/>
          <w:t>39</w:t>
          <w:fldChar w:fldCharType="end"/>
        </w:r>
      </w:hyperlink>
    </w:p>
    <w:p w14:paraId="60560660" w14:textId="07EFA516"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lang w:val="en-VN"/>
          <w14:ligatures w14:val="standardContextual"/>
        </w:rPr>
      </w:pPr>
      <w:hyperlink w:anchor="_Toc230084282" w:history="1">
        <w:r>
          <w:rPr>
            <w:rStyle w:val="Hyperlink"/>
            <w:noProof/>
          </w:rPr>
          <w:t>TÀI LIỆU THAM KHẢO</w:t>
        </w:r>
        <w:r>
          <w:rPr>
            <w:noProof/>
            <w:webHidden/>
          </w:rPr>
          <w:tab/>
          <w:fldChar w:fldCharType="begin"/>
          <w:instrText xml:space="preserve"> PAGEREF _Toc230084282 \h </w:instrText>
          <w:fldChar w:fldCharType="separate"/>
          <w:t>41</w:t>
          <w:fldChar w:fldCharType="end"/>
        </w:r>
      </w:hyperlink>
    </w:p>
    <w:p w14:paraId="5F3F8649" w14:textId="15543FA7"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lang w:val="en-VN"/>
          <w14:ligatures w14:val="standardContextual"/>
        </w:rPr>
      </w:pPr>
      <w:hyperlink w:anchor="_Toc230084283" w:history="1">
        <w:r>
          <w:rPr>
            <w:rStyle w:val="Hyperlink"/>
            <w:rFonts w:ascii="Times New Roman Bold" w:hAnsi="Times New Roman Bold"/>
            <w:noProof/>
          </w:rPr>
          <w:t>PHỤ LỤC A.</w:t>
        </w:r>
        <w:r>
          <w:rPr>
            <w:rStyle w:val="Hyperlink"/>
            <w:noProof/>
            <w:lang w:val="vi-VN"/>
          </w:rPr>
          <w:t xml:space="preserve"> MÃ NGUỒN CHƯƠNG TRÌNH</w:t>
        </w:r>
        <w:r>
          <w:rPr>
            <w:noProof/>
            <w:webHidden/>
          </w:rPr>
          <w:tab/>
          <w:fldChar w:fldCharType="begin"/>
          <w:instrText xml:space="preserve"> PAGEREF _Toc230084283 \h </w:instrText>
          <w:fldChar w:fldCharType="separate"/>
          <w:t>1</w:t>
          <w:fldChar w:fldCharType="end"/>
        </w:r>
      </w:hyperlink>
    </w:p>
    <w:p w14:paraId="230F9090" w14:textId="06476C62" w:rsidR="006B1296" w:rsidRDefault="00000000">
      <w:pPr>
        <w:pStyle w:val="TOC1"/>
        <w:tabs>
          <w:tab w:val="right" w:leader="dot" w:pos="9394"/>
        </w:tabs>
        <w:rPr>
          <w:rFonts w:asciiTheme="minorHAnsi" w:eastAsiaTheme="minorEastAsia" w:hAnsiTheme="minorHAnsi" w:cstheme="minorBidi"/>
          <w:b w:val="0"/>
          <w:bCs w:val="0"/>
          <w:iCs w:val="0"/>
          <w:noProof/>
          <w:color w:val="auto"/>
          <w:kern w:val="2"/>
          <w:sz w:val="24"/>
          <w:lang w:val="en-VN"/>
          <w14:ligatures w14:val="standardContextual"/>
        </w:rPr>
      </w:pPr>
      <w:hyperlink w:anchor="_Toc230084284" w:history="1">
        <w:r>
          <w:rPr>
            <w:rStyle w:val="Hyperlink"/>
            <w:rFonts w:ascii="Times New Roman Bold" w:hAnsi="Times New Roman Bold"/>
            <w:noProof/>
          </w:rPr>
          <w:t>PHỤ LỤC B.</w:t>
        </w:r>
        <w:r>
          <w:rPr>
            <w:rStyle w:val="Hyperlink"/>
            <w:noProof/>
          </w:rPr>
          <w:t xml:space="preserve"> PHÂN CÔNG CÔNG VIỆC</w:t>
        </w:r>
        <w:r>
          <w:rPr>
            <w:noProof/>
            <w:webHidden/>
          </w:rPr>
          <w:tab/>
          <w:fldChar w:fldCharType="begin"/>
          <w:instrText xml:space="preserve"> PAGEREF _Toc230084284 \h </w:instrText>
          <w:fldChar w:fldCharType="separate"/>
          <w:t>1</w:t>
          <w:fldChar w:fldCharType="end"/>
        </w:r>
      </w:hyperlink>
    </w:p>
    <w:p w14:paraId="65960312" w14:textId="2729A953" w:rsidR="00CC723D" w:rsidRDefault="00703F08" w:rsidP="00915F3F">
      <w:pPr>
        <w:pStyle w:val="MainSection"/>
      </w:pPr>
      <w:r>
        <w:rPr>
          <w:rFonts w:cstheme="minorHAnsi"/>
          <w:bCs/>
          <w:iCs/>
          <w:caps w:val="0"/>
          <w:sz w:val="26"/>
          <w:szCs w:val="24"/>
          <w:lang w:val="en-US"/>
        </w:rPr>
        <w:fldChar w:fldCharType="end"/>
      </w:r>
      <w:r>
        <w:br w:type="page"/>
      </w:r>
      <w:bookmarkStart w:id="2" w:name="_Toc230084247"/>
      <w:r>
        <w:lastRenderedPageBreak/>
        <w:t>DANH MỤC HÌNH</w:t>
      </w:r>
      <w:bookmarkEnd w:id="2"/>
    </w:p>
    <w:p w14:paraId="39288333" w14:textId="0F543F5A" w:rsidR="00342B9B" w:rsidRDefault="00CB6106">
      <w:pPr>
        <w:pStyle w:val="TableofFigures"/>
        <w:tabs>
          <w:tab w:val="right" w:leader="dot" w:pos="9394"/>
        </w:tabs>
        <w:rPr>
          <w:rFonts w:asciiTheme="minorHAnsi" w:eastAsiaTheme="minorEastAsia" w:hAnsiTheme="minorHAnsi" w:cstheme="minorBidi"/>
          <w:noProof/>
          <w:color w:val="auto"/>
          <w:kern w:val="2"/>
          <w:sz w:val="24"/>
          <w:szCs w:val="24"/>
          <w:lang w:val="en-VN"/>
          <w14:ligatures w14:val="standardContextual"/>
        </w:rPr>
      </w:pPr>
      <w:r>
        <w:rPr>
          <w:lang w:val="vi-VN"/>
        </w:rPr>
        <w:fldChar w:fldCharType="begin"/>
        <w:instrText xml:space="preserve"> TOC \h \z \c "Hình" </w:instrText>
        <w:fldChar w:fldCharType="separate"/>
      </w:r>
      <w:hyperlink w:anchor="_TocCap902" w:history="1">
        <w:r>
          <w:rPr>
            <w:rStyle w:val="Hyperlink"/>
            <w:noProof/>
          </w:rPr>
          <w:t>Hình 3.1</w:t>
        </w:r>
        <w:r>
          <w:rPr>
            <w:rStyle w:val="Hyperlink"/>
            <w:noProof/>
            <w:lang w:val="vi-VN"/>
          </w:rPr>
          <w:t xml:space="preserve">. Phân bố điểm chất lượng của 1.599 mẫu rượu vang đỏ và ngưỡng phân lớp</w:t>
        </w:r>
        <w:r>
          <w:rPr>
            <w:noProof/>
            <w:webHidden/>
          </w:rPr>
          <w:tab/>
          <w:fldChar w:fldCharType="begin"/>
          <w:instrText xml:space="preserve"> PAGEREF _TocCap902 \h </w:instrText>
          <w:fldChar w:fldCharType="separate"/>
          <w:t>10</w:t>
          <w:fldChar w:fldCharType="end"/>
        </w:r>
      </w:hyperlink>
    </w:p>
    <w:p>
      <w:pPr>
        <w:pStyle w:val="TableofFigures"/>
        <w:tabs>
          <w:tab w:val="right" w:leader="dot" w:pos="9394"/>
        </w:tabs>
      </w:pPr>
      <w:hyperlink w:anchor="_TocCap903" w:history="1">
        <w:r>
          <w:rPr>
            <w:rStyle w:val="Hyperlink"/>
            <w:noProof/>
          </w:rPr>
          <w:t>Hình 3.2</w:t>
        </w:r>
        <w:r>
          <w:rPr>
            <w:rStyle w:val="Hyperlink"/>
            <w:noProof/>
            <w:lang w:val="vi-VN"/>
          </w:rPr>
          <w:t xml:space="preserve">. Phân phối của 11 thuộc tính theo hai nhóm chất lượng (đường ngang trong hộp là trung vị)</w:t>
        </w:r>
        <w:r>
          <w:rPr>
            <w:noProof/>
            <w:webHidden/>
          </w:rPr>
          <w:tab/>
          <w:fldChar w:fldCharType="begin"/>
          <w:instrText xml:space="preserve"> PAGEREF _TocCap903 \h </w:instrText>
          <w:fldChar w:fldCharType="separate"/>
          <w:t>11</w:t>
          <w:fldChar w:fldCharType="end"/>
        </w:r>
      </w:hyperlink>
    </w:p>
    <w:p>
      <w:pPr>
        <w:pStyle w:val="TableofFigures"/>
        <w:tabs>
          <w:tab w:val="right" w:leader="dot" w:pos="9394"/>
        </w:tabs>
      </w:pPr>
      <w:hyperlink w:anchor="_TocCap905" w:history="1">
        <w:r>
          <w:rPr>
            <w:rStyle w:val="Hyperlink"/>
            <w:noProof/>
          </w:rPr>
          <w:t>Hình 3.3</w:t>
        </w:r>
        <w:r>
          <w:rPr>
            <w:rStyle w:val="Hyperlink"/>
            <w:noProof/>
            <w:lang w:val="vi-VN"/>
          </w:rPr>
          <w:t xml:space="preserve">. Ma trận hệ số tương quan Pearson giữa các thuộc tính và nhãn đạt chuẩn</w:t>
        </w:r>
        <w:r>
          <w:rPr>
            <w:noProof/>
            <w:webHidden/>
          </w:rPr>
          <w:tab/>
          <w:fldChar w:fldCharType="begin"/>
          <w:instrText xml:space="preserve"> PAGEREF _TocCap905 \h </w:instrText>
          <w:fldChar w:fldCharType="separate"/>
          <w:t>13</w:t>
          <w:fldChar w:fldCharType="end"/>
        </w:r>
      </w:hyperlink>
    </w:p>
    <w:p>
      <w:pPr>
        <w:pStyle w:val="TableofFigures"/>
        <w:tabs>
          <w:tab w:val="right" w:leader="dot" w:pos="9394"/>
        </w:tabs>
      </w:pPr>
      <w:hyperlink w:anchor="_TocCap908" w:history="1">
        <w:r>
          <w:rPr>
            <w:rStyle w:val="Hyperlink"/>
            <w:noProof/>
          </w:rPr>
          <w:t>Hình 4.1</w:t>
        </w:r>
        <w:r>
          <w:rPr>
            <w:rStyle w:val="Hyperlink"/>
            <w:noProof/>
            <w:lang w:val="vi-VN"/>
          </w:rPr>
          <w:t xml:space="preserve">. Đồ thị hàm sigmoid và ngưỡng quyết định mặc định</w:t>
        </w:r>
        <w:r>
          <w:rPr>
            <w:noProof/>
            <w:webHidden/>
          </w:rPr>
          <w:tab/>
          <w:fldChar w:fldCharType="begin"/>
          <w:instrText xml:space="preserve"> PAGEREF _TocCap908 \h </w:instrText>
          <w:fldChar w:fldCharType="separate"/>
          <w:t>17</w:t>
          <w:fldChar w:fldCharType="end"/>
        </w:r>
      </w:hyperlink>
    </w:p>
    <w:p>
      <w:pPr>
        <w:pStyle w:val="TableofFigures"/>
        <w:tabs>
          <w:tab w:val="right" w:leader="dot" w:pos="9394"/>
        </w:tabs>
      </w:pPr>
      <w:hyperlink w:anchor="_TocCap909" w:history="1">
        <w:r>
          <w:rPr>
            <w:rStyle w:val="Hyperlink"/>
            <w:noProof/>
          </w:rPr>
          <w:t>Hình 4.2</w:t>
        </w:r>
        <w:r>
          <w:rPr>
            <w:rStyle w:val="Hyperlink"/>
            <w:noProof/>
            <w:lang w:val="vi-VN"/>
          </w:rPr>
          <w:t xml:space="preserve">. Quy trình huấn luyện Hồi quy Logistic bằng Gradient Descent</w:t>
        </w:r>
        <w:r>
          <w:rPr>
            <w:noProof/>
            <w:webHidden/>
          </w:rPr>
          <w:tab/>
          <w:fldChar w:fldCharType="begin"/>
          <w:instrText xml:space="preserve"> PAGEREF _TocCap909 \h </w:instrText>
          <w:fldChar w:fldCharType="separate"/>
          <w:t>18</w:t>
          <w:fldChar w:fldCharType="end"/>
        </w:r>
      </w:hyperlink>
    </w:p>
    <w:p>
      <w:pPr>
        <w:pStyle w:val="TableofFigures"/>
        <w:tabs>
          <w:tab w:val="right" w:leader="dot" w:pos="9394"/>
        </w:tabs>
      </w:pPr>
      <w:hyperlink w:anchor="_TocCap913" w:history="1">
        <w:r>
          <w:rPr>
            <w:rStyle w:val="Hyperlink"/>
            <w:noProof/>
          </w:rPr>
          <w:t>Hình 4.3</w:t>
        </w:r>
        <w:r>
          <w:rPr>
            <w:rStyle w:val="Hyperlink"/>
            <w:noProof/>
            <w:lang w:val="vi-VN"/>
          </w:rPr>
          <w:t xml:space="preserve">. Hàm mất mát theo số vòng lặp với ba tốc độ học khác nhau</w:t>
        </w:r>
        <w:r>
          <w:rPr>
            <w:noProof/>
            <w:webHidden/>
          </w:rPr>
          <w:tab/>
          <w:fldChar w:fldCharType="begin"/>
          <w:instrText xml:space="preserve"> PAGEREF _TocCap913 \h </w:instrText>
          <w:fldChar w:fldCharType="separate"/>
          <w:t>23</w:t>
          <w:fldChar w:fldCharType="end"/>
        </w:r>
      </w:hyperlink>
    </w:p>
    <w:p>
      <w:pPr>
        <w:pStyle w:val="TableofFigures"/>
        <w:tabs>
          <w:tab w:val="right" w:leader="dot" w:pos="9394"/>
        </w:tabs>
      </w:pPr>
      <w:hyperlink w:anchor="_TocCap932" w:history="1">
        <w:r>
          <w:rPr>
            <w:rStyle w:val="Hyperlink"/>
            <w:noProof/>
          </w:rPr>
          <w:t>Hình 5.1</w:t>
        </w:r>
        <w:r>
          <w:rPr>
            <w:rStyle w:val="Hyperlink"/>
            <w:noProof/>
            <w:lang w:val="vi-VN"/>
          </w:rPr>
          <w:t xml:space="preserve">. Ma trận nhầm lẫn của mô hình trên tập kiểm tra (ngưỡng 0,5)</w:t>
        </w:r>
        <w:r>
          <w:rPr>
            <w:noProof/>
            <w:webHidden/>
          </w:rPr>
          <w:tab/>
          <w:fldChar w:fldCharType="begin"/>
          <w:instrText xml:space="preserve"> PAGEREF _TocCap932 \h </w:instrText>
          <w:fldChar w:fldCharType="separate"/>
          <w:t>28</w:t>
          <w:fldChar w:fldCharType="end"/>
        </w:r>
      </w:hyperlink>
    </w:p>
    <w:p>
      <w:pPr>
        <w:pStyle w:val="TableofFigures"/>
        <w:tabs>
          <w:tab w:val="right" w:leader="dot" w:pos="9394"/>
        </w:tabs>
      </w:pPr>
      <w:hyperlink w:anchor="_TocCap933" w:history="1">
        <w:r>
          <w:rPr>
            <w:rStyle w:val="Hyperlink"/>
            <w:noProof/>
          </w:rPr>
          <w:t>Hình 5.2</w:t>
        </w:r>
        <w:r>
          <w:rPr>
            <w:rStyle w:val="Hyperlink"/>
            <w:noProof/>
            <w:lang w:val="vi-VN"/>
          </w:rPr>
          <w:t xml:space="preserve">. Đường cong ROC của mô hình trên tập kiểm tra</w:t>
        </w:r>
        <w:r>
          <w:rPr>
            <w:noProof/>
            <w:webHidden/>
          </w:rPr>
          <w:tab/>
          <w:fldChar w:fldCharType="begin"/>
          <w:instrText xml:space="preserve"> PAGEREF _TocCap933 \h </w:instrText>
          <w:fldChar w:fldCharType="separate"/>
          <w:t>29</w:t>
          <w:fldChar w:fldCharType="end"/>
        </w:r>
      </w:hyperlink>
    </w:p>
    <w:p>
      <w:pPr>
        <w:pStyle w:val="TableofFigures"/>
        <w:tabs>
          <w:tab w:val="right" w:leader="dot" w:pos="9394"/>
        </w:tabs>
      </w:pPr>
      <w:hyperlink w:anchor="_TocCap936" w:history="1">
        <w:r>
          <w:rPr>
            <w:rStyle w:val="Hyperlink"/>
            <w:noProof/>
          </w:rPr>
          <w:t>Hình 5.3</w:t>
        </w:r>
        <w:r>
          <w:rPr>
            <w:rStyle w:val="Hyperlink"/>
            <w:noProof/>
            <w:lang w:val="vi-VN"/>
          </w:rPr>
          <w:t xml:space="preserve">. Accuracy kiểm định chéo theo C (thang log), thanh sai số là một độ lệch chuẩn</w:t>
        </w:r>
        <w:r>
          <w:rPr>
            <w:noProof/>
            <w:webHidden/>
          </w:rPr>
          <w:tab/>
          <w:fldChar w:fldCharType="begin"/>
          <w:instrText xml:space="preserve"> PAGEREF _TocCap936 \h </w:instrText>
          <w:fldChar w:fldCharType="separate"/>
          <w:t>30</w:t>
          <w:fldChar w:fldCharType="end"/>
        </w:r>
      </w:hyperlink>
    </w:p>
    <w:p>
      <w:pPr>
        <w:pStyle w:val="TableofFigures"/>
        <w:tabs>
          <w:tab w:val="right" w:leader="dot" w:pos="9394"/>
        </w:tabs>
      </w:pPr>
      <w:hyperlink w:anchor="_TocCap939" w:history="1">
        <w:r>
          <w:rPr>
            <w:rStyle w:val="Hyperlink"/>
            <w:noProof/>
          </w:rPr>
          <w:t>Hình 5.4</w:t>
        </w:r>
        <w:r>
          <w:rPr>
            <w:rStyle w:val="Hyperlink"/>
            <w:noProof/>
            <w:lang w:val="vi-VN"/>
          </w:rPr>
          <w:t xml:space="preserve">. Đường cong học: accuracy huấn luyện và kiểm định chéo theo số mẫu huấn luyện</w:t>
        </w:r>
        <w:r>
          <w:rPr>
            <w:noProof/>
            <w:webHidden/>
          </w:rPr>
          <w:tab/>
          <w:fldChar w:fldCharType="begin"/>
          <w:instrText xml:space="preserve"> PAGEREF _TocCap939 \h </w:instrText>
          <w:fldChar w:fldCharType="separate"/>
          <w:t>32</w:t>
          <w:fldChar w:fldCharType="end"/>
        </w:r>
      </w:hyperlink>
    </w:p>
    <w:p>
      <w:pPr>
        <w:pStyle w:val="TableofFigures"/>
        <w:tabs>
          <w:tab w:val="right" w:leader="dot" w:pos="9394"/>
        </w:tabs>
      </w:pPr>
      <w:hyperlink w:anchor="_TocCap941" w:history="1">
        <w:r>
          <w:rPr>
            <w:rStyle w:val="Hyperlink"/>
            <w:noProof/>
          </w:rPr>
          <w:t>Hình 5.5</w:t>
        </w:r>
        <w:r>
          <w:rPr>
            <w:rStyle w:val="Hyperlink"/>
            <w:noProof/>
            <w:lang w:val="vi-VN"/>
          </w:rPr>
          <w:t xml:space="preserve">. Precision, recall và F1 theo ngưỡng quyết định (tính trên xác suất ngoài phần của tập huấn luyện)</w:t>
        </w:r>
        <w:r>
          <w:rPr>
            <w:noProof/>
            <w:webHidden/>
          </w:rPr>
          <w:tab/>
          <w:fldChar w:fldCharType="begin"/>
          <w:instrText xml:space="preserve"> PAGEREF _TocCap941 \h </w:instrText>
          <w:fldChar w:fldCharType="separate"/>
          <w:t>33</w:t>
          <w:fldChar w:fldCharType="end"/>
        </w:r>
      </w:hyperlink>
    </w:p>
    <w:p>
      <w:pPr>
        <w:pStyle w:val="TableofFigures"/>
        <w:tabs>
          <w:tab w:val="right" w:leader="dot" w:pos="9394"/>
        </w:tabs>
      </w:pPr>
      <w:hyperlink w:anchor="_TocCap943" w:history="1">
        <w:r>
          <w:rPr>
            <w:rStyle w:val="Hyperlink"/>
            <w:noProof/>
          </w:rPr>
          <w:t>Hình 5.6</w:t>
        </w:r>
        <w:r>
          <w:rPr>
            <w:rStyle w:val="Hyperlink"/>
            <w:noProof/>
            <w:lang w:val="vi-VN"/>
          </w:rPr>
          <w:t xml:space="preserve">. Tỷ số odds (thang log) và khoảng tin cậy 95%; màu xanh là các thuộc tính có khoảng tin cậy không chứa 1</w:t>
        </w:r>
        <w:r>
          <w:rPr>
            <w:noProof/>
            <w:webHidden/>
          </w:rPr>
          <w:tab/>
          <w:fldChar w:fldCharType="begin"/>
          <w:instrText xml:space="preserve"> PAGEREF _TocCap943 \h </w:instrText>
          <w:fldChar w:fldCharType="separate"/>
          <w:t>34</w:t>
          <w:fldChar w:fldCharType="end"/>
        </w:r>
      </w:hyperlink>
    </w:p>
    <w:p>
      <w:pPr>
        <w:pStyle w:val="TableofFigures"/>
        <w:tabs>
          <w:tab w:val="right" w:leader="dot" w:pos="9394"/>
        </w:tabs>
      </w:pPr>
      <w:hyperlink w:anchor="_TocCap945" w:history="1">
        <w:r>
          <w:rPr>
            <w:rStyle w:val="Hyperlink"/>
            <w:noProof/>
          </w:rPr>
          <w:t>Hình 5.7</w:t>
        </w:r>
        <w:r>
          <w:rPr>
            <w:rStyle w:val="Hyperlink"/>
            <w:noProof/>
            <w:lang w:val="vi-VN"/>
          </w:rPr>
          <w:t xml:space="preserve">. Tỷ lệ dự đoán sai theo điểm quality gốc (n là số mẫu kiểm tra)</w:t>
        </w:r>
        <w:r>
          <w:rPr>
            <w:noProof/>
            <w:webHidden/>
          </w:rPr>
          <w:tab/>
          <w:fldChar w:fldCharType="begin"/>
          <w:instrText xml:space="preserve"> PAGEREF _TocCap945 \h </w:instrText>
          <w:fldChar w:fldCharType="separate"/>
          <w:t>35</w:t>
          <w:fldChar w:fldCharType="end"/>
        </w:r>
      </w:hyperlink>
    </w:p>
    <w:p>
      <w:pPr>
        <w:pStyle w:val="TableofFigures"/>
        <w:tabs>
          <w:tab w:val="right" w:leader="dot" w:pos="9394"/>
        </w:tabs>
      </w:pPr>
      <w:hyperlink w:anchor="_TocCap946" w:history="1">
        <w:r>
          <w:rPr>
            <w:rStyle w:val="Hyperlink"/>
            <w:noProof/>
          </w:rPr>
          <w:t>Hình 5.8</w:t>
        </w:r>
        <w:r>
          <w:rPr>
            <w:rStyle w:val="Hyperlink"/>
            <w:noProof/>
            <w:lang w:val="vi-VN"/>
          </w:rPr>
          <w:t xml:space="preserve">. Phân bố xác suất dự đoán theo nhãn thực tế trên tập kiểm tra</w:t>
        </w:r>
        <w:r>
          <w:rPr>
            <w:noProof/>
            <w:webHidden/>
          </w:rPr>
          <w:tab/>
          <w:fldChar w:fldCharType="begin"/>
          <w:instrText xml:space="preserve"> PAGEREF _TocCap946 \h </w:instrText>
          <w:fldChar w:fldCharType="separate"/>
          <w:t>36</w:t>
          <w:fldChar w:fldCharType="end"/>
        </w:r>
      </w:hyperlink>
    </w:p>
    <w:p w14:paraId="5E0A78AB" w14:textId="77777777" w:rsidR="00915F3F" w:rsidRDefault="00CB6106" w:rsidP="00915F3F">
      <w:pPr>
        <w:rPr>
          <w:lang w:val="vi-VN"/>
        </w:rPr>
      </w:pPr>
      <w:r>
        <w:rPr>
          <w:lang w:val="vi-VN"/>
        </w:rPr>
        <w:fldChar w:fldCharType="end"/>
        <w:br w:type="page"/>
      </w:r>
    </w:p>
    <w:p w14:paraId="5746146A" w14:textId="6F45A652" w:rsidR="001E42EE" w:rsidRDefault="00851D97" w:rsidP="00915F3F">
      <w:pPr>
        <w:pStyle w:val="MainSection"/>
        <w:rPr>
          <w:sz w:val="26"/>
        </w:rPr>
      </w:pPr>
      <w:bookmarkStart w:id="4" w:name="_Toc230084248"/>
      <w:r>
        <w:lastRenderedPageBreak/>
        <w:t>DANH MỤC BẢNG</w:t>
      </w:r>
      <w:bookmarkEnd w:id="4"/>
    </w:p>
    <w:p w14:paraId="2F6BABEB" w14:textId="785746CB" w:rsidR="00F12795" w:rsidRDefault="00F12795">
      <w:pPr>
        <w:pStyle w:val="TableofFigures"/>
        <w:tabs>
          <w:tab w:val="right" w:leader="dot" w:pos="9394"/>
        </w:tabs>
        <w:rPr>
          <w:rFonts w:asciiTheme="minorHAnsi" w:eastAsiaTheme="minorEastAsia" w:hAnsiTheme="minorHAnsi" w:cstheme="minorBidi"/>
          <w:noProof/>
          <w:color w:val="auto"/>
          <w:kern w:val="2"/>
          <w:sz w:val="24"/>
          <w:szCs w:val="24"/>
          <w:lang w:val="en-VN"/>
          <w14:ligatures w14:val="standardContextual"/>
        </w:rPr>
      </w:pPr>
      <w:r>
        <w:rPr>
          <w:lang w:val="vi-VN"/>
        </w:rPr>
        <w:fldChar w:fldCharType="begin"/>
        <w:instrText xml:space="preserve"> TOC \h \z \c "Bảng" </w:instrText>
        <w:fldChar w:fldCharType="separate"/>
      </w:r>
      <w:hyperlink w:anchor="_TocCap917" w:history="1">
        <w:r>
          <w:rPr>
            <w:rStyle w:val="Hyperlink"/>
            <w:noProof/>
          </w:rPr>
          <w:t>Bảng 2</w:t>
          <w:noBreakHyphen/>
          <w:t>1</w:t>
        </w:r>
        <w:r>
          <w:rPr>
            <w:rStyle w:val="Hyperlink"/>
            <w:noProof/>
            <w:lang w:val="vi-VN"/>
          </w:rPr>
          <w:t xml:space="preserve">. So sánh một số thuật toán phân lớp điển hình</w:t>
        </w:r>
        <w:r>
          <w:rPr>
            <w:noProof/>
            <w:webHidden/>
          </w:rPr>
          <w:tab/>
          <w:fldChar w:fldCharType="begin"/>
          <w:instrText xml:space="preserve"> PAGEREF _TocCap917 \h </w:instrText>
          <w:fldChar w:fldCharType="separate"/>
          <w:t>6</w:t>
          <w:fldChar w:fldCharType="end"/>
        </w:r>
      </w:hyperlink>
    </w:p>
    <w:p>
      <w:pPr>
        <w:pStyle w:val="TableofFigures"/>
        <w:tabs>
          <w:tab w:val="right" w:leader="dot" w:pos="9394"/>
        </w:tabs>
      </w:pPr>
      <w:hyperlink w:anchor="_TocCap918" w:history="1">
        <w:r>
          <w:rPr>
            <w:rStyle w:val="Hyperlink"/>
            <w:noProof/>
          </w:rPr>
          <w:t>Bảng 2</w:t>
          <w:noBreakHyphen/>
          <w:t>2</w:t>
        </w:r>
        <w:r>
          <w:rPr>
            <w:rStyle w:val="Hyperlink"/>
            <w:noProof/>
            <w:lang w:val="vi-VN"/>
          </w:rPr>
          <w:t xml:space="preserve">. Ma trận nhầm lẫn cho bài toán phân lớp nhị phân</w:t>
        </w:r>
        <w:r>
          <w:rPr>
            <w:noProof/>
            <w:webHidden/>
          </w:rPr>
          <w:tab/>
          <w:fldChar w:fldCharType="begin"/>
          <w:instrText xml:space="preserve"> PAGEREF _TocCap918 \h </w:instrText>
          <w:fldChar w:fldCharType="separate"/>
          <w:t>7</w:t>
          <w:fldChar w:fldCharType="end"/>
        </w:r>
      </w:hyperlink>
    </w:p>
    <w:p>
      <w:pPr>
        <w:pStyle w:val="TableofFigures"/>
        <w:tabs>
          <w:tab w:val="right" w:leader="dot" w:pos="9394"/>
        </w:tabs>
      </w:pPr>
      <w:hyperlink w:anchor="_TocCap901" w:history="1">
        <w:r>
          <w:rPr>
            <w:rStyle w:val="Hyperlink"/>
            <w:noProof/>
          </w:rPr>
          <w:t>Bảng 3</w:t>
          <w:noBreakHyphen/>
          <w:t>1</w:t>
        </w:r>
        <w:r>
          <w:rPr>
            <w:rStyle w:val="Hyperlink"/>
            <w:noProof/>
            <w:lang w:val="vi-VN"/>
          </w:rPr>
          <w:t xml:space="preserve">. Mô tả 11 thuộc tính đầu vào và thống kê trên 1.599 mẫu rượu vang đỏ</w:t>
        </w:r>
        <w:r>
          <w:rPr>
            <w:noProof/>
            <w:webHidden/>
          </w:rPr>
          <w:tab/>
          <w:fldChar w:fldCharType="begin"/>
          <w:instrText xml:space="preserve"> PAGEREF _TocCap901 \h </w:instrText>
          <w:fldChar w:fldCharType="separate"/>
          <w:t>9</w:t>
          <w:fldChar w:fldCharType="end"/>
        </w:r>
      </w:hyperlink>
    </w:p>
    <w:p>
      <w:pPr>
        <w:pStyle w:val="TableofFigures"/>
        <w:tabs>
          <w:tab w:val="right" w:leader="dot" w:pos="9394"/>
        </w:tabs>
      </w:pPr>
      <w:hyperlink w:anchor="_TocCap904" w:history="1">
        <w:r>
          <w:rPr>
            <w:rStyle w:val="Hyperlink"/>
            <w:noProof/>
          </w:rPr>
          <w:t>Bảng 3</w:t>
          <w:noBreakHyphen/>
          <w:t>2</w:t>
        </w:r>
        <w:r>
          <w:rPr>
            <w:rStyle w:val="Hyperlink"/>
            <w:noProof/>
            <w:lang w:val="vi-VN"/>
          </w:rPr>
          <w:t xml:space="preserve">. Giá trị trung bình của từng thuộc tính theo nhóm chất lượng và tương quan với nhãn</w:t>
        </w:r>
        <w:r>
          <w:rPr>
            <w:noProof/>
            <w:webHidden/>
          </w:rPr>
          <w:tab/>
          <w:fldChar w:fldCharType="begin"/>
          <w:instrText xml:space="preserve"> PAGEREF _TocCap904 \h </w:instrText>
          <w:fldChar w:fldCharType="separate"/>
          <w:t>12</w:t>
          <w:fldChar w:fldCharType="end"/>
        </w:r>
      </w:hyperlink>
    </w:p>
    <w:p>
      <w:pPr>
        <w:pStyle w:val="TableofFigures"/>
        <w:tabs>
          <w:tab w:val="right" w:leader="dot" w:pos="9394"/>
        </w:tabs>
      </w:pPr>
      <w:hyperlink w:anchor="_TocCap906" w:history="1">
        <w:r>
          <w:rPr>
            <w:rStyle w:val="Hyperlink"/>
            <w:noProof/>
          </w:rPr>
          <w:t>Bảng 3</w:t>
          <w:noBreakHyphen/>
          <w:t>3</w:t>
        </w:r>
        <w:r>
          <w:rPr>
            <w:rStyle w:val="Hyperlink"/>
            <w:noProof/>
            <w:lang w:val="vi-VN"/>
          </w:rPr>
          <w:t xml:space="preserve">. Số mẫu trước và sau khi loại bỏ bản ghi trùng lặp</w:t>
        </w:r>
        <w:r>
          <w:rPr>
            <w:noProof/>
            <w:webHidden/>
          </w:rPr>
          <w:tab/>
          <w:fldChar w:fldCharType="begin"/>
          <w:instrText xml:space="preserve"> PAGEREF _TocCap906 \h </w:instrText>
          <w:fldChar w:fldCharType="separate"/>
          <w:t>14</w:t>
          <w:fldChar w:fldCharType="end"/>
        </w:r>
      </w:hyperlink>
    </w:p>
    <w:p>
      <w:pPr>
        <w:pStyle w:val="TableofFigures"/>
        <w:tabs>
          <w:tab w:val="right" w:leader="dot" w:pos="9394"/>
        </w:tabs>
      </w:pPr>
      <w:hyperlink w:anchor="_TocCap907" w:history="1">
        <w:r>
          <w:rPr>
            <w:rStyle w:val="Hyperlink"/>
            <w:noProof/>
          </w:rPr>
          <w:t>Bảng 3</w:t>
          <w:noBreakHyphen/>
          <w:t>4</w:t>
        </w:r>
        <w:r>
          <w:rPr>
            <w:rStyle w:val="Hyperlink"/>
            <w:noProof/>
            <w:lang w:val="vi-VN"/>
          </w:rPr>
          <w:t xml:space="preserve">. Kết quả chia tập huấn luyện và tập kiểm tra</w:t>
        </w:r>
        <w:r>
          <w:rPr>
            <w:noProof/>
            <w:webHidden/>
          </w:rPr>
          <w:tab/>
          <w:fldChar w:fldCharType="begin"/>
          <w:instrText xml:space="preserve"> PAGEREF _TocCap907 \h </w:instrText>
          <w:fldChar w:fldCharType="separate"/>
          <w:t>15</w:t>
          <w:fldChar w:fldCharType="end"/>
        </w:r>
      </w:hyperlink>
    </w:p>
    <w:p>
      <w:pPr>
        <w:pStyle w:val="TableofFigures"/>
        <w:tabs>
          <w:tab w:val="right" w:leader="dot" w:pos="9394"/>
        </w:tabs>
      </w:pPr>
      <w:hyperlink w:anchor="_TocCap910" w:history="1">
        <w:r>
          <w:rPr>
            <w:rStyle w:val="Hyperlink"/>
            <w:noProof/>
          </w:rPr>
          <w:t>Bảng 4</w:t>
          <w:noBreakHyphen/>
          <w:t>1</w:t>
        </w:r>
        <w:r>
          <w:rPr>
            <w:rStyle w:val="Hyperlink"/>
            <w:noProof/>
            <w:lang w:val="vi-VN"/>
          </w:rPr>
          <w:t xml:space="preserve">. Các siêu tham số của mô hình</w:t>
        </w:r>
        <w:r>
          <w:rPr>
            <w:noProof/>
            <w:webHidden/>
          </w:rPr>
          <w:tab/>
          <w:fldChar w:fldCharType="begin"/>
          <w:instrText xml:space="preserve"> PAGEREF _TocCap910 \h </w:instrText>
          <w:fldChar w:fldCharType="separate"/>
          <w:t>20</w:t>
          <w:fldChar w:fldCharType="end"/>
        </w:r>
      </w:hyperlink>
    </w:p>
    <w:p>
      <w:pPr>
        <w:pStyle w:val="TableofFigures"/>
        <w:tabs>
          <w:tab w:val="right" w:leader="dot" w:pos="9394"/>
        </w:tabs>
      </w:pPr>
      <w:hyperlink w:anchor="_TocCap911" w:history="1">
        <w:r>
          <w:rPr>
            <w:rStyle w:val="Hyperlink"/>
            <w:noProof/>
          </w:rPr>
          <w:t>Bảng 4</w:t>
          <w:noBreakHyphen/>
          <w:t>2</w:t>
        </w:r>
        <w:r>
          <w:rPr>
            <w:rStyle w:val="Hyperlink"/>
            <w:noProof/>
            <w:lang w:val="vi-VN"/>
          </w:rPr>
          <w:t xml:space="preserve">. Dữ liệu của ví dụ minh họa (thuộc tính đã chuẩn hóa)</w:t>
        </w:r>
        <w:r>
          <w:rPr>
            <w:noProof/>
            <w:webHidden/>
          </w:rPr>
          <w:tab/>
          <w:fldChar w:fldCharType="begin"/>
          <w:instrText xml:space="preserve"> PAGEREF _TocCap911 \h </w:instrText>
          <w:fldChar w:fldCharType="separate"/>
          <w:t>20</w:t>
          <w:fldChar w:fldCharType="end"/>
        </w:r>
      </w:hyperlink>
    </w:p>
    <w:p>
      <w:pPr>
        <w:pStyle w:val="TableofFigures"/>
        <w:tabs>
          <w:tab w:val="right" w:leader="dot" w:pos="9394"/>
        </w:tabs>
      </w:pPr>
      <w:hyperlink w:anchor="_TocCap912" w:history="1">
        <w:r>
          <w:rPr>
            <w:rStyle w:val="Hyperlink"/>
            <w:noProof/>
          </w:rPr>
          <w:t>Bảng 4</w:t>
          <w:noBreakHyphen/>
          <w:t>3</w:t>
        </w:r>
        <w:r>
          <w:rPr>
            <w:rStyle w:val="Hyperlink"/>
            <w:noProof/>
            <w:lang w:val="vi-VN"/>
          </w:rPr>
          <w:t xml:space="preserve">. Kết quả hai vòng lặp đầu tiên của ví dụ minh họa</w:t>
        </w:r>
        <w:r>
          <w:rPr>
            <w:noProof/>
            <w:webHidden/>
          </w:rPr>
          <w:tab/>
          <w:fldChar w:fldCharType="begin"/>
          <w:instrText xml:space="preserve"> PAGEREF _TocCap912 \h </w:instrText>
          <w:fldChar w:fldCharType="separate"/>
          <w:t>21</w:t>
          <w:fldChar w:fldCharType="end"/>
        </w:r>
      </w:hyperlink>
    </w:p>
    <w:p>
      <w:pPr>
        <w:pStyle w:val="TableofFigures"/>
        <w:tabs>
          <w:tab w:val="right" w:leader="dot" w:pos="9394"/>
        </w:tabs>
      </w:pPr>
      <w:hyperlink w:anchor="_TocCap914" w:history="1">
        <w:r>
          <w:rPr>
            <w:rStyle w:val="Hyperlink"/>
            <w:noProof/>
          </w:rPr>
          <w:t>Bảng 4</w:t>
          <w:noBreakHyphen/>
          <w:t>4</w:t>
        </w:r>
        <w:r>
          <w:rPr>
            <w:rStyle w:val="Hyperlink"/>
            <w:noProof/>
            <w:lang w:val="vi-VN"/>
          </w:rPr>
          <w:t xml:space="preserve">. So sánh hệ số của mô hình tự cài đặt và mô hình scikit-learn (thuộc tính đã chuẩn hóa)</w:t>
        </w:r>
        <w:r>
          <w:rPr>
            <w:noProof/>
            <w:webHidden/>
          </w:rPr>
          <w:tab/>
          <w:fldChar w:fldCharType="begin"/>
          <w:instrText xml:space="preserve"> PAGEREF _TocCap914 \h </w:instrText>
          <w:fldChar w:fldCharType="separate"/>
          <w:t>25</w:t>
          <w:fldChar w:fldCharType="end"/>
        </w:r>
      </w:hyperlink>
    </w:p>
    <w:p>
      <w:pPr>
        <w:pStyle w:val="TableofFigures"/>
        <w:tabs>
          <w:tab w:val="right" w:leader="dot" w:pos="9394"/>
        </w:tabs>
      </w:pPr>
      <w:hyperlink w:anchor="_TocCap915" w:history="1">
        <w:r>
          <w:rPr>
            <w:rStyle w:val="Hyperlink"/>
            <w:noProof/>
          </w:rPr>
          <w:t>Bảng 4</w:t>
          <w:noBreakHyphen/>
          <w:t>5</w:t>
        </w:r>
        <w:r>
          <w:rPr>
            <w:rStyle w:val="Hyperlink"/>
            <w:noProof/>
            <w:lang w:val="vi-VN"/>
          </w:rPr>
          <w:t xml:space="preserve">. Kết quả GridSearchCV: accuracy kiểm định chéo 5 phần theo hệ số C</w:t>
        </w:r>
        <w:r>
          <w:rPr>
            <w:noProof/>
            <w:webHidden/>
          </w:rPr>
          <w:tab/>
          <w:fldChar w:fldCharType="begin"/>
          <w:instrText xml:space="preserve"> PAGEREF _TocCap915 \h </w:instrText>
          <w:fldChar w:fldCharType="separate"/>
          <w:t>26</w:t>
          <w:fldChar w:fldCharType="end"/>
        </w:r>
      </w:hyperlink>
    </w:p>
    <w:p>
      <w:pPr>
        <w:pStyle w:val="TableofFigures"/>
        <w:tabs>
          <w:tab w:val="right" w:leader="dot" w:pos="9394"/>
        </w:tabs>
      </w:pPr>
      <w:hyperlink w:anchor="_TocCap916" w:history="1">
        <w:r>
          <w:rPr>
            <w:rStyle w:val="Hyperlink"/>
            <w:noProof/>
          </w:rPr>
          <w:t>Bảng 4</w:t>
          <w:noBreakHyphen/>
          <w:t>6</w:t>
        </w:r>
        <w:r>
          <w:rPr>
            <w:rStyle w:val="Hyperlink"/>
            <w:noProof/>
            <w:lang w:val="vi-VN"/>
          </w:rPr>
          <w:t xml:space="preserve">. So sánh hai bản cài đặt trên tập huấn luyện</w:t>
        </w:r>
        <w:r>
          <w:rPr>
            <w:noProof/>
            <w:webHidden/>
          </w:rPr>
          <w:tab/>
          <w:fldChar w:fldCharType="begin"/>
          <w:instrText xml:space="preserve"> PAGEREF _TocCap916 \h </w:instrText>
          <w:fldChar w:fldCharType="separate"/>
          <w:t>26</w:t>
          <w:fldChar w:fldCharType="end"/>
        </w:r>
      </w:hyperlink>
    </w:p>
    <w:p>
      <w:pPr>
        <w:pStyle w:val="TableofFigures"/>
        <w:tabs>
          <w:tab w:val="right" w:leader="dot" w:pos="9394"/>
        </w:tabs>
      </w:pPr>
      <w:hyperlink w:anchor="_TocCap931" w:history="1">
        <w:r>
          <w:rPr>
            <w:rStyle w:val="Hyperlink"/>
            <w:noProof/>
          </w:rPr>
          <w:t>Bảng 5</w:t>
          <w:noBreakHyphen/>
          <w:t>1</w:t>
        </w:r>
        <w:r>
          <w:rPr>
            <w:rStyle w:val="Hyperlink"/>
            <w:noProof/>
            <w:lang w:val="vi-VN"/>
          </w:rPr>
          <w:t xml:space="preserve">. Kết quả trên tập kiểm tra (272 mẫu) của hai bản cài đặt</w:t>
        </w:r>
        <w:r>
          <w:rPr>
            <w:noProof/>
            <w:webHidden/>
          </w:rPr>
          <w:tab/>
          <w:fldChar w:fldCharType="begin"/>
          <w:instrText xml:space="preserve"> PAGEREF _TocCap931 \h </w:instrText>
          <w:fldChar w:fldCharType="separate"/>
          <w:t>28</w:t>
          <w:fldChar w:fldCharType="end"/>
        </w:r>
      </w:hyperlink>
    </w:p>
    <w:p>
      <w:pPr>
        <w:pStyle w:val="TableofFigures"/>
        <w:tabs>
          <w:tab w:val="right" w:leader="dot" w:pos="9394"/>
        </w:tabs>
      </w:pPr>
      <w:hyperlink w:anchor="_TocCap934" w:history="1">
        <w:r>
          <w:rPr>
            <w:rStyle w:val="Hyperlink"/>
            <w:noProof/>
          </w:rPr>
          <w:t>Bảng 5</w:t>
          <w:noBreakHyphen/>
          <w:t>2</w:t>
        </w:r>
        <w:r>
          <w:rPr>
            <w:rStyle w:val="Hyperlink"/>
            <w:noProof/>
            <w:lang w:val="vi-VN"/>
          </w:rPr>
          <w:t xml:space="preserve">. Kiểm định chéo 5 phần trên tập huấn luyện (C = 1)</w:t>
        </w:r>
        <w:r>
          <w:rPr>
            <w:noProof/>
            <w:webHidden/>
          </w:rPr>
          <w:tab/>
          <w:fldChar w:fldCharType="begin"/>
          <w:instrText xml:space="preserve"> PAGEREF _TocCap934 \h </w:instrText>
          <w:fldChar w:fldCharType="separate"/>
          <w:t>29</w:t>
          <w:fldChar w:fldCharType="end"/>
        </w:r>
      </w:hyperlink>
    </w:p>
    <w:p>
      <w:pPr>
        <w:pStyle w:val="TableofFigures"/>
        <w:tabs>
          <w:tab w:val="right" w:leader="dot" w:pos="9394"/>
        </w:tabs>
      </w:pPr>
      <w:hyperlink w:anchor="_TocCap935" w:history="1">
        <w:r>
          <w:rPr>
            <w:rStyle w:val="Hyperlink"/>
            <w:noProof/>
          </w:rPr>
          <w:t>Bảng 5</w:t>
          <w:noBreakHyphen/>
          <w:t>3</w:t>
        </w:r>
        <w:r>
          <w:rPr>
            <w:rStyle w:val="Hyperlink"/>
            <w:noProof/>
            <w:lang w:val="vi-VN"/>
          </w:rPr>
          <w:t xml:space="preserve">. Accuracy kiểm định chéo (trung bình ± độ lệch chuẩn) theo C với điều chuẩn L2 và L1</w:t>
        </w:r>
        <w:r>
          <w:rPr>
            <w:noProof/>
            <w:webHidden/>
          </w:rPr>
          <w:tab/>
          <w:fldChar w:fldCharType="begin"/>
          <w:instrText xml:space="preserve"> PAGEREF _TocCap935 \h </w:instrText>
          <w:fldChar w:fldCharType="separate"/>
          <w:t>30</w:t>
          <w:fldChar w:fldCharType="end"/>
        </w:r>
      </w:hyperlink>
    </w:p>
    <w:p>
      <w:pPr>
        <w:pStyle w:val="TableofFigures"/>
        <w:tabs>
          <w:tab w:val="right" w:leader="dot" w:pos="9394"/>
        </w:tabs>
      </w:pPr>
      <w:hyperlink w:anchor="_TocCap937" w:history="1">
        <w:r>
          <w:rPr>
            <w:rStyle w:val="Hyperlink"/>
            <w:noProof/>
          </w:rPr>
          <w:t>Bảng 5</w:t>
          <w:noBreakHyphen/>
          <w:t>4</w:t>
        </w:r>
        <w:r>
          <w:rPr>
            <w:rStyle w:val="Hyperlink"/>
            <w:noProof/>
            <w:lang w:val="vi-VN"/>
          </w:rPr>
          <w:t xml:space="preserve">. Ảnh hưởng của tốc độ học đến Gradient Descent (λ = 1)</w:t>
        </w:r>
        <w:r>
          <w:rPr>
            <w:noProof/>
            <w:webHidden/>
          </w:rPr>
          <w:tab/>
          <w:fldChar w:fldCharType="begin"/>
          <w:instrText xml:space="preserve"> PAGEREF _TocCap937 \h </w:instrText>
          <w:fldChar w:fldCharType="separate"/>
          <w:t>31</w:t>
          <w:fldChar w:fldCharType="end"/>
        </w:r>
      </w:hyperlink>
    </w:p>
    <w:p>
      <w:pPr>
        <w:pStyle w:val="TableofFigures"/>
        <w:tabs>
          <w:tab w:val="right" w:leader="dot" w:pos="9394"/>
        </w:tabs>
      </w:pPr>
      <w:hyperlink w:anchor="_TocCap938" w:history="1">
        <w:r>
          <w:rPr>
            <w:rStyle w:val="Hyperlink"/>
            <w:noProof/>
          </w:rPr>
          <w:t>Bảng 5</w:t>
          <w:noBreakHyphen/>
          <w:t>5</w:t>
        </w:r>
        <w:r>
          <w:rPr>
            <w:rStyle w:val="Hyperlink"/>
            <w:noProof/>
            <w:lang w:val="vi-VN"/>
          </w:rPr>
          <w:t xml:space="preserve">. Ảnh hưởng của hệ số điều chuẩn λ đến bản tự cài đặt (tốc độ học 0,5)</w:t>
        </w:r>
        <w:r>
          <w:rPr>
            <w:noProof/>
            <w:webHidden/>
          </w:rPr>
          <w:tab/>
          <w:fldChar w:fldCharType="begin"/>
          <w:instrText xml:space="preserve"> PAGEREF _TocCap938 \h </w:instrText>
          <w:fldChar w:fldCharType="separate"/>
          <w:t>31</w:t>
          <w:fldChar w:fldCharType="end"/>
        </w:r>
      </w:hyperlink>
    </w:p>
    <w:p>
      <w:pPr>
        <w:pStyle w:val="TableofFigures"/>
        <w:tabs>
          <w:tab w:val="right" w:leader="dot" w:pos="9394"/>
        </w:tabs>
      </w:pPr>
      <w:hyperlink w:anchor="_TocCap940" w:history="1">
        <w:r>
          <w:rPr>
            <w:rStyle w:val="Hyperlink"/>
            <w:noProof/>
          </w:rPr>
          <w:t>Bảng 5</w:t>
          <w:noBreakHyphen/>
          <w:t>6</w:t>
        </w:r>
        <w:r>
          <w:rPr>
            <w:rStyle w:val="Hyperlink"/>
            <w:noProof/>
            <w:lang w:val="vi-VN"/>
          </w:rPr>
          <w:t xml:space="preserve">. Các thước đo theo ngưỡng quyết định (xác suất ngoài phần trên tập huấn luyện và kết quả trên tập kiểm tra)</w:t>
        </w:r>
        <w:r>
          <w:rPr>
            <w:noProof/>
            <w:webHidden/>
          </w:rPr>
          <w:tab/>
          <w:fldChar w:fldCharType="begin"/>
          <w:instrText xml:space="preserve"> PAGEREF _TocCap940 \h </w:instrText>
          <w:fldChar w:fldCharType="separate"/>
          <w:t>32</w:t>
          <w:fldChar w:fldCharType="end"/>
        </w:r>
      </w:hyperlink>
    </w:p>
    <w:p>
      <w:pPr>
        <w:pStyle w:val="TableofFigures"/>
        <w:tabs>
          <w:tab w:val="right" w:leader="dot" w:pos="9394"/>
        </w:tabs>
      </w:pPr>
      <w:hyperlink w:anchor="_TocCap942" w:history="1">
        <w:r>
          <w:rPr>
            <w:rStyle w:val="Hyperlink"/>
            <w:noProof/>
          </w:rPr>
          <w:t>Bảng 5</w:t>
          <w:noBreakHyphen/>
          <w:t>7</w:t>
        </w:r>
        <w:r>
          <w:rPr>
            <w:rStyle w:val="Hyperlink"/>
            <w:noProof/>
            <w:lang w:val="vi-VN"/>
          </w:rPr>
          <w:t xml:space="preserve">. Hệ số (thang z-score), tỷ số odds và khoảng tin cậy bootstrap 95% (xếp theo độ lớn hệ số)</w:t>
        </w:r>
        <w:r>
          <w:rPr>
            <w:noProof/>
            <w:webHidden/>
          </w:rPr>
          <w:tab/>
          <w:fldChar w:fldCharType="begin"/>
          <w:instrText xml:space="preserve"> PAGEREF _TocCap942 \h </w:instrText>
          <w:fldChar w:fldCharType="separate"/>
          <w:t>34</w:t>
          <w:fldChar w:fldCharType="end"/>
        </w:r>
      </w:hyperlink>
    </w:p>
    <w:p>
      <w:pPr>
        <w:pStyle w:val="TableofFigures"/>
        <w:tabs>
          <w:tab w:val="right" w:leader="dot" w:pos="9394"/>
        </w:tabs>
      </w:pPr>
      <w:hyperlink w:anchor="_TocCap944" w:history="1">
        <w:r>
          <w:rPr>
            <w:rStyle w:val="Hyperlink"/>
            <w:noProof/>
          </w:rPr>
          <w:t>Bảng 5</w:t>
          <w:noBreakHyphen/>
          <w:t>8</w:t>
        </w:r>
        <w:r>
          <w:rPr>
            <w:rStyle w:val="Hyperlink"/>
            <w:noProof/>
            <w:lang w:val="vi-VN"/>
          </w:rPr>
          <w:t xml:space="preserve">. Số mẫu và tỷ lệ dự đoán sai trên tập kiểm tra theo điểm quality gốc</w:t>
        </w:r>
        <w:r>
          <w:rPr>
            <w:noProof/>
            <w:webHidden/>
          </w:rPr>
          <w:tab/>
          <w:fldChar w:fldCharType="begin"/>
          <w:instrText xml:space="preserve"> PAGEREF _TocCap944 \h </w:instrText>
          <w:fldChar w:fldCharType="separate"/>
          <w:t>35</w:t>
          <w:fldChar w:fldCharType="end"/>
        </w:r>
      </w:hyperlink>
    </w:p>
    <w:p>
      <w:pPr>
        <w:pStyle w:val="TableofFigures"/>
        <w:tabs>
          <w:tab w:val="right" w:leader="dot" w:pos="9394"/>
        </w:tabs>
      </w:pPr>
      <w:hyperlink w:anchor="_TocCap947" w:history="1">
        <w:r>
          <w:rPr>
            <w:rStyle w:val="Hyperlink"/>
            <w:noProof/>
          </w:rPr>
          <w:t>Bảng 5</w:t>
          <w:noBreakHyphen/>
          <w:t>9</w:t>
        </w:r>
        <w:r>
          <w:rPr>
            <w:rStyle w:val="Hyperlink"/>
            <w:noProof/>
            <w:lang w:val="vi-VN"/>
          </w:rPr>
          <w:t xml:space="preserve">. Giá trị trung bình (z-score) của một số thuộc tính theo nhóm kết quả dự đoán trên tập kiểm tra</w:t>
        </w:r>
        <w:r>
          <w:rPr>
            <w:noProof/>
            <w:webHidden/>
          </w:rPr>
          <w:tab/>
          <w:fldChar w:fldCharType="begin"/>
          <w:instrText xml:space="preserve"> PAGEREF _TocCap947 \h </w:instrText>
          <w:fldChar w:fldCharType="separate"/>
          <w:t>36</w:t>
          <w:fldChar w:fldCharType="end"/>
        </w:r>
      </w:hyperlink>
    </w:p>
    <w:p w14:paraId="26BD4D3C" w14:textId="50AF1217" w:rsidR="001E42EE" w:rsidRPr="00E413C1" w:rsidRDefault="00F12795" w:rsidP="00E413C1">
      <w:pPr>
        <w:rPr>
          <w:sz w:val="2"/>
          <w:szCs w:val="2"/>
          <w:lang w:val="vi-VN"/>
        </w:rPr>
      </w:pPr>
      <w:r>
        <w:rPr>
          <w:lang w:val="vi-VN"/>
        </w:rPr>
        <w:fldChar w:fldCharType="end"/>
      </w:r>
    </w:p>
    <w:p w14:paraId="6E494277" w14:textId="63511E05" w:rsidR="001535C8" w:rsidRDefault="00F12795">
      <w:pPr>
        <w:pStyle w:val="TableofFigures"/>
        <w:tabs>
          <w:tab w:val="right" w:leader="dot" w:pos="9394"/>
        </w:tabs>
        <w:rPr>
          <w:rFonts w:asciiTheme="minorHAnsi" w:eastAsiaTheme="minorEastAsia" w:hAnsiTheme="minorHAnsi" w:cstheme="minorBidi"/>
          <w:noProof/>
          <w:color w:val="auto"/>
          <w:kern w:val="2"/>
          <w:sz w:val="24"/>
          <w:szCs w:val="24"/>
          <w:lang w:val="en-VN"/>
          <w14:ligatures w14:val="standardContextual"/>
        </w:rPr>
      </w:pPr>
      <w:r>
        <w:rPr>
          <w:lang w:val="vi-VN"/>
        </w:rPr>
        <w:fldChar w:fldCharType="begin"/>
        <w:instrText xml:space="preserve"> TOC \h \z \c "Bảng PL" </w:instrText>
        <w:fldChar w:fldCharType="separate"/>
      </w:r>
      <w:hyperlink w:anchor="_Toc229918131" w:history="1">
        <w:r>
          <w:rPr>
            <w:rStyle w:val="Hyperlink"/>
            <w:noProof/>
          </w:rPr>
          <w:t>Bảng</w:t>
        </w:r>
        <w:r>
          <w:rPr>
            <w:rStyle w:val="Hyperlink"/>
            <w:noProof/>
            <w:lang w:val="vi-VN"/>
          </w:rPr>
          <w:t xml:space="preserve"> </w:t>
        </w:r>
        <w:r>
          <w:rPr>
            <w:rStyle w:val="Hyperlink"/>
            <w:noProof/>
          </w:rPr>
          <w:t>A</w:t>
          <w:noBreakHyphen/>
          <w:t>1</w:t>
        </w:r>
        <w:r>
          <w:rPr>
            <w:rStyle w:val="Hyperlink"/>
            <w:noProof/>
            <w:lang w:val="vi-VN"/>
          </w:rPr>
          <w:t>. P</w:t>
        </w:r>
        <w:r>
          <w:rPr>
            <w:rStyle w:val="Hyperlink"/>
            <w:noProof/>
          </w:rPr>
          <w:t>hân công công việc của các thành viên trong nhóm</w:t>
        </w:r>
        <w:r>
          <w:rPr>
            <w:noProof/>
            <w:webHidden/>
          </w:rPr>
          <w:tab/>
          <w:fldChar w:fldCharType="begin"/>
          <w:instrText xml:space="preserve"> PAGEREF _Toc229918131 \h </w:instrText>
          <w:fldChar w:fldCharType="separate"/>
          <w:t>1</w:t>
          <w:fldChar w:fldCharType="end"/>
        </w:r>
      </w:hyperlink>
    </w:p>
    <w:p w14:paraId="072FC983" w14:textId="0B87BE94" w:rsidR="00F12795" w:rsidRPr="001E42EE" w:rsidRDefault="00F12795" w:rsidP="001E42EE">
      <w:pPr>
        <w:rPr>
          <w:lang w:val="vi-VN"/>
        </w:rPr>
      </w:pPr>
      <w:r>
        <w:rPr>
          <w:lang w:val="vi-VN"/>
        </w:rPr>
        <w:fldChar w:fldCharType="end"/>
      </w:r>
    </w:p>
    <w:p w14:paraId="2E6EBB01" w14:textId="25E2D6DA" w:rsidR="00F602DD" w:rsidRPr="008918C1" w:rsidRDefault="00F602DD" w:rsidP="00D75ACA">
      <w:pPr>
        <w:rPr>
          <w:lang w:val="vi-VN"/>
        </w:rPr>
        <w:sectPr w:rsidR="00F602DD" w:rsidRPr="008918C1" w:rsidSect="005E136C">
          <w:footerReference w:type="default" r:id="rId20"/>
          <w:pgSz w:w="12240" w:h="15840"/>
          <w:pgMar w:top="1134" w:right="1134" w:bottom="1134" w:left="1418" w:header="737" w:footer="737" w:gutter="284"/>
          <w:pgNumType w:fmt="lowerRoman" w:start="1"/>
          <w:cols w:space="720"/>
          <w:docGrid w:linePitch="354"/>
        </w:sectPr>
      </w:pPr>
    </w:p>
    <w:p w14:paraId="6594FAF5" w14:textId="3179B871" w:rsidR="00023E4A" w:rsidRPr="00A01375" w:rsidRDefault="00E578B1" w:rsidP="00B0526A">
      <w:pPr>
        <w:pStyle w:val="Heading1"/>
      </w:pPr>
      <w:bookmarkStart w:id="5" w:name="_Toc230084249"/>
      <w:r>
        <w:lastRenderedPageBreak/>
        <w:t>GIỚI THIỆU</w:t>
      </w:r>
      <w:bookmarkEnd w:id="5"/>
    </w:p>
    <w:p w14:paraId="2E973C9A" w14:textId="4EF2839F" w:rsidR="00304C4A" w:rsidRPr="00596301" w:rsidRDefault="00534459" w:rsidP="004326B4">
      <w:pPr>
        <w:pStyle w:val="Heading2"/>
        <w:numPr>
          <w:ilvl w:val="1"/>
          <w:numId w:val="5"/>
        </w:numPr>
      </w:pPr>
      <w:bookmarkStart w:id="6" w:name="_Toc230084250"/>
      <w:r>
        <w:t>Đặt vấn đề</w:t>
      </w:r>
      <w:bookmarkEnd w:id="6"/>
    </w:p>
    <w:p>
      <w:pPr>
        <w:pStyle w:val="BodyTextIndent"/>
        <w:rPr>
          <w:lang w:val="vi-VN"/>
        </w:rPr>
      </w:pPr>
      <w:r>
        <w:rPr>
          <w:lang w:val="vi-VN"/>
        </w:rPr>
        <w:t xml:space="preserve">Từ trước đến nay, chất lượng rượu vang chủ yếu được đánh giá bằng cảm quan: một hội đồng chuyên gia nếm thử từng mẫu và cho điểm. Cách làm này cho kết quả có giá trị nhưng tốn thời gian, tốn chi phí và phụ thuộc nhiều vào cảm nhận chủ quan của người chấm — cùng một mẫu rượu, hai chuyên gia hoàn toàn có thể cho hai mức điểm khác nhau. Trong khi đó, các chỉ số hóa lý như độ axit, lượng đường dư, nồng độ cồn hay hàm lượng lưu huỳnh đioxit có thể đo nhanh và khách quan trong phòng thí nghiệm, và vốn đã là một bước bắt buộc trong quy trình chứng nhận rượu [1].</w:t>
      </w:r>
    </w:p>
    <w:p>
      <w:pPr>
        <w:pStyle w:val="BodyTextIndent"/>
        <w:rPr>
          <w:lang w:val="vi-VN"/>
        </w:rPr>
      </w:pPr>
      <w:r>
        <w:rPr>
          <w:lang w:val="vi-VN"/>
        </w:rPr>
        <w:t xml:space="preserve">Từ đó nảy sinh một câu hỏi thực tế: liệu có thể dựa vào chính các chỉ số hóa lý này để dự đoán một mẫu rượu vang đỏ có đạt chuẩn hay không, trước khi đưa sang khâu nếm thử? Nếu làm được, nhà sản xuất có thêm một công cụ sàng lọc ban đầu để khoanh vùng những lô rượu cần chuyên gia xem xét kỹ hơn, đồng thời hiểu rõ thành phần nào ảnh hưởng nhiều nhất đến đánh giá của người thưởng thức.</w:t>
      </w:r>
    </w:p>
    <w:p>
      <w:pPr>
        <w:pStyle w:val="BodyTextIndent"/>
        <w:rPr>
          <w:lang w:val="vi-VN"/>
        </w:rPr>
      </w:pPr>
      <w:r>
        <w:rPr>
          <w:lang w:val="vi-VN"/>
        </w:rPr>
        <w:t xml:space="preserve">Đề tài sử dụng bộ dữ liệu rượu vang đỏ Vinho Verde của Bồ Đào Nha do Cortez và cs. [1] công bố, gồm 1.599 mẫu, mỗi mẫu có 11 chỉ số hóa lý và một điểm chất lượng là trung vị điểm của ít nhất ba chuyên gia. Nhóm tác giả gốc tiếp cận theo hướng hồi quy, tức là dự đoán trực tiếp điểm số. Trong đề tài này, nhóm chuyển bài toán về dạng phân lớp nhị phân: rượu </w:t>
      </w:r>
      <w:r>
        <w:rPr>
          <w:i/>
          <w:iCs/>
          <w:lang w:val="vi-VN"/>
        </w:rPr>
        <w:t xml:space="preserve">đạt chuẩn</w:t>
      </w:r>
      <w:r>
        <w:rPr>
          <w:lang w:val="vi-VN"/>
        </w:rPr>
        <w:t xml:space="preserve"> (điểm từ 6 trở lên) và rượu </w:t>
      </w:r>
      <w:r>
        <w:rPr>
          <w:i/>
          <w:iCs/>
          <w:lang w:val="vi-VN"/>
        </w:rPr>
        <w:t xml:space="preserve">chưa đạt</w:t>
      </w:r>
      <w:r>
        <w:rPr>
          <w:lang w:val="vi-VN"/>
        </w:rPr>
        <w:t xml:space="preserve"> (điểm dưới 6). Lý do là trong thực tế, quyết định của nhà sản xuất thường mang tính hai lựa chọn — lô rượu có đủ chất lượng để đưa ra thị trường hay không — hơn là cần biết chính xác mẫu rượu được 6 hay 6,4 điểm. Quan sát ban đầu trên dữ liệu cho thấy rượu đạt chuẩn có nồng độ cồn trung bình khoảng 10,9% so với 9,9% ở nhóm còn lại, và lượng axit bay hơi trung bình thấp hơn (0,47 so với 0,59 g/L).</w:t>
      </w:r>
    </w:p>
    <w:p>
      <w:pPr>
        <w:pStyle w:val="BodyTextIndent"/>
        <w:rPr>
          <w:lang w:val="vi-VN"/>
        </w:rPr>
      </w:pPr>
      <w:r>
        <w:rPr>
          <w:lang w:val="vi-VN"/>
        </w:rPr>
        <w:t xml:space="preserve">Nhóm chọn Hồi quy Logistic (</w:t>
      </w:r>
      <w:r>
        <w:rPr>
          <w:i/>
          <w:iCs/>
          <w:lang w:val="vi-VN"/>
        </w:rPr>
        <w:t xml:space="preserve">Logistic Regression</w:t>
      </w:r>
      <w:r>
        <w:rPr>
          <w:lang w:val="vi-VN"/>
        </w:rPr>
        <w:t xml:space="preserve">) làm mô hình chính. Đây không phải mô hình mạnh nhất đối với dữ liệu dạng bảng, nhưng có hai đặc điểm phù hợp với mục tiêu của đề tài: mô hình đủ đơn giản để tự cài đặt từ đầu và kiểm chứng từng bước tính toán, đồng thời các hệ số học được có thể diễn giải trực tiếp thành mức độ ảnh hưởng của từng chỉ số hóa lý. Với ngưỡng điểm 6, hai lớp có kích thước gần bằng nhau (855 mẫu đạt chuẩn, chiếm 53,5%, so với 744 mẫu chưa đạt), nên độ chính xác (</w:t>
      </w:r>
      <w:r>
        <w:rPr>
          <w:i/>
          <w:iCs/>
          <w:lang w:val="vi-VN"/>
        </w:rPr>
        <w:t xml:space="preserve">accuracy</w:t>
      </w:r>
      <w:r>
        <w:rPr>
          <w:lang w:val="vi-VN"/>
        </w:rPr>
        <w:t xml:space="preserve">) là một thước đo có ý nghĩa. Tuy vậy, ranh giới giữa điểm 5 và điểm 6 khá mờ, nên nhóm không kỳ vọng mô hình tuyến tính đạt độ chính xác cao.</w:t>
      </w:r>
    </w:p>
    <w:p w14:paraId="5D12C0FF" w14:textId="30051F88" w:rsidR="00437BC8" w:rsidRPr="00437BC8" w:rsidRDefault="00534459" w:rsidP="00B732F1">
      <w:pPr>
        <w:pStyle w:val="Heading2"/>
      </w:pPr>
      <w:bookmarkStart w:id="8" w:name="_Toc230084251"/>
      <w:r>
        <w:t>Mục tiêu của đề tài</w:t>
      </w:r>
      <w:bookmarkEnd w:id="8"/>
    </w:p>
    <w:p>
      <w:pPr>
        <w:pStyle w:val="BodyTextIndent"/>
        <w:rPr>
          <w:lang w:val="vi-VN"/>
        </w:rPr>
      </w:pPr>
      <w:r>
        <w:rPr>
          <w:lang w:val="vi-VN"/>
        </w:rPr>
        <w:t xml:space="preserve">Đề tài hướng đến các mục tiêu cụ thể sau:</w:t>
      </w:r>
    </w:p>
    <w:p>
      <w:pPr>
        <w:pStyle w:val="BodyTextIndent"/>
        <w:numPr>
          <w:ilvl w:val="0"/>
          <w:numId w:val="90"/>
        </w:numPr>
        <w:ind w:left="1077" w:hanging="340"/>
        <w:rPr>
          <w:lang w:val="vi-VN"/>
        </w:rPr>
      </w:pPr>
      <w:r>
        <w:rPr>
          <w:lang w:val="vi-VN"/>
        </w:rPr>
        <w:t xml:space="preserve">Xây dựng mô hình Hồi quy Logistic phân loại rượu vang đỏ thành hai nhóm đạt chuẩn và chưa đạt, dựa trên 11 chỉ số hóa lý.</w:t>
      </w:r>
    </w:p>
    <w:p>
      <w:pPr>
        <w:pStyle w:val="BodyTextIndent"/>
        <w:numPr>
          <w:ilvl w:val="0"/>
          <w:numId w:val="90"/>
        </w:numPr>
        <w:ind w:left="1077" w:hanging="340"/>
        <w:rPr>
          <w:lang w:val="vi-VN"/>
        </w:rPr>
      </w:pPr>
      <w:r>
        <w:rPr>
          <w:lang w:val="vi-VN"/>
        </w:rPr>
        <w:t xml:space="preserve">Tự cài đặt thuật toán Hồi quy Logistic bằng Python và NumPy, bao gồm hàm sigmoid, hàm mất mát cross-entropy và quá trình tối ưu bằng Gradient Descent; sau đó đối chiếu kết quả với phiên bản có sẵn trong thư viện scikit-learn [2].</w:t>
      </w:r>
    </w:p>
    <w:p>
      <w:pPr>
        <w:pStyle w:val="BodyTextIndent"/>
        <w:numPr>
          <w:ilvl w:val="0"/>
          <w:numId w:val="90"/>
        </w:numPr>
        <w:ind w:left="1077" w:hanging="340"/>
        <w:rPr>
          <w:lang w:val="vi-VN"/>
        </w:rPr>
      </w:pPr>
      <w:r>
        <w:rPr>
          <w:lang w:val="vi-VN"/>
        </w:rPr>
        <w:t xml:space="preserve">Khảo sát ảnh hưởng của tốc độ học và hệ số điều chuẩn L2 (chọn bằng GridSearchCV) đến kết quả, đồng thời so sánh số vòng lặp, thời gian chạy và giá trị hàm mất mát giữa bản tự cài đặt và bản thư viện.</w:t>
      </w:r>
    </w:p>
    <w:p>
      <w:pPr>
        <w:pStyle w:val="BodyTextIndent"/>
        <w:numPr>
          <w:ilvl w:val="0"/>
          <w:numId w:val="90"/>
        </w:numPr>
        <w:ind w:left="1077" w:hanging="340"/>
        <w:rPr>
          <w:lang w:val="vi-VN"/>
        </w:rPr>
      </w:pPr>
      <w:r>
        <w:rPr>
          <w:lang w:val="vi-VN"/>
        </w:rPr>
        <w:t xml:space="preserve">Đánh giá mô hình bằng ma trận nhầm lẫn cùng các thước đo Accuracy, Precision, Recall, F1-score và ROC-AUC, thay vì chỉ dựa vào một chỉ số duy nhất.</w:t>
      </w:r>
    </w:p>
    <w:p>
      <w:pPr>
        <w:pStyle w:val="BodyTextIndent"/>
        <w:numPr>
          <w:ilvl w:val="0"/>
          <w:numId w:val="90"/>
        </w:numPr>
        <w:ind w:left="1077" w:hanging="340"/>
        <w:rPr>
          <w:lang w:val="vi-VN"/>
        </w:rPr>
      </w:pPr>
      <w:r>
        <w:rPr>
          <w:lang w:val="vi-VN"/>
        </w:rPr>
        <w:t xml:space="preserve">Diễn giải các hệ số của mô hình để chỉ ra những chỉ số hóa lý có ảnh hưởng rõ rệt nhất đến khả năng một mẫu rượu được đánh giá cao.</w:t>
      </w:r>
    </w:p>
    <w:p w14:paraId="4C13ADF3" w14:textId="3E3D632B" w:rsidR="00F67999" w:rsidRDefault="00F67999" w:rsidP="008D50F4">
      <w:pPr>
        <w:pStyle w:val="Heading2"/>
      </w:pPr>
      <w:bookmarkStart w:id="13" w:name="_Toc230084252"/>
      <w:r>
        <w:t>Phạm vi nghiên cứu</w:t>
      </w:r>
      <w:bookmarkEnd w:id="13"/>
    </w:p>
    <w:p>
      <w:pPr>
        <w:pStyle w:val="BodyTextIndent"/>
        <w:rPr>
          <w:lang w:val="vi-VN"/>
        </w:rPr>
      </w:pPr>
      <w:r>
        <w:rPr>
          <w:b/>
          <w:bCs/>
          <w:lang w:val="vi-VN"/>
        </w:rPr>
        <w:t xml:space="preserve">Về dữ liệu</w:t>
      </w:r>
      <w:r>
        <w:rPr>
          <w:lang w:val="vi-VN"/>
        </w:rPr>
        <w:t xml:space="preserve">, đề tài chỉ sử dụng tập rượu vang đỏ trong bộ Wine Quality của Cortez và cs. trên kho UCI Machine Learning Repository [3], gồm 1.599 mẫu rượu Vinho Verde. Tập rượu trắng không được sử dụng. Bộ dữ liệu chỉ chứa các chỉ số hóa lý và điểm cảm quan; những thông tin như giống nho, thương hiệu, giá bán hay năm sản xuất không được công bố vì lý do bảo mật [1], do đó nằm ngoài phạm vi phân tích. Các kết luận của đề tài vì vậy chỉ chắc chắn đối với rượu vang đỏ Vinho Verde, chưa thể mở rộng cho mọi loại rượu.</w:t>
      </w:r>
    </w:p>
    <w:p>
      <w:pPr>
        <w:pStyle w:val="BodyTextIndent"/>
        <w:rPr>
          <w:lang w:val="vi-VN"/>
        </w:rPr>
      </w:pPr>
      <w:r>
        <w:rPr>
          <w:b/>
          <w:bCs/>
          <w:lang w:val="vi-VN"/>
        </w:rPr>
        <w:t xml:space="preserve">Về bài toán</w:t>
      </w:r>
      <w:r>
        <w:rPr>
          <w:lang w:val="vi-VN"/>
        </w:rPr>
        <w:t xml:space="preserve">, đề tài giới hạn ở phân lớp nhị phân với ngưỡng điểm bằng 6. Bài toán dự đoán điểm số cụ thể (hồi quy) và phân loại đa lớp theo từng mức điểm không được xét đến.</w:t>
      </w:r>
    </w:p>
    <w:p>
      <w:pPr>
        <w:pStyle w:val="BodyTextIndent"/>
        <w:rPr>
          <w:lang w:val="vi-VN"/>
        </w:rPr>
      </w:pPr>
      <w:r>
        <w:rPr>
          <w:b/>
          <w:bCs/>
          <w:lang w:val="vi-VN"/>
        </w:rPr>
        <w:t xml:space="preserve">Về thuật toán</w:t>
      </w:r>
      <w:r>
        <w:rPr>
          <w:lang w:val="vi-VN"/>
        </w:rPr>
        <w:t xml:space="preserve">, mô hình chính là Hồi quy Logistic nhị phân, có hoặc không có thành phần điều chuẩn L2. Các mô hình phức tạp hơn như Random Forest hay mạng nơ-ron không được đi sâu trong đề tài này và chỉ được đề cập như hướng phát triển.</w:t>
      </w:r>
    </w:p>
    <w:p>
      <w:pPr>
        <w:pStyle w:val="BodyTextIndent"/>
        <w:rPr>
          <w:lang w:val="vi-VN"/>
        </w:rPr>
      </w:pPr>
      <w:r>
        <w:rPr>
          <w:b/>
          <w:bCs/>
          <w:lang w:val="vi-VN"/>
        </w:rPr>
        <w:t xml:space="preserve">Về công cụ</w:t>
      </w:r>
      <w:r>
        <w:rPr>
          <w:lang w:val="vi-VN"/>
        </w:rPr>
        <w:t xml:space="preserve">, toàn bộ thực nghiệm được thực hiện bằng ngôn ngữ Python với các thư viện NumPy, pandas, scikit-learn và matplotlib.</w:t>
      </w:r>
    </w:p>
    <w:p w14:paraId="3318077E" w14:textId="2A051746" w:rsidR="001A6405" w:rsidRDefault="00F67999" w:rsidP="008D50F4">
      <w:pPr>
        <w:pStyle w:val="Heading2"/>
      </w:pPr>
      <w:bookmarkStart w:id="14" w:name="_Toc230084253"/>
      <w:r>
        <w:t>Cấu trúc báo cáo</w:t>
      </w:r>
      <w:bookmarkEnd w:id="14"/>
    </w:p>
    <w:p>
      <w:pPr>
        <w:pStyle w:val="BodyTextIndent"/>
        <w:rPr>
          <w:lang w:val="vi-VN"/>
        </w:rPr>
      </w:pPr>
      <w:r>
        <w:rPr>
          <w:lang w:val="vi-VN"/>
        </w:rPr>
        <w:t xml:space="preserve">Ngoài chương mở đầu này, báo cáo gồm năm chương còn lại:</w:t>
      </w:r>
    </w:p>
    <w:p>
      <w:pPr>
        <w:pStyle w:val="BodyTextIndent"/>
        <w:numPr>
          <w:ilvl w:val="0"/>
          <w:numId w:val="90"/>
        </w:numPr>
        <w:ind w:left="1077" w:hanging="340"/>
        <w:rPr>
          <w:lang w:val="vi-VN"/>
        </w:rPr>
      </w:pPr>
      <w:r>
        <w:rPr>
          <w:b/>
          <w:bCs/>
          <w:lang w:val="vi-VN"/>
        </w:rPr>
        <w:t xml:space="preserve">Chương 2 – Cơ sở lý thuyết:</w:t>
      </w:r>
      <w:r>
        <w:rPr>
          <w:lang w:val="vi-VN"/>
        </w:rPr>
        <w:t xml:space="preserve"> trình bày tổng quan về học máy, bài toán phân lớp, các thước đo đánh giá và một số nghiên cứu liên quan trên cùng bộ dữ liệu.</w:t>
      </w:r>
    </w:p>
    <w:p>
      <w:pPr>
        <w:pStyle w:val="BodyTextIndent"/>
        <w:numPr>
          <w:ilvl w:val="0"/>
          <w:numId w:val="90"/>
        </w:numPr>
        <w:ind w:left="1077" w:hanging="340"/>
        <w:rPr>
          <w:lang w:val="vi-VN"/>
        </w:rPr>
      </w:pPr>
      <w:r>
        <w:rPr>
          <w:b/>
          <w:bCs/>
          <w:lang w:val="vi-VN"/>
        </w:rPr>
        <w:t xml:space="preserve">Chương 3 – Chuẩn bị dữ liệu:</w:t>
      </w:r>
      <w:r>
        <w:rPr>
          <w:lang w:val="vi-VN"/>
        </w:rPr>
        <w:t xml:space="preserve"> giới thiệu bộ dữ liệu, phân tích khám phá (EDA), làm sạch, chuẩn hóa và xây dựng biến mục tiêu nhị phân từ điểm chất lượng.</w:t>
      </w:r>
    </w:p>
    <w:p>
      <w:pPr>
        <w:pStyle w:val="BodyTextIndent"/>
        <w:numPr>
          <w:ilvl w:val="0"/>
          <w:numId w:val="90"/>
        </w:numPr>
        <w:ind w:left="1077" w:hanging="340"/>
        <w:rPr>
          <w:lang w:val="vi-VN"/>
        </w:rPr>
      </w:pPr>
      <w:r>
        <w:rPr>
          <w:b/>
          <w:bCs/>
          <w:lang w:val="vi-VN"/>
        </w:rPr>
        <w:t xml:space="preserve">Chương 4 – Xây dựng mô hình:</w:t>
      </w:r>
      <w:r>
        <w:rPr>
          <w:lang w:val="vi-VN"/>
        </w:rPr>
        <w:t xml:space="preserve"> trình bày nền tảng toán học của Hồi quy Logistic, quy trình huấn luyện, ví dụ minh họa từng bước, phần tự cài đặt và phần cài đặt bằng thư viện.</w:t>
      </w:r>
    </w:p>
    <w:p>
      <w:pPr>
        <w:pStyle w:val="BodyTextIndent"/>
        <w:numPr>
          <w:ilvl w:val="0"/>
          <w:numId w:val="90"/>
        </w:numPr>
        <w:ind w:left="1077" w:hanging="340"/>
        <w:rPr>
          <w:lang w:val="vi-VN"/>
        </w:rPr>
      </w:pPr>
      <w:r>
        <w:rPr>
          <w:b/>
          <w:bCs/>
          <w:lang w:val="vi-VN"/>
        </w:rPr>
        <w:t xml:space="preserve">Chương 5 – Thực nghiệm và đánh giá:</w:t>
      </w:r>
      <w:r>
        <w:rPr>
          <w:lang w:val="vi-VN"/>
        </w:rPr>
        <w:t xml:space="preserve"> trình bày kết quả, so sánh các cấu hình và phân tích ý nghĩa của các hệ số mô hình.</w:t>
      </w:r>
    </w:p>
    <w:p>
      <w:pPr>
        <w:pStyle w:val="BodyTextIndent"/>
        <w:numPr>
          <w:ilvl w:val="0"/>
          <w:numId w:val="90"/>
        </w:numPr>
        <w:ind w:left="1077" w:hanging="340"/>
        <w:rPr>
          <w:lang w:val="vi-VN"/>
        </w:rPr>
      </w:pPr>
      <w:r>
        <w:rPr>
          <w:b/>
          <w:bCs/>
          <w:lang w:val="vi-VN"/>
        </w:rPr>
        <w:t xml:space="preserve">Chương 6 – Kết luận và hướng phát triển:</w:t>
      </w:r>
      <w:r>
        <w:rPr>
          <w:lang w:val="vi-VN"/>
        </w:rPr>
        <w:t xml:space="preserve"> tổng kết kết quả đạt được, chỉ ra hạn chế và đề xuất hướng mở rộng.</w:t>
      </w:r>
    </w:p>
    <w:p w14:paraId="1C591001" w14:textId="77777777" w:rsidR="007E234F" w:rsidRPr="007E234F" w:rsidRDefault="007E234F" w:rsidP="007E234F">
      <w:pPr>
        <w:rPr>
          <w:lang w:val="vi-VN"/>
        </w:rPr>
      </w:pPr>
    </w:p>
    <w:p w14:paraId="4E129D81" w14:textId="3141A867" w:rsidR="007E234F" w:rsidRPr="007E234F" w:rsidRDefault="007E234F" w:rsidP="007E234F">
      <w:pPr>
        <w:tabs>
          <w:tab w:val="left" w:pos="8361"/>
        </w:tabs>
        <w:rPr>
          <w:lang w:val="vi-VN"/>
        </w:rPr>
      </w:pPr>
      <w:r>
        <w:rPr>
          <w:lang w:val="vi-VN"/>
        </w:rPr>
        <w:tab/>
      </w:r>
    </w:p>
    <w:p w14:paraId="20E1636B" w14:textId="136BFFD1" w:rsidR="007E234F" w:rsidRPr="007E234F" w:rsidRDefault="007E234F" w:rsidP="007E234F">
      <w:pPr>
        <w:tabs>
          <w:tab w:val="left" w:pos="8361"/>
        </w:tabs>
        <w:rPr>
          <w:lang w:val="vi-VN"/>
        </w:rPr>
        <w:sectPr w:rsidR="007E234F" w:rsidRPr="007E234F" w:rsidSect="00864E10">
          <w:headerReference w:type="default" r:id="rId22"/>
          <w:footerReference w:type="default" r:id="rId23"/>
          <w:pgSz w:w="12240" w:h="15840"/>
          <w:pgMar w:top="1134" w:right="1134" w:bottom="1134" w:left="1418" w:header="737" w:footer="737" w:gutter="284"/>
          <w:pgNumType w:start="1"/>
          <w:cols w:space="720"/>
          <w:docGrid w:linePitch="354"/>
        </w:sectPr>
      </w:pPr>
      <w:r>
        <w:rPr>
          <w:lang w:val="vi-VN"/>
        </w:rPr>
        <w:tab/>
      </w:r>
    </w:p>
    <w:p w14:paraId="092B44F1" w14:textId="77777777" w:rsidR="00823545" w:rsidRDefault="00823545" w:rsidP="00B50168">
      <w:pPr>
        <w:pStyle w:val="Heading1"/>
      </w:pPr>
      <w:bookmarkStart w:id="15" w:name="_Toc230084254"/>
      <w:r>
        <w:lastRenderedPageBreak/>
        <w:t>CƠ SỞ LÝ THUYẾT</w:t>
      </w:r>
      <w:bookmarkEnd w:id="15"/>
    </w:p>
    <w:p w14:paraId="3E00EA45" w14:textId="34D98D16" w:rsidR="001F3172" w:rsidRDefault="00781C1A" w:rsidP="004326B4">
      <w:pPr>
        <w:pStyle w:val="Heading2"/>
        <w:numPr>
          <w:ilvl w:val="1"/>
          <w:numId w:val="6"/>
        </w:numPr>
      </w:pPr>
      <w:bookmarkStart w:id="16" w:name="_Toc230084255"/>
      <w:r>
        <w:t>Tổng quan về Học máy</w:t>
      </w:r>
      <w:bookmarkEnd w:id="16"/>
    </w:p>
    <w:p>
      <w:pPr>
        <w:pStyle w:val="BodyTextIndent"/>
        <w:rPr>
          <w:lang w:val="vi-VN"/>
        </w:rPr>
      </w:pPr>
      <w:r>
        <w:rPr>
          <w:lang w:val="vi-VN"/>
        </w:rPr>
        <w:t xml:space="preserve">Học máy (</w:t>
      </w:r>
      <w:r>
        <w:rPr>
          <w:i/>
          <w:iCs/>
          <w:lang w:val="vi-VN"/>
        </w:rPr>
        <w:t xml:space="preserve">Machine Learning</w:t>
      </w:r>
      <w:r>
        <w:rPr>
          <w:lang w:val="vi-VN"/>
        </w:rPr>
        <w:t xml:space="preserve">) là một nhánh của trí tuệ nhân tạo, nghiên cứu cách để máy tính cải thiện khả năng thực hiện một nhiệm vụ thông qua dữ liệu, thay vì được lập trình tường minh từng quy tắc. Mitchell [4] đưa ra một định nghĩa được trích dẫn rộng rãi: một chương trình máy tính được gọi là học từ kinh nghiệm E đối với lớp nhiệm vụ T và thước đo hiệu năng P, nếu hiệu năng của nó trên T, đo bằng P, được cải thiện nhờ E. Áp vào đề tài này, T là việc phân loại chất lượng rượu vang đỏ, E là tập các mẫu rượu đã được chuyên gia chấm điểm cùng các chỉ số hóa lý, còn P là các thước đo như F1-score hay ROC-AUC.</w:t>
      </w:r>
    </w:p>
    <w:p>
      <w:pPr>
        <w:pStyle w:val="BodyTextIndent"/>
        <w:rPr>
          <w:lang w:val="vi-VN"/>
        </w:rPr>
      </w:pPr>
      <w:r>
        <w:rPr>
          <w:lang w:val="vi-VN"/>
        </w:rPr>
        <w:t xml:space="preserve">Điểm khác biệt cốt lõi so với lập trình truyền thống nằm ở chỗ ai là người viết ra quy tắc. Với cách làm truyền thống, chuyên gia phải tự đặt luật, chẳng hạn “nếu nồng độ cồn trên 11% và axit bay hơi dưới 0,4 g/L thì rượu đạt chuẩn”. Với học máy, người làm chỉ cung cấp dữ liệu đã gán nhãn, còn mô hình tự rút ra quy luật — kể cả những quy luật kết hợp nhiều biến mà con người khó nhận ra bằng trực giác.</w:t>
      </w:r>
    </w:p>
    <w:p>
      <w:pPr>
        <w:pStyle w:val="BodyTextIndent"/>
        <w:rPr>
          <w:lang w:val="vi-VN"/>
        </w:rPr>
      </w:pPr>
      <w:r>
        <w:rPr>
          <w:lang w:val="vi-VN"/>
        </w:rPr>
        <w:t xml:space="preserve">Dựa trên dạng dữ liệu và cách mô hình nhận phản hồi, học máy thường được chia thành ba nhóm chính [5], [6]:</w:t>
      </w:r>
    </w:p>
    <w:p>
      <w:pPr>
        <w:pStyle w:val="BodyTextIndent"/>
        <w:numPr>
          <w:ilvl w:val="0"/>
          <w:numId w:val="90"/>
        </w:numPr>
        <w:ind w:left="1077" w:hanging="340"/>
        <w:rPr>
          <w:lang w:val="vi-VN"/>
        </w:rPr>
      </w:pPr>
      <w:r>
        <w:rPr>
          <w:b/>
          <w:bCs/>
          <w:lang w:val="vi-VN"/>
        </w:rPr>
        <w:t xml:space="preserve">Học có giám sát</w:t>
      </w:r>
      <w:r>
        <w:rPr>
          <w:lang w:val="vi-VN"/>
        </w:rPr>
        <w:t xml:space="preserve"> (</w:t>
      </w:r>
      <w:r>
        <w:rPr>
          <w:i/>
          <w:iCs/>
          <w:lang w:val="vi-VN"/>
        </w:rPr>
        <w:t xml:space="preserve">supervised learning</w:t>
      </w:r>
      <w:r>
        <w:rPr>
          <w:lang w:val="vi-VN"/>
        </w:rPr>
        <w:t xml:space="preserve">): dữ liệu huấn luyện có nhãn, mô hình học ánh xạ từ đầu vào đến nhãn. Nhóm này gồm bài toán hồi quy (nhãn là giá trị liên tục) và phân lớp (nhãn là giá trị rời rạc). Đề tài này thuộc nhóm học có giám sát.</w:t>
      </w:r>
    </w:p>
    <w:p>
      <w:pPr>
        <w:pStyle w:val="BodyTextIndent"/>
        <w:numPr>
          <w:ilvl w:val="0"/>
          <w:numId w:val="90"/>
        </w:numPr>
        <w:ind w:left="1077" w:hanging="340"/>
        <w:rPr>
          <w:lang w:val="vi-VN"/>
        </w:rPr>
      </w:pPr>
      <w:r>
        <w:rPr>
          <w:b/>
          <w:bCs/>
          <w:lang w:val="vi-VN"/>
        </w:rPr>
        <w:t xml:space="preserve">Học không giám sát</w:t>
      </w:r>
      <w:r>
        <w:rPr>
          <w:lang w:val="vi-VN"/>
        </w:rPr>
        <w:t xml:space="preserve"> (</w:t>
      </w:r>
      <w:r>
        <w:rPr>
          <w:i/>
          <w:iCs/>
          <w:lang w:val="vi-VN"/>
        </w:rPr>
        <w:t xml:space="preserve">unsupervised learning</w:t>
      </w:r>
      <w:r>
        <w:rPr>
          <w:lang w:val="vi-VN"/>
        </w:rPr>
        <w:t xml:space="preserve">): dữ liệu không có nhãn, mô hình tự tìm cấu trúc ẩn trong dữ liệu, điển hình là gom cụm và giảm chiều dữ liệu.</w:t>
      </w:r>
    </w:p>
    <w:p>
      <w:pPr>
        <w:pStyle w:val="BodyTextIndent"/>
        <w:numPr>
          <w:ilvl w:val="0"/>
          <w:numId w:val="90"/>
        </w:numPr>
        <w:ind w:left="1077" w:hanging="340"/>
        <w:rPr>
          <w:lang w:val="vi-VN"/>
        </w:rPr>
      </w:pPr>
      <w:r>
        <w:rPr>
          <w:b/>
          <w:bCs/>
          <w:lang w:val="vi-VN"/>
        </w:rPr>
        <w:t xml:space="preserve">Học tăng cường</w:t>
      </w:r>
      <w:r>
        <w:rPr>
          <w:lang w:val="vi-VN"/>
        </w:rPr>
        <w:t xml:space="preserve"> (</w:t>
      </w:r>
      <w:r>
        <w:rPr>
          <w:i/>
          <w:iCs/>
          <w:lang w:val="vi-VN"/>
        </w:rPr>
        <w:t xml:space="preserve">reinforcement learning</w:t>
      </w:r>
      <w:r>
        <w:rPr>
          <w:lang w:val="vi-VN"/>
        </w:rPr>
        <w:t xml:space="preserve">): một tác tử tương tác với môi trường, nhận phần thưởng hoặc hình phạt sau mỗi hành động và học chiến lược hành động tối ưu theo thời gian.</w:t>
      </w:r>
    </w:p>
    <w:p>
      <w:pPr>
        <w:pStyle w:val="BodyTextIndent"/>
        <w:rPr>
          <w:lang w:val="vi-VN"/>
        </w:rPr>
      </w:pPr>
      <w:r>
        <w:rPr>
          <w:lang w:val="vi-VN"/>
        </w:rPr>
        <w:t xml:space="preserve">Ngoài ra còn có học bán giám sát, kết hợp một lượng nhỏ dữ liệu có nhãn với nhiều dữ liệu chưa gán nhãn, thường được dùng khi chi phí gán nhãn cao.</w:t>
      </w:r>
    </w:p>
    <w:p>
      <w:pPr>
        <w:pStyle w:val="BodyTextIndent"/>
        <w:rPr>
          <w:lang w:val="vi-VN"/>
        </w:rPr>
      </w:pPr>
      <w:r>
        <w:rPr>
          <w:lang w:val="vi-VN"/>
        </w:rPr>
        <w:t xml:space="preserve">Học máy hiện được ứng dụng trong rất nhiều lĩnh vực: lọc thư rác, gợi ý sản phẩm, chẩn đoán hình ảnh y khoa, phát hiện gian lận giao dịch thẻ hay dịch máy [6]. Trong ngành thực phẩm và đồ uống, các kỹ thuật học máy được dùng cho kiểm soát chất lượng, phát hiện hàng giả và dự đoán sở thích của người tiêu dùng; nghiên cứu của Cortez và cs. [1] về rượu vang là một ví dụ tiêu biểu.</w:t>
      </w:r>
    </w:p>
    <w:p>
      <w:pPr>
        <w:pStyle w:val="BodyTextIndent"/>
        <w:rPr>
          <w:lang w:val="vi-VN"/>
        </w:rPr>
      </w:pPr>
      <w:r>
        <w:rPr>
          <w:lang w:val="vi-VN"/>
        </w:rPr>
        <w:t xml:space="preserve">Điểm mạnh của học máy là khả năng xử lý khối lượng dữ liệu lớn, phát hiện các mối quan hệ phức tạp giữa nhiều biến và cập nhật mô hình khi có dữ liệu mới. Tuy vậy, phương pháp này cũng có những hạn chế rõ ràng. Thứ nhất, chất lượng mô hình phụ thuộc trực tiếp vào chất lượng dữ liệu: dữ liệu nhiễu hoặc thiên lệch sẽ dẫn đến mô hình thiên lệch. Thứ hai, mô hình có thể quá khớp (</w:t>
      </w:r>
      <w:r>
        <w:rPr>
          <w:i/>
          <w:iCs/>
          <w:lang w:val="vi-VN"/>
        </w:rPr>
        <w:t xml:space="preserve">overfitting</w:t>
      </w:r>
      <w:r>
        <w:rPr>
          <w:lang w:val="vi-VN"/>
        </w:rPr>
        <w:t xml:space="preserve">), tức là học thuộc dữ liệu huấn luyện nhưng dự đoán kém trên dữ liệu mới. Thứ ba, nhiều mô hình mạnh hoạt động như một “hộp đen”, khó giải thích vì sao đưa ra một dự đoán cụ thể. Cuối cùng, mô hình chỉ học được mối tương quan chứ không phải quan hệ nhân quả. Hạn chế sau cùng này đặc biệt đáng lưu ý với đề tài: nếu mô hình cho thấy rượu có nồng độ cồn cao thường được đánh giá tốt hơn, điều đó không có nghĩa là chỉ cần tăng nồng độ cồn thì rượu sẽ ngon hơn.</w:t>
      </w:r>
    </w:p>
    <w:p w14:paraId="1192C123" w14:textId="07D2916F" w:rsidR="00BD2104" w:rsidRDefault="00740E6F" w:rsidP="00497943">
      <w:pPr>
        <w:pStyle w:val="Heading2"/>
      </w:pPr>
      <w:bookmarkStart w:id="17" w:name="_Toc230084256"/>
      <w:r>
        <w:t>Bài toán Phân lớp</w:t>
      </w:r>
      <w:bookmarkEnd w:id="17"/>
    </w:p>
    <w:p w14:paraId="1BC6082E" w14:textId="2896D673" w:rsidR="003B4B58" w:rsidRDefault="009A0504" w:rsidP="003B4B58">
      <w:pPr>
        <w:pStyle w:val="Heading3"/>
        <w:rPr>
          <w:lang w:val="vi-VN"/>
        </w:rPr>
      </w:pPr>
      <w:bookmarkStart w:id="18" w:name="_Toc230084257"/>
      <w:r>
        <w:rPr>
          <w:lang w:val="vi-VN"/>
        </w:rPr>
        <w:t xml:space="preserve">Định nghĩa bài toán Phân lớp</w:t>
      </w:r>
      <w:bookmarkEnd w:id="18"/>
    </w:p>
    <w:p>
      <w:pPr>
        <w:pStyle w:val="BodyTextIndent"/>
        <w:rPr>
          <w:lang w:val="vi-VN"/>
        </w:rPr>
      </w:pPr>
      <w:r>
        <w:rPr>
          <w:lang w:val="vi-VN"/>
        </w:rPr>
        <w:t xml:space="preserve">Phân lớp (</w:t>
      </w:r>
      <w:r>
        <w:rPr>
          <w:i/>
          <w:iCs/>
          <w:lang w:val="vi-VN"/>
        </w:rPr>
        <w:t xml:space="preserve">classification</w:t>
      </w:r>
      <w:r>
        <w:rPr>
          <w:lang w:val="vi-VN"/>
        </w:rPr>
        <w:t xml:space="preserve">) là bài toán học có giám sát, trong đó nhãn đầu ra nhận một số hữu hạn giá trị rời rạc. Cho tập huấn luyện gồm </w:t>
      </w:r>
      <m:oMath>
        <m:r>
          <w:rPr>
            <w:rFonts w:ascii="Cambria Math" w:hAnsi="Cambria Math"/>
            <w:sz w:val="26"/>
            <w:szCs w:val="26"/>
          </w:rPr>
          <m:t>n</m:t>
        </m:r>
      </m:oMath>
      <w:r>
        <w:rPr>
          <w:lang w:val="vi-VN"/>
        </w:rPr>
        <w:t xml:space="preserve"> mẫu </w:t>
      </w:r>
      <m:oMath>
        <m:r>
          <w:rPr>
            <w:rFonts w:ascii="Cambria Math" w:hAnsi="Cambria Math"/>
            <w:sz w:val="26"/>
            <w:szCs w:val="26"/>
          </w:rPr>
          <m:t>D</m:t>
        </m:r>
        <m:r>
          <m:rPr>
            <m:sty m:val="p"/>
          </m:rPr>
          <w:rPr>
            <w:rFonts w:ascii="Cambria Math" w:hAnsi="Cambria Math"/>
            <w:sz w:val="26"/>
            <w:szCs w:val="26"/>
          </w:rPr>
          <m:t>=</m:t>
        </m:r>
        <m:r>
          <m:rPr>
            <m:sty m:val="p"/>
          </m:rPr>
          <w:rPr>
            <w:rFonts w:ascii="Cambria Math" w:hAnsi="Cambria Math"/>
            <w:sz w:val="26"/>
            <w:szCs w:val="26"/>
          </w:rPr>
          <m:t>{</m:t>
        </m:r>
        <m:d>
          <m:dPr>
            <m:begChr m:val="("/>
            <m:sepChr m:val=""/>
            <m:endChr m:val=")"/>
            <m:grow/>
          </m:dPr>
          <m:e>
            <m:sSub>
              <m:e>
                <m:r>
                  <m:rPr>
                    <m:sty m:val="b"/>
                  </m:rPr>
                  <w:rPr>
                    <w:rFonts w:ascii="Cambria Math" w:hAnsi="Cambria Math"/>
                    <w:sz w:val="26"/>
                    <w:szCs w:val="26"/>
                  </w:rPr>
                  <m:t>x</m:t>
                </m:r>
              </m:e>
              <m:sub>
                <m:r>
                  <w:rPr>
                    <w:rFonts w:ascii="Cambria Math" w:hAnsi="Cambria Math"/>
                    <w:sz w:val="26"/>
                    <w:szCs w:val="26"/>
                  </w:rPr>
                  <m:t>i</m:t>
                </m:r>
              </m:sub>
            </m:sSub>
            <m:r>
              <m:rPr>
                <m:sty m:val="p"/>
              </m:rPr>
              <w:rPr>
                <w:rFonts w:ascii="Cambria Math" w:hAnsi="Cambria Math"/>
                <w:sz w:val="26"/>
                <w:szCs w:val="26"/>
              </w:rPr>
              <m:t>,</m:t>
            </m:r>
            <m:sSub>
              <m:e>
                <m:r>
                  <w:rPr>
                    <w:rFonts w:ascii="Cambria Math" w:hAnsi="Cambria Math"/>
                    <w:sz w:val="26"/>
                    <w:szCs w:val="26"/>
                  </w:rPr>
                  <m:t>y</m:t>
                </m:r>
              </m:e>
              <m:sub>
                <m:r>
                  <w:rPr>
                    <w:rFonts w:ascii="Cambria Math" w:hAnsi="Cambria Math"/>
                    <w:sz w:val="26"/>
                    <w:szCs w:val="26"/>
                  </w:rPr>
                  <m:t>i</m:t>
                </m:r>
              </m:sub>
            </m:sSub>
          </m:e>
        </m:d>
        <m:sSubSup>
          <m:e>
            <m:r>
              <m:rPr>
                <m:sty m:val="p"/>
              </m:rPr>
              <w:rPr>
                <w:rFonts w:ascii="Cambria Math" w:hAnsi="Cambria Math"/>
                <w:sz w:val="26"/>
                <w:szCs w:val="26"/>
              </w:rPr>
              <m:t>}</m:t>
            </m:r>
          </m:e>
          <m:sub>
            <m:r>
              <w:rPr>
                <w:rFonts w:ascii="Cambria Math" w:hAnsi="Cambria Math"/>
                <w:sz w:val="26"/>
                <w:szCs w:val="26"/>
              </w:rPr>
              <m:t>i</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n</m:t>
            </m:r>
          </m:sup>
        </m:sSubSup>
      </m:oMath>
      <w:r>
        <w:rPr>
          <w:lang w:val="vi-VN"/>
        </w:rPr>
        <w:t xml:space="preserve">, trong đó </w:t>
      </w:r>
      <m:oMath>
        <m:sSub>
          <m:e>
            <m:r>
              <m:rPr>
                <m:sty m:val="b"/>
              </m:rPr>
              <w:rPr>
                <w:rFonts w:ascii="Cambria Math" w:hAnsi="Cambria Math"/>
                <w:sz w:val="26"/>
                <w:szCs w:val="26"/>
              </w:rPr>
              <m:t>x</m:t>
            </m:r>
          </m:e>
          <m:sub>
            <m:r>
              <w:rPr>
                <w:rFonts w:ascii="Cambria Math" w:hAnsi="Cambria Math"/>
                <w:sz w:val="26"/>
                <w:szCs w:val="26"/>
              </w:rPr>
              <m:t>i</m:t>
            </m:r>
          </m:sub>
        </m:sSub>
        <m:r>
          <m:rPr>
            <m:sty m:val="p"/>
          </m:rPr>
          <w:rPr>
            <w:rFonts w:ascii="Cambria Math" w:hAnsi="Cambria Math"/>
            <w:sz w:val="26"/>
            <w:szCs w:val="26"/>
          </w:rPr>
          <m:t>∈</m:t>
        </m:r>
        <m:sSup>
          <m:e>
            <m:r>
              <m:rPr>
                <m:scr m:val="double-struck"/>
                <m:sty m:val="p"/>
              </m:rPr>
              <w:rPr>
                <w:rFonts w:ascii="Cambria Math" w:hAnsi="Cambria Math"/>
                <w:sz w:val="26"/>
                <w:szCs w:val="26"/>
              </w:rPr>
              <m:t>R</m:t>
            </m:r>
          </m:e>
          <m:sup>
            <m:r>
              <w:rPr>
                <w:rFonts w:ascii="Cambria Math" w:hAnsi="Cambria Math"/>
                <w:sz w:val="26"/>
                <w:szCs w:val="26"/>
              </w:rPr>
              <m:t>d</m:t>
            </m:r>
          </m:sup>
        </m:sSup>
      </m:oMath>
      <w:r>
        <w:rPr>
          <w:lang w:val="vi-VN"/>
        </w:rPr>
        <w:t xml:space="preserve"> là vectơ đặc trưng và </w:t>
      </w:r>
      <m:oMath>
        <m:sSub>
          <m:e>
            <m:r>
              <w:rPr>
                <w:rFonts w:ascii="Cambria Math" w:hAnsi="Cambria Math"/>
                <w:sz w:val="26"/>
                <w:szCs w:val="26"/>
              </w:rPr>
              <m:t>y</m:t>
            </m:r>
          </m:e>
          <m:sub>
            <m:r>
              <w:rPr>
                <w:rFonts w:ascii="Cambria Math" w:hAnsi="Cambria Math"/>
                <w:sz w:val="26"/>
                <w:szCs w:val="26"/>
              </w:rPr>
              <m:t>i</m:t>
            </m:r>
          </m:sub>
        </m:sSub>
        <m:r>
          <m:rPr>
            <m:sty m:val="p"/>
          </m:rP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2</m:t>
        </m:r>
        <m:r>
          <m:rPr>
            <m:sty m:val="p"/>
          </m:rPr>
          <w:rPr>
            <w:rFonts w:ascii="Cambria Math" w:hAnsi="Cambria Math"/>
            <w:sz w:val="26"/>
            <w:szCs w:val="26"/>
          </w:rPr>
          <m:t>,</m:t>
        </m:r>
        <m:r>
          <m:rPr>
            <m:sty m:val="p"/>
          </m:rP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K</m:t>
        </m:r>
        <m:r>
          <m:rPr>
            <m:sty m:val="p"/>
          </m:rPr>
          <w:rPr>
            <w:rFonts w:ascii="Cambria Math" w:hAnsi="Cambria Math"/>
            <w:sz w:val="26"/>
            <w:szCs w:val="26"/>
          </w:rPr>
          <m:t>}</m:t>
        </m:r>
      </m:oMath>
      <w:r>
        <w:rPr>
          <w:lang w:val="vi-VN"/>
        </w:rPr>
        <w:t xml:space="preserve"> là nhãn lớp, mục tiêu là tìm một hàm </w:t>
      </w:r>
      <m:oMath>
        <m:r>
          <w:rPr>
            <w:rFonts w:ascii="Cambria Math" w:hAnsi="Cambria Math"/>
            <w:sz w:val="26"/>
            <w:szCs w:val="26"/>
          </w:rPr>
          <m:t>f</m:t>
        </m:r>
        <m:r>
          <m:rPr>
            <m:sty m:val="p"/>
          </m:rPr>
          <w:rPr>
            <w:rFonts w:ascii="Cambria Math" w:hAnsi="Cambria Math"/>
            <w:sz w:val="26"/>
            <w:szCs w:val="26"/>
          </w:rPr>
          <m:t>:</m:t>
        </m:r>
        <m:sSup>
          <m:e>
            <m:r>
              <m:rPr>
                <m:scr m:val="double-struck"/>
                <m:sty m:val="p"/>
              </m:rPr>
              <w:rPr>
                <w:rFonts w:ascii="Cambria Math" w:hAnsi="Cambria Math"/>
                <w:sz w:val="26"/>
                <w:szCs w:val="26"/>
              </w:rPr>
              <m:t>R</m:t>
            </m:r>
          </m:e>
          <m:sup>
            <m:r>
              <w:rPr>
                <w:rFonts w:ascii="Cambria Math" w:hAnsi="Cambria Math"/>
                <w:sz w:val="26"/>
                <w:szCs w:val="26"/>
              </w:rPr>
              <m:t>d</m:t>
            </m:r>
          </m:sup>
        </m:sSup>
        <m:r>
          <m:rPr>
            <m:sty m:val="p"/>
          </m:rP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m:rPr>
            <m:sty m:val="p"/>
          </m:rP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K</m:t>
        </m:r>
        <m:r>
          <m:rPr>
            <m:sty m:val="p"/>
          </m:rPr>
          <w:rPr>
            <w:rFonts w:ascii="Cambria Math" w:hAnsi="Cambria Math"/>
            <w:sz w:val="26"/>
            <w:szCs w:val="26"/>
          </w:rPr>
          <m:t>}</m:t>
        </m:r>
      </m:oMath>
      <w:r>
        <w:rPr>
          <w:lang w:val="vi-VN"/>
        </w:rPr>
        <w:t xml:space="preserve"> sao cho </w:t>
      </w:r>
      <m:oMath>
        <m:r>
          <w:rPr>
            <w:rFonts w:ascii="Cambria Math" w:hAnsi="Cambria Math"/>
            <w:sz w:val="26"/>
            <w:szCs w:val="26"/>
          </w:rPr>
          <m:t>f</m:t>
        </m:r>
      </m:oMath>
      <w:r>
        <w:rPr>
          <w:lang w:val="vi-VN"/>
        </w:rPr>
        <w:t xml:space="preserve"> dự đoán đúng nhãn của những mẫu mới chưa từng xuất hiện trong quá trình huấn luyện. Khi </w:t>
      </w:r>
      <m:oMath>
        <m:r>
          <w:rPr>
            <w:rFonts w:ascii="Cambria Math" w:hAnsi="Cambria Math"/>
            <w:sz w:val="26"/>
            <w:szCs w:val="26"/>
          </w:rPr>
          <m:t>K</m:t>
        </m:r>
        <m:r>
          <m:rPr>
            <m:sty m:val="p"/>
          </m:rPr>
          <w:rPr>
            <w:rFonts w:ascii="Cambria Math" w:hAnsi="Cambria Math"/>
            <w:sz w:val="26"/>
            <w:szCs w:val="26"/>
          </w:rPr>
          <m:t>=</m:t>
        </m:r>
        <m:r>
          <w:rPr>
            <w:rFonts w:ascii="Cambria Math" w:hAnsi="Cambria Math"/>
            <w:sz w:val="26"/>
            <w:szCs w:val="26"/>
          </w:rPr>
          <m:t>2</m:t>
        </m:r>
      </m:oMath>
      <w:r>
        <w:rPr>
          <w:lang w:val="vi-VN"/>
        </w:rPr>
        <w:t xml:space="preserve">, ta có bài toán phân lớp nhị phân; khi </w:t>
      </w:r>
      <m:oMath>
        <m:r>
          <w:rPr>
            <w:rFonts w:ascii="Cambria Math" w:hAnsi="Cambria Math"/>
            <w:sz w:val="26"/>
            <w:szCs w:val="26"/>
          </w:rPr>
          <m:t>K</m:t>
        </m:r>
        <m:r>
          <m:rPr>
            <m:sty m:val="p"/>
          </m:rPr>
          <w:rPr>
            <w:rFonts w:ascii="Cambria Math" w:hAnsi="Cambria Math"/>
            <w:sz w:val="26"/>
            <w:szCs w:val="26"/>
          </w:rPr>
          <m:t>&gt;</m:t>
        </m:r>
        <m:r>
          <w:rPr>
            <w:rFonts w:ascii="Cambria Math" w:hAnsi="Cambria Math"/>
            <w:sz w:val="26"/>
            <w:szCs w:val="26"/>
          </w:rPr>
          <m:t>2</m:t>
        </m:r>
      </m:oMath>
      <w:r>
        <w:rPr>
          <w:lang w:val="vi-VN"/>
        </w:rPr>
        <w:t xml:space="preserve">, ta có bài toán phân lớp đa lớp.</w:t>
      </w:r>
    </w:p>
    <w:p>
      <w:pPr>
        <w:pStyle w:val="BodyTextIndent"/>
        <w:rPr>
          <w:lang w:val="vi-VN"/>
        </w:rPr>
      </w:pPr>
      <w:r>
        <w:rPr>
          <w:lang w:val="vi-VN"/>
        </w:rPr>
        <w:t xml:space="preserve">Trong đề tài này, mỗi mẫu rượu được biểu diễn bằng vectơ </w:t>
      </w:r>
      <m:oMath>
        <m:sSub>
          <m:e>
            <m:r>
              <m:rPr>
                <m:sty m:val="b"/>
              </m:rPr>
              <w:rPr>
                <w:rFonts w:ascii="Cambria Math" w:hAnsi="Cambria Math"/>
                <w:sz w:val="26"/>
                <w:szCs w:val="26"/>
              </w:rPr>
              <m:t>x</m:t>
            </m:r>
          </m:e>
          <m:sub>
            <m:r>
              <w:rPr>
                <w:rFonts w:ascii="Cambria Math" w:hAnsi="Cambria Math"/>
                <w:sz w:val="26"/>
                <w:szCs w:val="26"/>
              </w:rPr>
              <m:t>i</m:t>
            </m:r>
          </m:sub>
        </m:sSub>
        <m:r>
          <m:rPr>
            <m:sty m:val="p"/>
          </m:rPr>
          <w:rPr>
            <w:rFonts w:ascii="Cambria Math" w:hAnsi="Cambria Math"/>
            <w:sz w:val="26"/>
            <w:szCs w:val="26"/>
          </w:rPr>
          <m:t>∈</m:t>
        </m:r>
        <m:sSup>
          <m:e>
            <m:r>
              <m:rPr>
                <m:scr m:val="double-struck"/>
                <m:sty m:val="p"/>
              </m:rPr>
              <w:rPr>
                <w:rFonts w:ascii="Cambria Math" w:hAnsi="Cambria Math"/>
                <w:sz w:val="26"/>
                <w:szCs w:val="26"/>
              </w:rPr>
              <m:t>R</m:t>
            </m:r>
          </m:e>
          <m:sup>
            <m:r>
              <w:rPr>
                <w:rFonts w:ascii="Cambria Math" w:hAnsi="Cambria Math"/>
                <w:sz w:val="26"/>
                <w:szCs w:val="26"/>
              </w:rPr>
              <m:t>11</m:t>
            </m:r>
          </m:sup>
        </m:sSup>
      </m:oMath>
      <w:r>
        <w:rPr>
          <w:lang w:val="vi-VN"/>
        </w:rPr>
        <w:t xml:space="preserve"> (11 chỉ số hóa lý của rượu vang đỏ), nhãn </w:t>
      </w:r>
      <m:oMath>
        <m:sSub>
          <m:e>
            <m:r>
              <w:rPr>
                <w:rFonts w:ascii="Cambria Math" w:hAnsi="Cambria Math"/>
                <w:sz w:val="26"/>
                <w:szCs w:val="26"/>
              </w:rPr>
              <m:t>y</m:t>
            </m:r>
          </m:e>
          <m:sub>
            <m:r>
              <w:rPr>
                <w:rFonts w:ascii="Cambria Math" w:hAnsi="Cambria Math"/>
                <w:sz w:val="26"/>
                <w:szCs w:val="26"/>
              </w:rPr>
              <m:t>i</m:t>
            </m:r>
          </m:sub>
        </m:sSub>
        <m:r>
          <m:rPr>
            <m:sty m:val="p"/>
          </m:rPr>
          <w:rPr>
            <w:rFonts w:ascii="Cambria Math" w:hAnsi="Cambria Math"/>
            <w:sz w:val="26"/>
            <w:szCs w:val="26"/>
          </w:rPr>
          <m:t>=</m:t>
        </m:r>
        <m:r>
          <w:rPr>
            <w:rFonts w:ascii="Cambria Math" w:hAnsi="Cambria Math"/>
            <w:sz w:val="26"/>
            <w:szCs w:val="26"/>
          </w:rPr>
          <m:t>1</m:t>
        </m:r>
      </m:oMath>
      <w:r>
        <w:rPr>
          <w:lang w:val="vi-VN"/>
        </w:rPr>
        <w:t xml:space="preserve"> nếu điểm chất lượng từ 6 trở lên và </w:t>
      </w:r>
      <m:oMath>
        <m:sSub>
          <m:e>
            <m:r>
              <w:rPr>
                <w:rFonts w:ascii="Cambria Math" w:hAnsi="Cambria Math"/>
                <w:sz w:val="26"/>
                <w:szCs w:val="26"/>
              </w:rPr>
              <m:t>y</m:t>
            </m:r>
          </m:e>
          <m:sub>
            <m:r>
              <w:rPr>
                <w:rFonts w:ascii="Cambria Math" w:hAnsi="Cambria Math"/>
                <w:sz w:val="26"/>
                <w:szCs w:val="26"/>
              </w:rPr>
              <m:t>i</m:t>
            </m:r>
          </m:sub>
        </m:sSub>
        <m:r>
          <m:rPr>
            <m:sty m:val="p"/>
          </m:rPr>
          <w:rPr>
            <w:rFonts w:ascii="Cambria Math" w:hAnsi="Cambria Math"/>
            <w:sz w:val="26"/>
            <w:szCs w:val="26"/>
          </w:rPr>
          <m:t>=</m:t>
        </m:r>
        <m:r>
          <w:rPr>
            <w:rFonts w:ascii="Cambria Math" w:hAnsi="Cambria Math"/>
            <w:sz w:val="26"/>
            <w:szCs w:val="26"/>
          </w:rPr>
          <m:t>0</m:t>
        </m:r>
      </m:oMath>
      <w:r>
        <w:rPr>
          <w:lang w:val="vi-VN"/>
        </w:rPr>
        <w:t xml:space="preserve"> trong trường hợp còn lại.</w:t>
      </w:r>
    </w:p>
    <w:p>
      <w:pPr>
        <w:pStyle w:val="BodyTextIndent"/>
        <w:rPr>
          <w:lang w:val="vi-VN"/>
        </w:rPr>
      </w:pPr>
      <w:r>
        <w:rPr>
          <w:lang w:val="vi-VN"/>
        </w:rPr>
        <w:t xml:space="preserve">Nhiều mô hình phân lớp, trong đó có Hồi quy Logistic, không trả về nhãn trực tiếp mà trả về xác suất </w:t>
      </w:r>
      <m:oMath>
        <m:acc>
          <m:accPr>
            <m:chr m:val="̂"/>
          </m:accPr>
          <m:e>
            <m:r>
              <w:rPr>
                <w:rFonts w:ascii="Cambria Math" w:hAnsi="Cambria Math"/>
                <w:sz w:val="26"/>
                <w:szCs w:val="26"/>
              </w:rPr>
              <m:t>p</m:t>
            </m:r>
          </m:e>
        </m:acc>
        <m:r>
          <m:rPr>
            <m:sty m:val="p"/>
          </m:rPr>
          <w:rPr>
            <w:rFonts w:ascii="Cambria Math" w:hAnsi="Cambria Math"/>
            <w:sz w:val="26"/>
            <w:szCs w:val="26"/>
          </w:rPr>
          <m:t>=</m:t>
        </m:r>
        <m:r>
          <w:rPr>
            <w:rFonts w:ascii="Cambria Math" w:hAnsi="Cambria Math"/>
            <w:sz w:val="26"/>
            <w:szCs w:val="26"/>
          </w:rPr>
          <m:t>P</m:t>
        </m:r>
        <m:d>
          <m:dPr>
            <m:begChr m:val="("/>
            <m:sepChr m:val=""/>
            <m:endChr m:val=")"/>
            <m:grow/>
          </m:dPr>
          <m:e>
            <m:r>
              <w:rPr>
                <w:rFonts w:ascii="Cambria Math" w:hAnsi="Cambria Math"/>
                <w:sz w:val="26"/>
                <w:szCs w:val="26"/>
              </w:rPr>
              <m:t>y</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m:rPr>
                <m:sty m:val="b"/>
              </m:rPr>
              <w:rPr>
                <w:rFonts w:ascii="Cambria Math" w:hAnsi="Cambria Math"/>
                <w:sz w:val="26"/>
                <w:szCs w:val="26"/>
              </w:rPr>
              <m:t>x</m:t>
            </m:r>
          </m:e>
        </m:d>
      </m:oMath>
      <w:r>
        <w:rPr>
          <w:lang w:val="vi-VN"/>
        </w:rPr>
        <w:t xml:space="preserve">. Nhãn dự đoán được xác định bằng cách so sánh xác suất này với một ngưỡng </w:t>
      </w:r>
      <m:oMath>
        <m:r>
          <w:rPr>
            <w:rFonts w:ascii="Cambria Math" w:hAnsi="Cambria Math"/>
            <w:sz w:val="26"/>
            <w:szCs w:val="26"/>
          </w:rPr>
          <m:t>τ</m:t>
        </m:r>
      </m:oMath>
      <w:r>
        <w:rPr>
          <w:lang w:val="vi-VN"/>
        </w:rPr>
        <w:t xml:space="preserve">, thường mặc định là 0,5. Việc tách riêng xác suất và ngưỡng có ý nghĩa thực tế lớn: chỉ cần thay đổi </w:t>
      </w:r>
      <m:oMath>
        <m:r>
          <w:rPr>
            <w:rFonts w:ascii="Cambria Math" w:hAnsi="Cambria Math"/>
            <w:sz w:val="26"/>
            <w:szCs w:val="26"/>
          </w:rPr>
          <m:t>τ</m:t>
        </m:r>
      </m:oMath>
      <w:r>
        <w:rPr>
          <w:lang w:val="vi-VN"/>
        </w:rPr>
        <w:t xml:space="preserve">, ta có thể cân chỉnh giữa việc bắt được nhiều rượu tốt hơn và việc giảm số lần báo nhầm, mà không cần huấn luyện lại mô hình.</w:t>
      </w:r>
    </w:p>
    <w:p>
      <w:pPr>
        <w:pStyle w:val="BodyTextIndent"/>
        <w:rPr>
          <w:lang w:val="vi-VN"/>
        </w:rPr>
      </w:pPr>
      <w:r>
        <w:rPr>
          <w:lang w:val="vi-VN"/>
        </w:rPr>
        <w:t xml:space="preserve">Cần nhấn mạnh rằng mục tiêu của bài toán phân lớp là khả năng tổng quát hóa, không phải khớp thật tốt trên dữ liệu huấn luyện. Vì vậy dữ liệu luôn được chia thành tập huấn luyện và tập kiểm tra, hoặc đánh giá bằng kiểm định chéo k-fold [7]. Cách chia nên được phân tầng (</w:t>
      </w:r>
      <w:r>
        <w:rPr>
          <w:i/>
          <w:iCs/>
          <w:lang w:val="vi-VN"/>
        </w:rPr>
        <w:t xml:space="preserve">stratified</w:t>
      </w:r>
      <w:r>
        <w:rPr>
          <w:lang w:val="vi-VN"/>
        </w:rPr>
        <w:t xml:space="preserve">) để tỷ lệ các lớp trong mỗi phần giống với tỷ lệ trên toàn bộ dữ liệu.</w:t>
      </w:r>
    </w:p>
    <w:p w14:paraId="400EE4ED" w14:textId="1E13FBA5" w:rsidR="003B4B58" w:rsidRDefault="00AD2FC7" w:rsidP="00A65197">
      <w:pPr>
        <w:pStyle w:val="Heading3"/>
        <w:rPr>
          <w:lang w:val="vi-VN"/>
        </w:rPr>
      </w:pPr>
      <w:bookmarkStart w:id="19" w:name="_Toc230084258"/>
      <w:r>
        <w:rPr>
          <w:lang w:val="vi-VN"/>
        </w:rPr>
        <w:t xml:space="preserve">Các thuật toán điển hình</w:t>
      </w:r>
      <w:bookmarkEnd w:id="19"/>
    </w:p>
    <w:p>
      <w:pPr>
        <w:pStyle w:val="BodyTextIndent"/>
        <w:keepNext/>
        <w:rPr>
          <w:lang w:val="vi-VN"/>
        </w:rPr>
      </w:pPr>
      <w:r>
        <w:rPr>
          <w:lang w:val="vi-VN"/>
        </w:rPr>
        <w:t xml:space="preserve">Có nhiều thuật toán có thể giải bài toán phân lớp, mỗi thuật toán dựa trên một giả định khác nhau về dữ liệu [7]. Bảng 2-1 tóm tắt ý tưởng chính, ưu điểm và hạn chế của một số thuật toán thường gặp.</w:t>
      </w:r>
    </w:p>
    <w:p>
      <w:pPr>
        <w:pStyle w:val="Caption"/>
        <w:keepNext/>
        <w:rPr>
          <w:lang w:val="vi-VN"/>
        </w:rPr>
      </w:pPr>
      <w:bookmarkStart w:id="917" w:name="_TocCap917"/>
      <w:r>
        <w:t xml:space="preserve">Bảng </w:t>
      </w:r>
      <w:fldSimple w:instr=" STYLEREF 1 \s ">
        <w:r>
          <w:rPr>
            <w:noProof/>
          </w:rPr>
          <w:t>2</w:t>
        </w:r>
      </w:fldSimple>
      <w:r>
        <w:noBreakHyphen/>
      </w:r>
      <w:fldSimple w:instr=" SEQ Bảng \* ARABIC \s 1 ">
        <w:r>
          <w:rPr>
            <w:noProof/>
          </w:rPr>
          <w:t>1</w:t>
        </w:r>
      </w:fldSimple>
      <w:r>
        <w:rPr>
          <w:lang w:val="vi-VN"/>
        </w:rPr>
        <w:t xml:space="preserve">. So sánh một số thuật toán phân lớp điển hình</w:t>
      </w:r>
      <w:bookmarkEnd w:id="917"/>
    </w:p>
    <w:tbl>
      <w:tblPr>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900"/>
        <w:gridCol w:w="2700"/>
        <w:gridCol w:w="2400"/>
        <w:gridCol w:w="2404"/>
      </w:tblGrid>
      <w:tr>
        <w:trPr>
          <w:tblHeader/>
        </w:trPr>
        <w:tc>
          <w:tcPr>
            <w:tcW w:w="1900" w:type="dxa"/>
            <w:shd w:val="clear" w:color="auto" w:fill="D9E2F3"/>
            <w:vAlign w:val="center"/>
          </w:tcPr>
          <w:p>
            <w:pPr>
              <w:keepNext/>
              <w:spacing w:before="40" w:after="40"/>
              <w:jc w:val="center"/>
              <w:rPr>
                <w:sz w:val="22"/>
              </w:rPr>
            </w:pPr>
            <w:r>
              <w:rPr>
                <w:b/>
                <w:bCs/>
                <w:sz w:val="22"/>
                <w:lang w:val="vi-VN"/>
              </w:rPr>
              <w:t xml:space="preserve">Thuật toán</w:t>
            </w:r>
          </w:p>
        </w:tc>
        <w:tc>
          <w:tcPr>
            <w:tcW w:w="2700" w:type="dxa"/>
            <w:shd w:val="clear" w:color="auto" w:fill="D9E2F3"/>
            <w:vAlign w:val="center"/>
          </w:tcPr>
          <w:p>
            <w:pPr>
              <w:keepNext/>
              <w:spacing w:before="40" w:after="40"/>
              <w:jc w:val="center"/>
              <w:rPr>
                <w:sz w:val="22"/>
              </w:rPr>
            </w:pPr>
            <w:r>
              <w:rPr>
                <w:b/>
                <w:bCs/>
                <w:sz w:val="22"/>
                <w:lang w:val="vi-VN"/>
              </w:rPr>
              <w:t xml:space="preserve">Ý tưởng chính</w:t>
            </w:r>
          </w:p>
        </w:tc>
        <w:tc>
          <w:tcPr>
            <w:tcW w:w="2400" w:type="dxa"/>
            <w:shd w:val="clear" w:color="auto" w:fill="D9E2F3"/>
            <w:vAlign w:val="center"/>
          </w:tcPr>
          <w:p>
            <w:pPr>
              <w:keepNext/>
              <w:spacing w:before="40" w:after="40"/>
              <w:jc w:val="center"/>
              <w:rPr>
                <w:sz w:val="22"/>
              </w:rPr>
            </w:pPr>
            <w:r>
              <w:rPr>
                <w:b/>
                <w:bCs/>
                <w:sz w:val="22"/>
                <w:lang w:val="vi-VN"/>
              </w:rPr>
              <w:t xml:space="preserve">Ưu điểm</w:t>
            </w:r>
          </w:p>
        </w:tc>
        <w:tc>
          <w:tcPr>
            <w:tcW w:w="2404" w:type="dxa"/>
            <w:shd w:val="clear" w:color="auto" w:fill="D9E2F3"/>
            <w:vAlign w:val="center"/>
          </w:tcPr>
          <w:p>
            <w:pPr>
              <w:keepNext/>
              <w:spacing w:before="40" w:after="40"/>
              <w:jc w:val="center"/>
              <w:rPr>
                <w:sz w:val="22"/>
              </w:rPr>
            </w:pPr>
            <w:r>
              <w:rPr>
                <w:b/>
                <w:bCs/>
                <w:sz w:val="22"/>
                <w:lang w:val="vi-VN"/>
              </w:rPr>
              <w:t xml:space="preserve">Hạn chế</w:t>
            </w:r>
          </w:p>
        </w:tc>
      </w:tr>
      <w:tr>
        <w:trPr>
          <w:cantSplit/>
        </w:trPr>
        <w:tc>
          <w:tcPr>
            <w:tcW w:w="1900" w:type="dxa"/>
            <w:vAlign w:val="center"/>
          </w:tcPr>
          <w:p>
            <w:pPr>
              <w:keepNext/>
              <w:spacing w:before="40" w:after="40"/>
              <w:rPr>
                <w:sz w:val="22"/>
              </w:rPr>
            </w:pPr>
            <w:r>
              <w:rPr>
                <w:sz w:val="22"/>
                <w:lang w:val="vi-VN"/>
              </w:rPr>
              <w:t xml:space="preserve">k láng giềng gần nhất (k-NN)</w:t>
            </w:r>
          </w:p>
        </w:tc>
        <w:tc>
          <w:tcPr>
            <w:tcW w:w="2700" w:type="dxa"/>
            <w:vAlign w:val="center"/>
          </w:tcPr>
          <w:p>
            <w:pPr>
              <w:keepNext/>
              <w:spacing w:before="40" w:after="40"/>
              <w:rPr>
                <w:sz w:val="22"/>
              </w:rPr>
            </w:pPr>
            <w:r>
              <w:rPr>
                <w:sz w:val="22"/>
                <w:lang w:val="vi-VN"/>
              </w:rPr>
              <w:t xml:space="preserve">Gán nhãn theo đa số trong k mẫu huấn luyện gần nhất</w:t>
            </w:r>
          </w:p>
        </w:tc>
        <w:tc>
          <w:tcPr>
            <w:tcW w:w="2400" w:type="dxa"/>
            <w:vAlign w:val="center"/>
          </w:tcPr>
          <w:p>
            <w:pPr>
              <w:keepNext/>
              <w:spacing w:before="40" w:after="40"/>
              <w:rPr>
                <w:sz w:val="22"/>
              </w:rPr>
            </w:pPr>
            <w:r>
              <w:rPr>
                <w:sz w:val="22"/>
                <w:lang w:val="vi-VN"/>
              </w:rPr>
              <w:t xml:space="preserve">Đơn giản, không cần huấn luyện</w:t>
            </w:r>
          </w:p>
        </w:tc>
        <w:tc>
          <w:tcPr>
            <w:tcW w:w="2404" w:type="dxa"/>
            <w:vAlign w:val="center"/>
          </w:tcPr>
          <w:p>
            <w:pPr>
              <w:keepNext/>
              <w:spacing w:before="40" w:after="40"/>
              <w:rPr>
                <w:sz w:val="22"/>
              </w:rPr>
            </w:pPr>
            <w:r>
              <w:rPr>
                <w:sz w:val="22"/>
                <w:lang w:val="vi-VN"/>
              </w:rPr>
              <w:t xml:space="preserve">Chậm khi dữ liệu lớn, nhạy với thang đo đặc trưng</w:t>
            </w:r>
          </w:p>
        </w:tc>
      </w:tr>
      <w:tr>
        <w:trPr>
          <w:cantSplit/>
        </w:trPr>
        <w:tc>
          <w:tcPr>
            <w:tcW w:w="1900" w:type="dxa"/>
            <w:vAlign w:val="center"/>
          </w:tcPr>
          <w:p>
            <w:pPr>
              <w:keepNext/>
              <w:spacing w:before="40" w:after="40"/>
              <w:rPr>
                <w:sz w:val="22"/>
              </w:rPr>
            </w:pPr>
            <w:r>
              <w:rPr>
                <w:sz w:val="22"/>
                <w:lang w:val="vi-VN"/>
              </w:rPr>
              <w:t xml:space="preserve">Naive Bayes</w:t>
            </w:r>
          </w:p>
        </w:tc>
        <w:tc>
          <w:tcPr>
            <w:tcW w:w="2700" w:type="dxa"/>
            <w:vAlign w:val="center"/>
          </w:tcPr>
          <w:p>
            <w:pPr>
              <w:keepNext/>
              <w:spacing w:before="40" w:after="40"/>
              <w:rPr>
                <w:sz w:val="22"/>
              </w:rPr>
            </w:pPr>
            <w:r>
              <w:rPr>
                <w:sz w:val="22"/>
                <w:lang w:val="vi-VN"/>
              </w:rPr>
              <w:t xml:space="preserve">Áp dụng định lý Bayes với giả định các đặc trưng độc lập</w:t>
            </w:r>
          </w:p>
        </w:tc>
        <w:tc>
          <w:tcPr>
            <w:tcW w:w="2400" w:type="dxa"/>
            <w:vAlign w:val="center"/>
          </w:tcPr>
          <w:p>
            <w:pPr>
              <w:keepNext/>
              <w:spacing w:before="40" w:after="40"/>
              <w:rPr>
                <w:sz w:val="22"/>
              </w:rPr>
            </w:pPr>
            <w:r>
              <w:rPr>
                <w:sz w:val="22"/>
                <w:lang w:val="vi-VN"/>
              </w:rPr>
              <w:t xml:space="preserve">Rất nhanh, cần ít dữ liệu</w:t>
            </w:r>
          </w:p>
        </w:tc>
        <w:tc>
          <w:tcPr>
            <w:tcW w:w="2404" w:type="dxa"/>
            <w:vAlign w:val="center"/>
          </w:tcPr>
          <w:p>
            <w:pPr>
              <w:keepNext/>
              <w:spacing w:before="40" w:after="40"/>
              <w:rPr>
                <w:sz w:val="22"/>
              </w:rPr>
            </w:pPr>
            <w:r>
              <w:rPr>
                <w:sz w:val="22"/>
                <w:lang w:val="vi-VN"/>
              </w:rPr>
              <w:t xml:space="preserve">Giả định độc lập hiếm khi đúng trong thực tế</w:t>
            </w:r>
          </w:p>
        </w:tc>
      </w:tr>
      <w:tr>
        <w:trPr>
          <w:cantSplit/>
        </w:trPr>
        <w:tc>
          <w:tcPr>
            <w:tcW w:w="1900" w:type="dxa"/>
            <w:vAlign w:val="center"/>
          </w:tcPr>
          <w:p>
            <w:pPr>
              <w:keepNext/>
              <w:spacing w:before="40" w:after="40"/>
              <w:rPr>
                <w:sz w:val="22"/>
              </w:rPr>
            </w:pPr>
            <w:r>
              <w:rPr>
                <w:sz w:val="22"/>
                <w:lang w:val="vi-VN"/>
              </w:rPr>
              <w:t xml:space="preserve">Cây quyết định</w:t>
            </w:r>
          </w:p>
        </w:tc>
        <w:tc>
          <w:tcPr>
            <w:tcW w:w="2700" w:type="dxa"/>
            <w:vAlign w:val="center"/>
          </w:tcPr>
          <w:p>
            <w:pPr>
              <w:keepNext/>
              <w:spacing w:before="40" w:after="40"/>
              <w:rPr>
                <w:sz w:val="22"/>
              </w:rPr>
            </w:pPr>
            <w:r>
              <w:rPr>
                <w:sz w:val="22"/>
                <w:lang w:val="vi-VN"/>
              </w:rPr>
              <w:t xml:space="preserve">Chia dữ liệu liên tiếp theo các ngưỡng của từng đặc trưng</w:t>
            </w:r>
          </w:p>
        </w:tc>
        <w:tc>
          <w:tcPr>
            <w:tcW w:w="2400" w:type="dxa"/>
            <w:vAlign w:val="center"/>
          </w:tcPr>
          <w:p>
            <w:pPr>
              <w:keepNext/>
              <w:spacing w:before="40" w:after="40"/>
              <w:rPr>
                <w:sz w:val="22"/>
              </w:rPr>
            </w:pPr>
            <w:r>
              <w:rPr>
                <w:sz w:val="22"/>
                <w:lang w:val="vi-VN"/>
              </w:rPr>
              <w:t xml:space="preserve">Dễ hiểu, trực quan hóa được</w:t>
            </w:r>
          </w:p>
        </w:tc>
        <w:tc>
          <w:tcPr>
            <w:tcW w:w="2404" w:type="dxa"/>
            <w:vAlign w:val="center"/>
          </w:tcPr>
          <w:p>
            <w:pPr>
              <w:keepNext/>
              <w:spacing w:before="40" w:after="40"/>
              <w:rPr>
                <w:sz w:val="22"/>
              </w:rPr>
            </w:pPr>
            <w:r>
              <w:rPr>
                <w:sz w:val="22"/>
                <w:lang w:val="vi-VN"/>
              </w:rPr>
              <w:t xml:space="preserve">Dễ quá khớp, kém ổn định</w:t>
            </w:r>
          </w:p>
        </w:tc>
      </w:tr>
      <w:tr>
        <w:trPr>
          <w:cantSplit/>
        </w:trPr>
        <w:tc>
          <w:tcPr>
            <w:tcW w:w="1900" w:type="dxa"/>
            <w:vAlign w:val="center"/>
          </w:tcPr>
          <w:p>
            <w:pPr>
              <w:keepNext/>
              <w:spacing w:before="40" w:after="40"/>
              <w:rPr>
                <w:sz w:val="22"/>
              </w:rPr>
            </w:pPr>
            <w:r>
              <w:rPr>
                <w:sz w:val="22"/>
                <w:lang w:val="vi-VN"/>
              </w:rPr>
              <w:t xml:space="preserve">Random Forest</w:t>
            </w:r>
          </w:p>
        </w:tc>
        <w:tc>
          <w:tcPr>
            <w:tcW w:w="2700" w:type="dxa"/>
            <w:vAlign w:val="center"/>
          </w:tcPr>
          <w:p>
            <w:pPr>
              <w:keepNext/>
              <w:spacing w:before="40" w:after="40"/>
              <w:rPr>
                <w:sz w:val="22"/>
              </w:rPr>
            </w:pPr>
            <w:r>
              <w:rPr>
                <w:sz w:val="22"/>
                <w:lang w:val="vi-VN"/>
              </w:rPr>
              <w:t xml:space="preserve">Kết hợp nhiều cây quyết định huấn luyện trên các mẫu con ngẫu nhiên</w:t>
            </w:r>
          </w:p>
        </w:tc>
        <w:tc>
          <w:tcPr>
            <w:tcW w:w="2400" w:type="dxa"/>
            <w:vAlign w:val="center"/>
          </w:tcPr>
          <w:p>
            <w:pPr>
              <w:keepNext/>
              <w:spacing w:before="40" w:after="40"/>
              <w:rPr>
                <w:sz w:val="22"/>
              </w:rPr>
            </w:pPr>
            <w:r>
              <w:rPr>
                <w:sz w:val="22"/>
                <w:lang w:val="vi-VN"/>
              </w:rPr>
              <w:t xml:space="preserve">Chính xác cao, ít quá khớp</w:t>
            </w:r>
          </w:p>
        </w:tc>
        <w:tc>
          <w:tcPr>
            <w:tcW w:w="2404" w:type="dxa"/>
            <w:vAlign w:val="center"/>
          </w:tcPr>
          <w:p>
            <w:pPr>
              <w:keepNext/>
              <w:spacing w:before="40" w:after="40"/>
              <w:rPr>
                <w:sz w:val="22"/>
              </w:rPr>
            </w:pPr>
            <w:r>
              <w:rPr>
                <w:sz w:val="22"/>
                <w:lang w:val="vi-VN"/>
              </w:rPr>
              <w:t xml:space="preserve">Khó diễn giải, tốn tài nguyên hơn</w:t>
            </w:r>
          </w:p>
        </w:tc>
      </w:tr>
      <w:tr>
        <w:trPr>
          <w:cantSplit/>
        </w:trPr>
        <w:tc>
          <w:tcPr>
            <w:tcW w:w="1900" w:type="dxa"/>
            <w:vAlign w:val="center"/>
          </w:tcPr>
          <w:p>
            <w:pPr>
              <w:keepNext/>
              <w:spacing w:before="40" w:after="40"/>
              <w:rPr>
                <w:sz w:val="22"/>
              </w:rPr>
            </w:pPr>
            <w:r>
              <w:rPr>
                <w:sz w:val="22"/>
                <w:lang w:val="vi-VN"/>
              </w:rPr>
              <w:t xml:space="preserve">SVM</w:t>
            </w:r>
          </w:p>
        </w:tc>
        <w:tc>
          <w:tcPr>
            <w:tcW w:w="2700" w:type="dxa"/>
            <w:vAlign w:val="center"/>
          </w:tcPr>
          <w:p>
            <w:pPr>
              <w:keepNext/>
              <w:spacing w:before="40" w:after="40"/>
              <w:rPr>
                <w:sz w:val="22"/>
              </w:rPr>
            </w:pPr>
            <w:r>
              <w:rPr>
                <w:sz w:val="22"/>
                <w:lang w:val="vi-VN"/>
              </w:rPr>
              <w:t xml:space="preserve">Tìm siêu phẳng phân tách hai lớp với lề lớn nhất</w:t>
            </w:r>
          </w:p>
        </w:tc>
        <w:tc>
          <w:tcPr>
            <w:tcW w:w="2400" w:type="dxa"/>
            <w:vAlign w:val="center"/>
          </w:tcPr>
          <w:p>
            <w:pPr>
              <w:keepNext/>
              <w:spacing w:before="40" w:after="40"/>
              <w:rPr>
                <w:sz w:val="22"/>
              </w:rPr>
            </w:pPr>
            <w:r>
              <w:rPr>
                <w:sz w:val="22"/>
                <w:lang w:val="vi-VN"/>
              </w:rPr>
              <w:t xml:space="preserve">Hiệu quả với dữ liệu nhiều chiều, dùng được kernel phi tuyến</w:t>
            </w:r>
          </w:p>
        </w:tc>
        <w:tc>
          <w:tcPr>
            <w:tcW w:w="2404" w:type="dxa"/>
            <w:vAlign w:val="center"/>
          </w:tcPr>
          <w:p>
            <w:pPr>
              <w:keepNext/>
              <w:spacing w:before="40" w:after="40"/>
              <w:rPr>
                <w:sz w:val="22"/>
              </w:rPr>
            </w:pPr>
            <w:r>
              <w:rPr>
                <w:sz w:val="22"/>
                <w:lang w:val="vi-VN"/>
              </w:rPr>
              <w:t xml:space="preserve">Chọn kernel và tham số khó, không trực tiếp cho xác suất</w:t>
            </w:r>
          </w:p>
        </w:tc>
      </w:tr>
      <w:tr>
        <w:trPr>
          <w:cantSplit/>
        </w:trPr>
        <w:tc>
          <w:tcPr>
            <w:tcW w:w="1900" w:type="dxa"/>
            <w:vAlign w:val="center"/>
          </w:tcPr>
          <w:p>
            <w:pPr>
              <w:spacing w:before="40" w:after="40"/>
              <w:rPr>
                <w:sz w:val="22"/>
              </w:rPr>
            </w:pPr>
            <w:r>
              <w:rPr>
                <w:sz w:val="22"/>
                <w:lang w:val="vi-VN"/>
              </w:rPr>
              <w:t xml:space="preserve">Hồi quy Logistic</w:t>
            </w:r>
          </w:p>
        </w:tc>
        <w:tc>
          <w:tcPr>
            <w:tcW w:w="2700" w:type="dxa"/>
            <w:vAlign w:val="center"/>
          </w:tcPr>
          <w:p>
            <w:pPr>
              <w:spacing w:before="40" w:after="40"/>
              <w:rPr>
                <w:sz w:val="22"/>
              </w:rPr>
            </w:pPr>
            <w:r>
              <w:rPr>
                <w:sz w:val="22"/>
                <w:lang w:val="vi-VN"/>
              </w:rPr>
              <w:t xml:space="preserve">Mô hình hóa xác suất thuộc lớp dương bằng hàm sigmoid của tổ hợp tuyến tính các đặc trưng</w:t>
            </w:r>
          </w:p>
        </w:tc>
        <w:tc>
          <w:tcPr>
            <w:tcW w:w="2400" w:type="dxa"/>
            <w:vAlign w:val="center"/>
          </w:tcPr>
          <w:p>
            <w:pPr>
              <w:spacing w:before="40" w:after="40"/>
              <w:rPr>
                <w:sz w:val="22"/>
              </w:rPr>
            </w:pPr>
            <w:r>
              <w:rPr>
                <w:sz w:val="22"/>
                <w:lang w:val="vi-VN"/>
              </w:rPr>
              <w:t xml:space="preserve">Nhanh, cho đầu ra xác suất, hệ số diễn giải được</w:t>
            </w:r>
          </w:p>
        </w:tc>
        <w:tc>
          <w:tcPr>
            <w:tcW w:w="2404" w:type="dxa"/>
            <w:vAlign w:val="center"/>
          </w:tcPr>
          <w:p>
            <w:pPr>
              <w:spacing w:before="40" w:after="40"/>
              <w:rPr>
                <w:sz w:val="22"/>
              </w:rPr>
            </w:pPr>
            <w:r>
              <w:rPr>
                <w:sz w:val="22"/>
                <w:lang w:val="vi-VN"/>
              </w:rPr>
              <w:t xml:space="preserve">Chỉ tạo ranh giới quyết định tuyến tính</w:t>
            </w:r>
          </w:p>
        </w:tc>
      </w:tr>
    </w:tbl>
    <w:p>
      <w:pPr>
        <w:spacing w:after="60"/>
      </w:pPr>
    </w:p>
    <w:p>
      <w:pPr>
        <w:pStyle w:val="BodyTextIndent"/>
        <w:rPr>
          <w:lang w:val="vi-VN"/>
        </w:rPr>
      </w:pPr>
      <w:r>
        <w:rPr>
          <w:lang w:val="vi-VN"/>
        </w:rPr>
        <w:t xml:space="preserve">Trong các thuật toán trên, nhóm chọn Hồi quy Logistic làm mô hình chính cho đề tài. Mô hình này huấn luyện nhanh, cho đầu ra dưới dạng xác suất thay vì chỉ một nhãn cứng, và các hệ số học được có thể diễn giải trực tiếp: hệ số của một chỉ số hóa lý cho biết chỉ số đó đẩy mẫu rượu về phía đạt chuẩn hay chưa đạt. Nhờ vậy, Hồi quy Logistic cũng thường được dùng làm mô hình cơ sở (</w:t>
      </w:r>
      <w:r>
        <w:rPr>
          <w:i/>
          <w:iCs/>
          <w:lang w:val="vi-VN"/>
        </w:rPr>
        <w:t xml:space="preserve">baseline</w:t>
      </w:r>
      <w:r>
        <w:rPr>
          <w:lang w:val="vi-VN"/>
        </w:rPr>
        <w:t xml:space="preserve">) trước khi thử các mô hình phức tạp hơn [8]. Hạn chế của mô hình là ranh giới quyết định chỉ có dạng tuyến tính, nên không tự nắm bắt được tương tác giữa các đặc trưng, đồng thời khá nhạy với giá trị ngoại lai và với hiện tượng các đặc trưng tương quan mạnh với nhau. Với bài toán này, hạn chế đó đáng được lưu ý: đánh giá cảm quan có thể phụ thuộc vào sự kết hợp giữa nhiều thành phần mà một mô hình tuyến tính không biểu diễn được, nên nhóm không đặt kỳ vọng quá cao vào độ chính xác mà dùng mô hình chủ yếu làm mốc so sánh và để diễn giải ảnh hưởng của từng chỉ số. Chi tiết về mô hình được trình bày ở Chương 4.</w:t>
      </w:r>
    </w:p>
    <w:p w14:paraId="40360785" w14:textId="6CC51983" w:rsidR="009202F6" w:rsidRPr="009202F6" w:rsidRDefault="00A03F7D" w:rsidP="009202F6">
      <w:pPr>
        <w:pStyle w:val="Heading3"/>
        <w:rPr>
          <w:lang w:val="vi-VN"/>
        </w:rPr>
      </w:pPr>
      <w:bookmarkStart w:id="20" w:name="_Toc230084259"/>
      <w:r>
        <w:rPr>
          <w:lang w:val="vi-VN"/>
        </w:rPr>
        <w:t>Thước đo đánh giá</w:t>
      </w:r>
      <w:bookmarkEnd w:id="20"/>
    </w:p>
    <w:p>
      <w:pPr>
        <w:pStyle w:val="BodyTextIndent"/>
        <w:keepNext/>
        <w:rPr>
          <w:lang w:val="vi-VN"/>
        </w:rPr>
      </w:pPr>
      <w:r>
        <w:rPr>
          <w:lang w:val="vi-VN"/>
        </w:rPr>
        <w:t xml:space="preserve">Các thước đo cho bài toán phân lớp nhị phân đều được xây dựng từ ma trận nhầm lẫn (</w:t>
      </w:r>
      <w:r>
        <w:rPr>
          <w:i/>
          <w:iCs/>
          <w:lang w:val="vi-VN"/>
        </w:rPr>
        <w:t xml:space="preserve">confusion matrix</w:t>
      </w:r>
      <w:r>
        <w:rPr>
          <w:lang w:val="vi-VN"/>
        </w:rPr>
        <w:t xml:space="preserve">), trong đó lớp 1 (lớp dương) là rượu đạt chuẩn (Bảng 2-2).</w:t>
      </w:r>
    </w:p>
    <w:p>
      <w:pPr>
        <w:pStyle w:val="Caption"/>
        <w:keepNext/>
        <w:rPr>
          <w:lang w:val="vi-VN"/>
        </w:rPr>
      </w:pPr>
      <w:bookmarkStart w:id="918" w:name="_TocCap918"/>
      <w:r>
        <w:t xml:space="preserve">Bảng </w:t>
      </w:r>
      <w:fldSimple w:instr=" STYLEREF 1 \s ">
        <w:r>
          <w:rPr>
            <w:noProof/>
          </w:rPr>
          <w:t>2</w:t>
        </w:r>
      </w:fldSimple>
      <w:r>
        <w:noBreakHyphen/>
      </w:r>
      <w:fldSimple w:instr=" SEQ Bảng \* ARABIC \s 1 ">
        <w:r>
          <w:rPr>
            <w:noProof/>
          </w:rPr>
          <w:t>2</w:t>
        </w:r>
      </w:fldSimple>
      <w:r>
        <w:rPr>
          <w:lang w:val="vi-VN"/>
        </w:rPr>
        <w:t xml:space="preserve">. Ma trận nhầm lẫn cho bài toán phân lớp nhị phân</w:t>
      </w:r>
      <w:bookmarkEnd w:id="918"/>
    </w:p>
    <w:tbl>
      <w:tblPr>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000"/>
        <w:gridCol w:w="3202"/>
        <w:gridCol w:w="3202"/>
      </w:tblGrid>
      <w:tr>
        <w:trPr>
          <w:tblHeader/>
        </w:trPr>
        <w:tc>
          <w:tcPr>
            <w:tcW w:w="3000" w:type="dxa"/>
            <w:shd w:val="clear" w:color="auto" w:fill="D9E2F3"/>
            <w:vAlign w:val="center"/>
          </w:tcPr>
          <w:p>
            <w:pPr>
              <w:keepNext/>
              <w:spacing w:before="40" w:after="40"/>
              <w:jc w:val="center"/>
              <w:rPr>
                <w:sz w:val="24"/>
              </w:rPr>
            </w:pPr>
            <w:r>
              <w:rPr>
                <w:b/>
                <w:bCs/>
                <w:sz w:val="24"/>
                <w:lang w:val="vi-VN"/>
              </w:rPr>
              <w:t xml:space="preserve"/>
            </w:r>
          </w:p>
        </w:tc>
        <w:tc>
          <w:tcPr>
            <w:tcW w:w="3202" w:type="dxa"/>
            <w:shd w:val="clear" w:color="auto" w:fill="D9E2F3"/>
            <w:vAlign w:val="center"/>
          </w:tcPr>
          <w:p>
            <w:pPr>
              <w:keepNext/>
              <w:spacing w:before="40" w:after="40"/>
              <w:jc w:val="center"/>
              <w:rPr>
                <w:sz w:val="24"/>
              </w:rPr>
            </w:pPr>
            <w:r>
              <w:rPr>
                <w:b/>
                <w:bCs/>
                <w:sz w:val="24"/>
                <w:lang w:val="vi-VN"/>
              </w:rPr>
              <w:t xml:space="preserve">Dự đoán: lớp 1</w:t>
            </w:r>
          </w:p>
        </w:tc>
        <w:tc>
          <w:tcPr>
            <w:tcW w:w="3202" w:type="dxa"/>
            <w:shd w:val="clear" w:color="auto" w:fill="D9E2F3"/>
            <w:vAlign w:val="center"/>
          </w:tcPr>
          <w:p>
            <w:pPr>
              <w:keepNext/>
              <w:spacing w:before="40" w:after="40"/>
              <w:jc w:val="center"/>
              <w:rPr>
                <w:sz w:val="24"/>
              </w:rPr>
            </w:pPr>
            <w:r>
              <w:rPr>
                <w:b/>
                <w:bCs/>
                <w:sz w:val="24"/>
                <w:lang w:val="vi-VN"/>
              </w:rPr>
              <w:t xml:space="preserve">Dự đoán: lớp 0</w:t>
            </w:r>
          </w:p>
        </w:tc>
      </w:tr>
      <w:tr>
        <w:trPr>
          <w:cantSplit/>
        </w:trPr>
        <w:tc>
          <w:tcPr>
            <w:tcW w:w="3000" w:type="dxa"/>
            <w:vAlign w:val="center"/>
          </w:tcPr>
          <w:p>
            <w:pPr>
              <w:keepNext/>
              <w:spacing w:before="40" w:after="40"/>
              <w:rPr>
                <w:sz w:val="24"/>
              </w:rPr>
            </w:pPr>
            <w:r>
              <w:rPr>
                <w:sz w:val="24"/>
                <w:lang w:val="vi-VN"/>
              </w:rPr>
              <w:t xml:space="preserve">Thực tế: lớp 1</w:t>
            </w:r>
          </w:p>
        </w:tc>
        <w:tc>
          <w:tcPr>
            <w:tcW w:w="3202" w:type="dxa"/>
            <w:vAlign w:val="center"/>
          </w:tcPr>
          <w:p>
            <w:pPr>
              <w:keepNext/>
              <w:spacing w:before="40" w:after="40"/>
              <w:rPr>
                <w:sz w:val="24"/>
              </w:rPr>
            </w:pPr>
            <w:r>
              <w:rPr>
                <w:sz w:val="24"/>
                <w:lang w:val="vi-VN"/>
              </w:rPr>
              <w:t xml:space="preserve">TP (True Positive)</w:t>
            </w:r>
          </w:p>
        </w:tc>
        <w:tc>
          <w:tcPr>
            <w:tcW w:w="3202" w:type="dxa"/>
            <w:vAlign w:val="center"/>
          </w:tcPr>
          <w:p>
            <w:pPr>
              <w:keepNext/>
              <w:spacing w:before="40" w:after="40"/>
              <w:rPr>
                <w:sz w:val="24"/>
              </w:rPr>
            </w:pPr>
            <w:r>
              <w:rPr>
                <w:sz w:val="24"/>
                <w:lang w:val="vi-VN"/>
              </w:rPr>
              <w:t xml:space="preserve">FN (False Negative)</w:t>
            </w:r>
          </w:p>
        </w:tc>
      </w:tr>
      <w:tr>
        <w:trPr>
          <w:cantSplit/>
        </w:trPr>
        <w:tc>
          <w:tcPr>
            <w:tcW w:w="3000" w:type="dxa"/>
            <w:vAlign w:val="center"/>
          </w:tcPr>
          <w:p>
            <w:pPr>
              <w:spacing w:before="40" w:after="40"/>
              <w:rPr>
                <w:sz w:val="24"/>
              </w:rPr>
            </w:pPr>
            <w:r>
              <w:rPr>
                <w:sz w:val="24"/>
                <w:lang w:val="vi-VN"/>
              </w:rPr>
              <w:t xml:space="preserve">Thực tế: lớp 0</w:t>
            </w:r>
          </w:p>
        </w:tc>
        <w:tc>
          <w:tcPr>
            <w:tcW w:w="3202" w:type="dxa"/>
            <w:vAlign w:val="center"/>
          </w:tcPr>
          <w:p>
            <w:pPr>
              <w:spacing w:before="40" w:after="40"/>
              <w:rPr>
                <w:sz w:val="24"/>
              </w:rPr>
            </w:pPr>
            <w:r>
              <w:rPr>
                <w:sz w:val="24"/>
                <w:lang w:val="vi-VN"/>
              </w:rPr>
              <w:t xml:space="preserve">FP (False Positive)</w:t>
            </w:r>
          </w:p>
        </w:tc>
        <w:tc>
          <w:tcPr>
            <w:tcW w:w="3202" w:type="dxa"/>
            <w:vAlign w:val="center"/>
          </w:tcPr>
          <w:p>
            <w:pPr>
              <w:spacing w:before="40" w:after="40"/>
              <w:rPr>
                <w:sz w:val="24"/>
              </w:rPr>
            </w:pPr>
            <w:r>
              <w:rPr>
                <w:sz w:val="24"/>
                <w:lang w:val="vi-VN"/>
              </w:rPr>
              <w:t xml:space="preserve">TN (True Negative)</w:t>
            </w:r>
          </w:p>
        </w:tc>
      </w:tr>
    </w:tbl>
    <w:p>
      <w:pPr>
        <w:spacing w:after="60"/>
      </w:pPr>
    </w:p>
    <w:p>
      <w:pPr>
        <w:pStyle w:val="BodyTextIndent"/>
        <w:keepNext/>
        <w:rPr>
          <w:lang w:val="vi-VN"/>
        </w:rPr>
      </w:pPr>
      <w:r>
        <w:rPr>
          <w:b/>
          <w:bCs/>
          <w:lang w:val="vi-VN"/>
        </w:rPr>
        <w:t xml:space="preserve">Accuracy</w:t>
      </w:r>
      <w:r>
        <w:rPr>
          <w:lang w:val="vi-VN"/>
        </w:rPr>
        <w:t xml:space="preserve"> là tỷ lệ mẫu được dự đoán đúng trên toàn bộ dữ liệu:</w:t>
      </w:r>
    </w:p>
    <w:p>
      <w:pPr>
        <w:tabs>
          <w:tab w:val="center" w:pos="4700"/>
          <w:tab w:val="right" w:pos="9380"/>
        </w:tabs>
        <w:spacing w:before="60" w:after="120" w:line="312" w:lineRule="auto"/>
        <w:rPr>
          <w:sz w:val="26"/>
        </w:rPr>
      </w:pPr>
      <w:r>
        <w:tab/>
      </w:r>
      <m:oMath>
        <m:r>
          <m:rPr>
            <m:nor/>
          </m:rPr>
          <w:rPr>
            <w:rFonts w:ascii="Cambria Math" w:hAnsi="Cambria Math"/>
            <w:sz w:val="26"/>
            <w:szCs w:val="26"/>
          </w:rPr>
          <m:t>Accuracy</m:t>
        </m:r>
        <m:r>
          <m:rPr>
            <m:sty m:val="p"/>
          </m:rPr>
          <w:rPr>
            <w:rFonts w:ascii="Cambria Math" w:hAnsi="Cambria Math"/>
            <w:sz w:val="26"/>
            <w:szCs w:val="26"/>
          </w:rPr>
          <m:t>=</m:t>
        </m:r>
        <m:f>
          <m:fPr>
            <m:type m:val="bar"/>
          </m:fPr>
          <m:num>
            <m:r>
              <w:rPr>
                <w:rFonts w:ascii="Cambria Math" w:hAnsi="Cambria Math"/>
                <w:sz w:val="26"/>
                <w:szCs w:val="26"/>
              </w:rPr>
              <m:t>T</m:t>
            </m:r>
            <m:r>
              <w:rPr>
                <w:rFonts w:ascii="Cambria Math" w:hAnsi="Cambria Math"/>
                <w:sz w:val="26"/>
                <w:szCs w:val="26"/>
              </w:rPr>
              <m:t>P</m:t>
            </m:r>
            <m:r>
              <m:rPr>
                <m:sty m:val="p"/>
              </m:rPr>
              <w:rPr>
                <w:rFonts w:ascii="Cambria Math" w:hAnsi="Cambria Math"/>
                <w:sz w:val="26"/>
                <w:szCs w:val="26"/>
              </w:rPr>
              <m:t>+</m:t>
            </m:r>
            <m:r>
              <w:rPr>
                <w:rFonts w:ascii="Cambria Math" w:hAnsi="Cambria Math"/>
                <w:sz w:val="26"/>
                <w:szCs w:val="26"/>
              </w:rPr>
              <m:t>T</m:t>
            </m:r>
            <m:r>
              <w:rPr>
                <w:rFonts w:ascii="Cambria Math" w:hAnsi="Cambria Math"/>
                <w:sz w:val="26"/>
                <w:szCs w:val="26"/>
              </w:rPr>
              <m:t>N</m:t>
            </m:r>
          </m:num>
          <m:den>
            <m:r>
              <w:rPr>
                <w:rFonts w:ascii="Cambria Math" w:hAnsi="Cambria Math"/>
                <w:sz w:val="26"/>
                <w:szCs w:val="26"/>
              </w:rPr>
              <m:t>T</m:t>
            </m:r>
            <m:r>
              <w:rPr>
                <w:rFonts w:ascii="Cambria Math" w:hAnsi="Cambria Math"/>
                <w:sz w:val="26"/>
                <w:szCs w:val="26"/>
              </w:rPr>
              <m:t>P</m:t>
            </m:r>
            <m:r>
              <m:rPr>
                <m:sty m:val="p"/>
              </m:rPr>
              <w:rPr>
                <w:rFonts w:ascii="Cambria Math" w:hAnsi="Cambria Math"/>
                <w:sz w:val="26"/>
                <w:szCs w:val="26"/>
              </w:rPr>
              <m:t>+</m:t>
            </m:r>
            <m:r>
              <w:rPr>
                <w:rFonts w:ascii="Cambria Math" w:hAnsi="Cambria Math"/>
                <w:sz w:val="26"/>
                <w:szCs w:val="26"/>
              </w:rPr>
              <m:t>T</m:t>
            </m:r>
            <m:r>
              <w:rPr>
                <w:rFonts w:ascii="Cambria Math" w:hAnsi="Cambria Math"/>
                <w:sz w:val="26"/>
                <w:szCs w:val="26"/>
              </w:rPr>
              <m:t>N</m:t>
            </m:r>
            <m:r>
              <m:rPr>
                <m:sty m:val="p"/>
              </m:rPr>
              <w:rPr>
                <w:rFonts w:ascii="Cambria Math" w:hAnsi="Cambria Math"/>
                <w:sz w:val="26"/>
                <w:szCs w:val="26"/>
              </w:rPr>
              <m:t>+</m:t>
            </m:r>
            <m:r>
              <w:rPr>
                <w:rFonts w:ascii="Cambria Math" w:hAnsi="Cambria Math"/>
                <w:sz w:val="26"/>
                <w:szCs w:val="26"/>
              </w:rPr>
              <m:t>F</m:t>
            </m:r>
            <m:r>
              <w:rPr>
                <w:rFonts w:ascii="Cambria Math" w:hAnsi="Cambria Math"/>
                <w:sz w:val="26"/>
                <w:szCs w:val="26"/>
              </w:rPr>
              <m:t>P</m:t>
            </m:r>
            <m:r>
              <m:rPr>
                <m:sty m:val="p"/>
              </m:rPr>
              <w:rPr>
                <w:rFonts w:ascii="Cambria Math" w:hAnsi="Cambria Math"/>
                <w:sz w:val="26"/>
                <w:szCs w:val="26"/>
              </w:rPr>
              <m:t>+</m:t>
            </m:r>
            <m:r>
              <w:rPr>
                <w:rFonts w:ascii="Cambria Math" w:hAnsi="Cambria Math"/>
                <w:sz w:val="26"/>
                <w:szCs w:val="26"/>
              </w:rPr>
              <m:t>F</m:t>
            </m:r>
            <m:r>
              <w:rPr>
                <w:rFonts w:ascii="Cambria Math" w:hAnsi="Cambria Math"/>
                <w:sz w:val="26"/>
                <w:szCs w:val="26"/>
              </w:rPr>
              <m:t>N</m:t>
            </m:r>
          </m:den>
        </m:f>
      </m:oMath>
      <w:r>
        <w:rPr>
          <w:sz w:val="26"/>
        </w:rPr>
        <w:tab/>
        <w:t>(2.1)</w:t>
      </w:r>
    </w:p>
    <w:p>
      <w:pPr>
        <w:pStyle w:val="BodyTextIndent"/>
        <w:rPr>
          <w:lang w:val="vi-VN"/>
        </w:rPr>
      </w:pPr>
      <w:r>
        <w:rPr>
          <w:lang w:val="vi-VN"/>
        </w:rPr>
        <w:t xml:space="preserve">Thước đo này dễ hiểu và đáng tin khi các lớp có kích thước gần nhau, như trong đề tài này: một mô hình luôn dự đoán lớp đông hơn (đạt chuẩn) cho mọi mẫu chỉ đạt accuracy khoảng 52,9% trên dữ liệu sau khi làm sạch, nên đây là mốc tối thiểu mà mô hình phải vượt qua. Khi một lớp áp đảo, accuracy dễ gây hiểu nhầm vì mô hình bỏ qua hoàn toàn lớp nhỏ vẫn đạt điểm cao. Ngoài ra, accuracy không cho biết mô hình sai theo hướng nào, vì vậy đề tài sử dụng thêm các thước đo tập trung vào lớp dương.</w:t>
      </w:r>
    </w:p>
    <w:p>
      <w:pPr>
        <w:pStyle w:val="BodyTextIndent"/>
        <w:keepNext/>
        <w:rPr>
          <w:lang w:val="vi-VN"/>
        </w:rPr>
      </w:pPr>
      <w:r>
        <w:rPr>
          <w:b/>
          <w:bCs/>
          <w:lang w:val="vi-VN"/>
        </w:rPr>
        <w:t xml:space="preserve">Precision</w:t>
      </w:r>
      <w:r>
        <w:rPr>
          <w:lang w:val="vi-VN"/>
        </w:rPr>
        <w:t xml:space="preserve"> cho biết trong số các mẫu được mô hình dự đoán là rượu tốt, bao nhiêu phần trăm thực sự tốt; </w:t>
      </w:r>
      <w:r>
        <w:rPr>
          <w:b/>
          <w:bCs/>
          <w:lang w:val="vi-VN"/>
        </w:rPr>
        <w:t xml:space="preserve">Recall</w:t>
      </w:r>
      <w:r>
        <w:rPr>
          <w:lang w:val="vi-VN"/>
        </w:rPr>
        <w:t xml:space="preserve"> cho biết mô hình phát hiện được bao nhiêu phần trăm số rượu tốt thực tế:</w:t>
      </w:r>
    </w:p>
    <w:p>
      <w:pPr>
        <w:tabs>
          <w:tab w:val="center" w:pos="4700"/>
          <w:tab w:val="right" w:pos="9380"/>
        </w:tabs>
        <w:spacing w:before="60" w:after="120" w:line="312" w:lineRule="auto"/>
        <w:rPr>
          <w:sz w:val="26"/>
        </w:rPr>
      </w:pPr>
      <w:r>
        <w:tab/>
      </w:r>
      <m:oMath>
        <m:r>
          <m:rPr>
            <m:nor/>
          </m:rPr>
          <w:rPr>
            <w:rFonts w:ascii="Cambria Math" w:hAnsi="Cambria Math"/>
            <w:sz w:val="26"/>
            <w:szCs w:val="26"/>
          </w:rPr>
          <m:t>Precision</m:t>
        </m:r>
        <m:r>
          <m:rPr>
            <m:sty m:val="p"/>
          </m:rPr>
          <w:rPr>
            <w:rFonts w:ascii="Cambria Math" w:hAnsi="Cambria Math"/>
            <w:sz w:val="26"/>
            <w:szCs w:val="26"/>
          </w:rPr>
          <m:t>=</m:t>
        </m:r>
        <m:f>
          <m:fPr>
            <m:type m:val="bar"/>
          </m:fPr>
          <m:num>
            <m:r>
              <w:rPr>
                <w:rFonts w:ascii="Cambria Math" w:hAnsi="Cambria Math"/>
                <w:sz w:val="26"/>
                <w:szCs w:val="26"/>
              </w:rPr>
              <m:t>T</m:t>
            </m:r>
            <m:r>
              <w:rPr>
                <w:rFonts w:ascii="Cambria Math" w:hAnsi="Cambria Math"/>
                <w:sz w:val="26"/>
                <w:szCs w:val="26"/>
              </w:rPr>
              <m:t>P</m:t>
            </m:r>
          </m:num>
          <m:den>
            <m:r>
              <w:rPr>
                <w:rFonts w:ascii="Cambria Math" w:hAnsi="Cambria Math"/>
                <w:sz w:val="26"/>
                <w:szCs w:val="26"/>
              </w:rPr>
              <m:t>T</m:t>
            </m:r>
            <m:r>
              <w:rPr>
                <w:rFonts w:ascii="Cambria Math" w:hAnsi="Cambria Math"/>
                <w:sz w:val="26"/>
                <w:szCs w:val="26"/>
              </w:rPr>
              <m:t>P</m:t>
            </m:r>
            <m:r>
              <m:rPr>
                <m:sty m:val="p"/>
              </m:rPr>
              <w:rPr>
                <w:rFonts w:ascii="Cambria Math" w:hAnsi="Cambria Math"/>
                <w:sz w:val="26"/>
                <w:szCs w:val="26"/>
              </w:rPr>
              <m:t>+</m:t>
            </m:r>
            <m:r>
              <w:rPr>
                <w:rFonts w:ascii="Cambria Math" w:hAnsi="Cambria Math"/>
                <w:sz w:val="26"/>
                <w:szCs w:val="26"/>
              </w:rPr>
              <m:t>F</m:t>
            </m:r>
            <m:r>
              <w:rPr>
                <w:rFonts w:ascii="Cambria Math" w:hAnsi="Cambria Math"/>
                <w:sz w:val="26"/>
                <w:szCs w:val="26"/>
              </w:rPr>
              <m:t>P</m:t>
            </m:r>
          </m:den>
        </m:f>
        <m:r>
          <m:rPr>
            <m:sty m:val="p"/>
          </m:rPr>
          <w:rPr>
            <w:rFonts w:ascii="Cambria Math" w:hAnsi="Cambria Math"/>
            <w:sz w:val="26"/>
            <w:szCs w:val="26"/>
          </w:rPr>
          <m:t>,</m:t>
        </m:r>
        <m:r>
          <w:rPr>
            <w:rFonts w:ascii="Cambria Math" w:hAnsi="Cambria Math"/>
            <w:sz w:val="26"/>
            <w:szCs w:val="26"/>
          </w:rPr>
          <m:t>  </m:t>
        </m:r>
        <m:r>
          <m:rPr>
            <m:nor/>
          </m:rPr>
          <w:rPr>
            <w:rFonts w:ascii="Cambria Math" w:hAnsi="Cambria Math"/>
            <w:sz w:val="26"/>
            <w:szCs w:val="26"/>
          </w:rPr>
          <m:t>Recall</m:t>
        </m:r>
        <m:r>
          <m:rPr>
            <m:sty m:val="p"/>
          </m:rPr>
          <w:rPr>
            <w:rFonts w:ascii="Cambria Math" w:hAnsi="Cambria Math"/>
            <w:sz w:val="26"/>
            <w:szCs w:val="26"/>
          </w:rPr>
          <m:t>=</m:t>
        </m:r>
        <m:f>
          <m:fPr>
            <m:type m:val="bar"/>
          </m:fPr>
          <m:num>
            <m:r>
              <w:rPr>
                <w:rFonts w:ascii="Cambria Math" w:hAnsi="Cambria Math"/>
                <w:sz w:val="26"/>
                <w:szCs w:val="26"/>
              </w:rPr>
              <m:t>T</m:t>
            </m:r>
            <m:r>
              <w:rPr>
                <w:rFonts w:ascii="Cambria Math" w:hAnsi="Cambria Math"/>
                <w:sz w:val="26"/>
                <w:szCs w:val="26"/>
              </w:rPr>
              <m:t>P</m:t>
            </m:r>
          </m:num>
          <m:den>
            <m:r>
              <w:rPr>
                <w:rFonts w:ascii="Cambria Math" w:hAnsi="Cambria Math"/>
                <w:sz w:val="26"/>
                <w:szCs w:val="26"/>
              </w:rPr>
              <m:t>T</m:t>
            </m:r>
            <m:r>
              <w:rPr>
                <w:rFonts w:ascii="Cambria Math" w:hAnsi="Cambria Math"/>
                <w:sz w:val="26"/>
                <w:szCs w:val="26"/>
              </w:rPr>
              <m:t>P</m:t>
            </m:r>
            <m:r>
              <m:rPr>
                <m:sty m:val="p"/>
              </m:rPr>
              <w:rPr>
                <w:rFonts w:ascii="Cambria Math" w:hAnsi="Cambria Math"/>
                <w:sz w:val="26"/>
                <w:szCs w:val="26"/>
              </w:rPr>
              <m:t>+</m:t>
            </m:r>
            <m:r>
              <w:rPr>
                <w:rFonts w:ascii="Cambria Math" w:hAnsi="Cambria Math"/>
                <w:sz w:val="26"/>
                <w:szCs w:val="26"/>
              </w:rPr>
              <m:t>F</m:t>
            </m:r>
            <m:r>
              <w:rPr>
                <w:rFonts w:ascii="Cambria Math" w:hAnsi="Cambria Math"/>
                <w:sz w:val="26"/>
                <w:szCs w:val="26"/>
              </w:rPr>
              <m:t>N</m:t>
            </m:r>
          </m:den>
        </m:f>
      </m:oMath>
      <w:r>
        <w:rPr>
          <w:sz w:val="26"/>
        </w:rPr>
        <w:tab/>
        <w:t>(2.2)</w:t>
      </w:r>
    </w:p>
    <w:p>
      <w:pPr>
        <w:pStyle w:val="BodyTextIndent"/>
        <w:keepNext/>
        <w:rPr>
          <w:lang w:val="vi-VN"/>
        </w:rPr>
      </w:pPr>
      <w:r>
        <w:rPr>
          <w:lang w:val="vi-VN"/>
        </w:rPr>
        <w:t xml:space="preserve">Hai thước đo này thường đánh đổi lẫn nhau khi thay đổi ngưỡng </w:t>
      </w:r>
      <m:oMath>
        <m:r>
          <w:rPr>
            <w:rFonts w:ascii="Cambria Math" w:hAnsi="Cambria Math"/>
            <w:sz w:val="26"/>
            <w:szCs w:val="26"/>
          </w:rPr>
          <m:t>τ</m:t>
        </m:r>
      </m:oMath>
      <w:r>
        <w:rPr>
          <w:lang w:val="vi-VN"/>
        </w:rPr>
        <w:t xml:space="preserve">: hạ ngưỡng giúp tăng Recall nhưng làm giảm Precision, và ngược lại. </w:t>
      </w:r>
      <w:r>
        <w:rPr>
          <w:b/>
          <w:bCs/>
          <w:lang w:val="vi-VN"/>
        </w:rPr>
        <w:t xml:space="preserve">F1-score</w:t>
      </w:r>
      <w:r>
        <w:rPr>
          <w:lang w:val="vi-VN"/>
        </w:rPr>
        <w:t xml:space="preserve"> là trung bình điều hòa của hai giá trị trên, chỉ cao khi cả Precision và Recall cùng cao:</w:t>
      </w:r>
    </w:p>
    <w:p>
      <w:pPr>
        <w:tabs>
          <w:tab w:val="center" w:pos="4700"/>
          <w:tab w:val="right" w:pos="9380"/>
        </w:tabs>
        <w:spacing w:before="60" w:after="120" w:line="312" w:lineRule="auto"/>
        <w:rPr>
          <w:sz w:val="26"/>
        </w:rPr>
      </w:pPr>
      <w:r>
        <w:tab/>
      </w:r>
      <m:oMath>
        <m:sSub>
          <m:e>
            <m:r>
              <w:rPr>
                <w:rFonts w:ascii="Cambria Math" w:hAnsi="Cambria Math"/>
                <w:sz w:val="26"/>
                <w:szCs w:val="26"/>
              </w:rPr>
              <m:t>F</m:t>
            </m:r>
          </m:e>
          <m:sub>
            <m:r>
              <w:rPr>
                <w:rFonts w:ascii="Cambria Math" w:hAnsi="Cambria Math"/>
                <w:sz w:val="26"/>
                <w:szCs w:val="26"/>
              </w:rPr>
              <m:t>1</m:t>
            </m:r>
          </m:sub>
        </m:sSub>
        <m:r>
          <m:rPr>
            <m:sty m:val="p"/>
          </m:rPr>
          <w:rPr>
            <w:rFonts w:ascii="Cambria Math" w:hAnsi="Cambria Math"/>
            <w:sz w:val="26"/>
            <w:szCs w:val="26"/>
          </w:rPr>
          <m:t>=</m:t>
        </m:r>
        <m:f>
          <m:fPr>
            <m:type m:val="bar"/>
          </m:fPr>
          <m:num>
            <m:r>
              <w:rPr>
                <w:rFonts w:ascii="Cambria Math" w:hAnsi="Cambria Math"/>
                <w:sz w:val="26"/>
                <w:szCs w:val="26"/>
              </w:rPr>
              <m:t>2</m:t>
            </m:r>
            <m:r>
              <m:rPr>
                <m:sty m:val="p"/>
              </m:rPr>
              <w:rPr>
                <w:rFonts w:ascii="Cambria Math" w:hAnsi="Cambria Math"/>
                <w:sz w:val="26"/>
                <w:szCs w:val="26"/>
              </w:rPr>
              <m:t>⋅</m:t>
            </m:r>
            <m:r>
              <m:rPr>
                <m:nor/>
              </m:rPr>
              <w:rPr>
                <w:rFonts w:ascii="Cambria Math" w:hAnsi="Cambria Math"/>
                <w:sz w:val="26"/>
                <w:szCs w:val="26"/>
              </w:rPr>
              <m:t>Precision</m:t>
            </m:r>
            <m:r>
              <m:rPr>
                <m:sty m:val="p"/>
              </m:rPr>
              <w:rPr>
                <w:rFonts w:ascii="Cambria Math" w:hAnsi="Cambria Math"/>
                <w:sz w:val="26"/>
                <w:szCs w:val="26"/>
              </w:rPr>
              <m:t>⋅</m:t>
            </m:r>
            <m:r>
              <m:rPr>
                <m:nor/>
              </m:rPr>
              <w:rPr>
                <w:rFonts w:ascii="Cambria Math" w:hAnsi="Cambria Math"/>
                <w:sz w:val="26"/>
                <w:szCs w:val="26"/>
              </w:rPr>
              <m:t>Recall</m:t>
            </m:r>
          </m:num>
          <m:den>
            <m:r>
              <m:rPr>
                <m:nor/>
              </m:rPr>
              <w:rPr>
                <w:rFonts w:ascii="Cambria Math" w:hAnsi="Cambria Math"/>
                <w:sz w:val="26"/>
                <w:szCs w:val="26"/>
              </w:rPr>
              <m:t>Precision</m:t>
            </m:r>
            <m:r>
              <m:rPr>
                <m:sty m:val="p"/>
              </m:rPr>
              <w:rPr>
                <w:rFonts w:ascii="Cambria Math" w:hAnsi="Cambria Math"/>
                <w:sz w:val="26"/>
                <w:szCs w:val="26"/>
              </w:rPr>
              <m:t>+</m:t>
            </m:r>
            <m:r>
              <m:rPr>
                <m:nor/>
              </m:rPr>
              <w:rPr>
                <w:rFonts w:ascii="Cambria Math" w:hAnsi="Cambria Math"/>
                <w:sz w:val="26"/>
                <w:szCs w:val="26"/>
              </w:rPr>
              <m:t>Recall</m:t>
            </m:r>
          </m:den>
        </m:f>
      </m:oMath>
      <w:r>
        <w:rPr>
          <w:sz w:val="26"/>
        </w:rPr>
        <w:tab/>
        <w:t>(2.3)</w:t>
      </w:r>
    </w:p>
    <w:p>
      <w:pPr>
        <w:pStyle w:val="BodyTextIndent"/>
        <w:rPr>
          <w:lang w:val="vi-VN"/>
        </w:rPr>
      </w:pPr>
      <w:r>
        <w:rPr>
          <w:b/>
          <w:bCs/>
          <w:lang w:val="vi-VN"/>
        </w:rPr>
        <w:t xml:space="preserve">ROC-AUC</w:t>
      </w:r>
      <w:r>
        <w:rPr>
          <w:lang w:val="vi-VN"/>
        </w:rPr>
        <w:t xml:space="preserve"> đánh giá mô hình trên toàn bộ các ngưỡng có thể. Đường ROC biểu diễn tỷ lệ dương thật (</w:t>
      </w:r>
      <m:oMath>
        <m:r>
          <w:rPr>
            <w:rFonts w:ascii="Cambria Math" w:hAnsi="Cambria Math"/>
            <w:sz w:val="26"/>
            <w:szCs w:val="26"/>
          </w:rPr>
          <m:t>T</m:t>
        </m:r>
        <m:r>
          <w:rPr>
            <w:rFonts w:ascii="Cambria Math" w:hAnsi="Cambria Math"/>
            <w:sz w:val="26"/>
            <w:szCs w:val="26"/>
          </w:rPr>
          <m:t>P</m:t>
        </m:r>
        <m:r>
          <w:rPr>
            <w:rFonts w:ascii="Cambria Math" w:hAnsi="Cambria Math"/>
            <w:sz w:val="26"/>
            <w:szCs w:val="26"/>
          </w:rPr>
          <m:t>R</m:t>
        </m:r>
      </m:oMath>
      <w:r>
        <w:rPr>
          <w:lang w:val="vi-VN"/>
        </w:rPr>
        <w:t xml:space="preserve">, chính là Recall) theo tỷ lệ dương giả </w:t>
      </w:r>
      <m:oMath>
        <m:r>
          <w:rPr>
            <w:rFonts w:ascii="Cambria Math" w:hAnsi="Cambria Math"/>
            <w:sz w:val="26"/>
            <w:szCs w:val="26"/>
          </w:rPr>
          <m:t>F</m:t>
        </m:r>
        <m:r>
          <w:rPr>
            <w:rFonts w:ascii="Cambria Math" w:hAnsi="Cambria Math"/>
            <w:sz w:val="26"/>
            <w:szCs w:val="26"/>
          </w:rPr>
          <m:t>P</m:t>
        </m:r>
        <m:r>
          <w:rPr>
            <w:rFonts w:ascii="Cambria Math" w:hAnsi="Cambria Math"/>
            <w:sz w:val="26"/>
            <w:szCs w:val="26"/>
          </w:rPr>
          <m:t>R</m:t>
        </m:r>
        <m:r>
          <m:rPr>
            <m:sty m:val="p"/>
          </m:rPr>
          <w:rPr>
            <w:rFonts w:ascii="Cambria Math" w:hAnsi="Cambria Math"/>
            <w:sz w:val="26"/>
            <w:szCs w:val="26"/>
          </w:rPr>
          <m:t>=</m:t>
        </m:r>
        <m:r>
          <w:rPr>
            <w:rFonts w:ascii="Cambria Math" w:hAnsi="Cambria Math"/>
            <w:sz w:val="26"/>
            <w:szCs w:val="26"/>
          </w:rPr>
          <m:t>F</m:t>
        </m:r>
        <m:r>
          <w:rPr>
            <w:rFonts w:ascii="Cambria Math" w:hAnsi="Cambria Math"/>
            <w:sz w:val="26"/>
            <w:szCs w:val="26"/>
          </w:rPr>
          <m:t>P</m:t>
        </m:r>
        <m:r>
          <m:rPr>
            <m:sty m:val="p"/>
          </m:rPr>
          <w:rPr>
            <w:rFonts w:ascii="Cambria Math" w:hAnsi="Cambria Math"/>
            <w:sz w:val="26"/>
            <w:szCs w:val="26"/>
          </w:rPr>
          <m:t>/</m:t>
        </m:r>
        <m:d>
          <m:dPr>
            <m:begChr m:val="("/>
            <m:sepChr m:val=""/>
            <m:endChr m:val=")"/>
            <m:grow/>
          </m:dPr>
          <m:e>
            <m:r>
              <w:rPr>
                <w:rFonts w:ascii="Cambria Math" w:hAnsi="Cambria Math"/>
                <w:sz w:val="26"/>
                <w:szCs w:val="26"/>
              </w:rPr>
              <m:t>F</m:t>
            </m:r>
            <m:r>
              <w:rPr>
                <w:rFonts w:ascii="Cambria Math" w:hAnsi="Cambria Math"/>
                <w:sz w:val="26"/>
                <w:szCs w:val="26"/>
              </w:rPr>
              <m:t>P</m:t>
            </m:r>
            <m:r>
              <m:rPr>
                <m:sty m:val="p"/>
              </m:rPr>
              <w:rPr>
                <w:rFonts w:ascii="Cambria Math" w:hAnsi="Cambria Math"/>
                <w:sz w:val="26"/>
                <w:szCs w:val="26"/>
              </w:rPr>
              <m:t>+</m:t>
            </m:r>
            <m:r>
              <w:rPr>
                <w:rFonts w:ascii="Cambria Math" w:hAnsi="Cambria Math"/>
                <w:sz w:val="26"/>
                <w:szCs w:val="26"/>
              </w:rPr>
              <m:t>T</m:t>
            </m:r>
            <m:r>
              <w:rPr>
                <w:rFonts w:ascii="Cambria Math" w:hAnsi="Cambria Math"/>
                <w:sz w:val="26"/>
                <w:szCs w:val="26"/>
              </w:rPr>
              <m:t>N</m:t>
            </m:r>
          </m:e>
        </m:d>
      </m:oMath>
      <w:r>
        <w:rPr>
          <w:lang w:val="vi-VN"/>
        </w:rPr>
        <w:t xml:space="preserve"> khi ngưỡng thay đổi từ 1 về 0. Diện tích dưới đường cong (AUC) có thể hiểu là xác suất để mô hình xếp một mẫu dương chọn ngẫu nhiên có điểm cao hơn một mẫu âm chọn ngẫu nhiên [9]; AUC bằng 0,5 tương ứng với đoán ngẫu nhiên, bằng 1 là phân tách hoàn hảo. Tuy nhiên, khi lớp dương chiếm tỷ lệ nhỏ, đường Precision–Recall và diện tích dưới nó (PR-AUC) phản ánh năng lực mô hình sát thực tế hơn ROC [10].</w:t>
      </w:r>
    </w:p>
    <w:p>
      <w:pPr>
        <w:pStyle w:val="BodyTextIndent"/>
        <w:rPr>
          <w:lang w:val="vi-VN"/>
        </w:rPr>
      </w:pPr>
      <w:r>
        <w:rPr>
          <w:lang w:val="vi-VN"/>
        </w:rPr>
        <w:t xml:space="preserve">Trong đề tài, Accuracy và F1-score của lớp đạt chuẩn được chọn làm hai thước đo chính, còn ROC-AUC được dùng để so sánh các mô hình một cách độc lập với ngưỡng. Ngoài ra, giá trị log loss (xem Chương 4) trên tập kiểm tra cũng được theo dõi để đánh giá mức độ tin cậy của xác suất mà mô hình đưa ra.</w:t>
      </w:r>
    </w:p>
    <w:p w14:paraId="4FD4922D" w14:textId="77777777" w:rsidR="00781C1A" w:rsidRDefault="00497943" w:rsidP="00497943">
      <w:pPr>
        <w:pStyle w:val="Heading2"/>
      </w:pPr>
      <w:bookmarkStart w:id="21" w:name="_Toc230084260"/>
      <w:r>
        <w:t>Các nghiên cứu liên quan</w:t>
      </w:r>
      <w:bookmarkEnd w:id="21"/>
    </w:p>
    <w:p>
      <w:pPr>
        <w:pStyle w:val="BodyTextIndent"/>
        <w:rPr>
          <w:lang w:val="vi-VN"/>
        </w:rPr>
      </w:pPr>
      <w:r>
        <w:rPr>
          <w:lang w:val="vi-VN"/>
        </w:rPr>
        <w:t xml:space="preserve">Bộ dữ liệu Wine Quality đã được sử dụng trong khá nhiều nghiên cứu kể từ khi được công bố. Công trình gốc của Cortez và cs. [1] so sánh ba mô hình hồi quy là hồi quy bội, mạng nơ-ron và SVM, kết hợp với việc lựa chọn biến. SVM cho kết quả tốt nhất: với dung sai 0,5 điểm, tỷ lệ dự đoán đúng đạt 62,4% trên rượu đỏ và 64,6% trên rượu trắng, vượt rõ rệt hai mô hình còn lại ở tập rượu trắng. Phân tích độ nhạy cho thấy hàm lượng sulphate là biến quan trọng nhất ở cả hai loại rượu, trong khi nồng độ cồn cũng nằm trong nhóm biến có ảnh hưởng lớn.</w:t>
      </w:r>
    </w:p>
    <w:p>
      <w:pPr>
        <w:pStyle w:val="BodyTextIndent"/>
        <w:rPr>
          <w:lang w:val="vi-VN"/>
        </w:rPr>
      </w:pPr>
      <w:r>
        <w:rPr>
          <w:lang w:val="vi-VN"/>
        </w:rPr>
        <w:t xml:space="preserve">Gupta [11] dùng hồi quy tuyến tính để xác định các đặc trưng quan trọng, sau đó huấn luyện mạng nơ-ron và SVM trên tập đặc trưng đã chọn. Kết quả cho thấy mô hình dùng tập đặc trưng rút gọn dự đoán tốt hơn so với dùng toàn bộ 11 đặc trưng; các biến như axit bay hơi, nồng độ cồn, sulphate và khối lượng riêng được xác định là có ảnh hưởng đáng kể đến chất lượng.</w:t>
      </w:r>
    </w:p>
    <w:p>
      <w:pPr>
        <w:pStyle w:val="BodyTextIndent"/>
        <w:rPr>
          <w:lang w:val="vi-VN"/>
        </w:rPr>
      </w:pPr>
      <w:r>
        <w:rPr>
          <w:lang w:val="vi-VN"/>
        </w:rPr>
        <w:t xml:space="preserve">Dahal và cs. [12] so sánh bốn mô hình là Ridge Regression, SVM, Gradient Boosting Regressor và mạng nơ-ron nhân tạo. Gradient Boosting cho kết quả tốt nhất với MSE bằng 0,3741 và hệ số tương quan R bằng 0,6057; nồng độ cồn là biến có tương quan cao nhất với chất lượng rượu.</w:t>
      </w:r>
    </w:p>
    <w:p>
      <w:pPr>
        <w:pStyle w:val="BodyTextIndent"/>
        <w:rPr>
          <w:lang w:val="vi-VN"/>
        </w:rPr>
      </w:pPr>
      <w:r>
        <w:rPr>
          <w:lang w:val="vi-VN"/>
        </w:rPr>
        <w:t xml:space="preserve">Có thể rút ra một số nhận xét từ các nghiên cứu trên. Thứ nhất, phần lớn các công trình tiếp cận bài toán theo hướng hồi quy và ưu tiên các mô hình phi tuyến mạnh như SVM hay Gradient Boosting. Thứ hai, các nghiên cứu đều thống nhất rằng nồng độ cồn, sulphate và axit bay hơi là những yếu tố quan trọng, đồng thời việc chọn lọc đặc trưng có thể cải thiện kết quả [1], [11]. Thứ ba, do cách đặt bài toán, cách chia dữ liệu và thước đo khác nhau, kết quả giữa các nghiên cứu khó so sánh trực tiếp với nhau.</w:t>
      </w:r>
    </w:p>
    <w:p>
      <w:pPr>
        <w:pStyle w:val="BodyTextIndent"/>
        <w:rPr>
          <w:lang w:val="vi-VN"/>
        </w:rPr>
      </w:pPr>
      <w:r>
        <w:rPr>
          <w:lang w:val="vi-VN"/>
        </w:rPr>
        <w:t xml:space="preserve">Khác với các hướng trên, đề tài này không đặt mục tiêu vượt qua độ chính xác của các mô hình phức tạp. Thay vào đó, nhóm tập trung vào bài toán phân lớp nhị phân trên rượu vang đỏ, sử dụng một mô hình tuyến tính có thể tự cài đặt và diễn giải được, đồng thời kiểm chứng bản tự cài đặt bằng thư viện và đánh giá bằng nhiều thước đo thay vì chỉ dựa vào độ chính xác — khía cạnh mà các nghiên cứu theo hướng hồi quy thường chưa chú trọng.</w:t>
      </w:r>
    </w:p>
    <w:p w14:paraId="6EE3F48F" w14:textId="4090B590" w:rsidR="009873E0" w:rsidRPr="009873E0" w:rsidRDefault="009873E0" w:rsidP="009873E0">
      <w:pPr>
        <w:pStyle w:val="BodyTextIndent"/>
        <w:ind w:firstLine="0"/>
        <w:rPr>
          <w:lang w:val="vi-VN"/>
        </w:rPr>
        <w:sectPr w:rsidR="009873E0" w:rsidRPr="009873E0" w:rsidSect="00823545">
          <w:headerReference w:type="default" r:id="rId24"/>
          <w:pgSz w:w="12240" w:h="15840"/>
          <w:pgMar w:top="1134" w:right="1134" w:bottom="1134" w:left="1418" w:header="737" w:footer="737" w:gutter="284"/>
          <w:cols w:space="720"/>
          <w:docGrid w:linePitch="354"/>
        </w:sectPr>
      </w:pPr>
    </w:p>
    <w:p w14:paraId="6FAC1894" w14:textId="3A2A0078" w:rsidR="00023E4A" w:rsidRDefault="00823545" w:rsidP="00B50168">
      <w:pPr>
        <w:pStyle w:val="Heading1"/>
      </w:pPr>
      <w:bookmarkStart w:id="22" w:name="_Toc230084261"/>
      <w:r>
        <w:lastRenderedPageBreak/>
        <w:t xml:space="preserve">CHUẨN BỊ DỮ LIỆU</w:t>
      </w:r>
      <w:bookmarkEnd w:id="22"/>
    </w:p>
    <w:p w14:paraId="0F05D814" w14:textId="30090DE0" w:rsidR="00370CE4" w:rsidRDefault="0095150A" w:rsidP="004326B4">
      <w:pPr>
        <w:pStyle w:val="Heading2"/>
        <w:numPr>
          <w:ilvl w:val="1"/>
          <w:numId w:val="7"/>
        </w:numPr>
      </w:pPr>
      <w:bookmarkStart w:id="23" w:name="_Toc230084262"/>
      <w:r>
        <w:t>Giới thiệu tập dữ liệu</w:t>
      </w:r>
      <w:bookmarkEnd w:id="23"/>
    </w:p>
    <w:p>
      <w:pPr>
        <w:pStyle w:val="BodyTextIndent"/>
        <w:rPr>
          <w:lang w:val="vi-VN"/>
        </w:rPr>
      </w:pPr>
      <w:r>
        <w:rPr>
          <w:b/>
          <w:bCs/>
          <w:lang w:val="vi-VN"/>
        </w:rPr>
        <w:t xml:space="preserve">Nguồn dữ liệu.</w:t>
      </w:r>
      <w:r>
        <w:rPr>
          <w:lang w:val="vi-VN"/>
        </w:rPr>
        <w:t xml:space="preserve"> Đề tài sử dụng tập rượu vang đỏ (tập tin </w:t>
      </w:r>
      <w:r>
        <w:rPr>
          <w:i/>
          <w:iCs/>
          <w:lang w:val="vi-VN"/>
        </w:rPr>
        <w:t xml:space="preserve">winequality-red.csv</w:t>
      </w:r>
      <w:r>
        <w:rPr>
          <w:lang w:val="vi-VN"/>
        </w:rPr>
        <w:t xml:space="preserve">) trong bộ dữ liệu Wine Quality, được Cortez và cs. [1] xây dựng và công bố trên kho UCI Machine Learning Repository [3]. Các mẫu là rượu Vinho Verde đỏ của miền bắc Bồ Đào Nha. Mỗi mẫu gồm kết quả đo 11 chỉ số hóa lý trong phòng thí nghiệm và một điểm chất lượng cảm quan, là trung vị điểm của ít nhất ba chuyên gia nếm rượu, mỗi người chấm theo thang từ 0 (rất kém) đến 10 (xuất sắc). Tập tin dùng dấu chấm phẩy làm ký tự phân tách và được đọc vào chương trình bằng thư viện pandas [13].</w:t>
      </w:r>
    </w:p>
    <w:p>
      <w:pPr>
        <w:pStyle w:val="BodyTextIndent"/>
        <w:rPr>
          <w:lang w:val="vi-VN"/>
        </w:rPr>
      </w:pPr>
      <w:r>
        <w:rPr>
          <w:b/>
          <w:bCs/>
          <w:lang w:val="vi-VN"/>
        </w:rPr>
        <w:t xml:space="preserve">Số lượng mẫu.</w:t>
      </w:r>
      <w:r>
        <w:rPr>
          <w:lang w:val="vi-VN"/>
        </w:rPr>
        <w:t xml:space="preserve"> Tập dữ liệu có 1.599 mẫu và 12 cột, gồm 11 thuộc tính đầu vào và một cột điểm chất lượng. Kiểm tra bằng pandas cho thấy không có giá trị thiếu ở bất kỳ cột nào. Trong thực tế, điểm chất lượng chỉ nhận giá trị từ 3 đến 8; không có mẫu nào bị chấm quá thấp (0 đến 2) hoặc quá cao (9 đến 10). Mục 3.3.1 sẽ cho thấy tập dữ liệu có 240 bản ghi trùng lặp cần xử lý.</w:t>
      </w:r>
    </w:p>
    <w:p>
      <w:pPr>
        <w:pStyle w:val="BodyTextIndent"/>
        <w:keepNext/>
        <w:rPr>
          <w:lang w:val="vi-VN"/>
        </w:rPr>
      </w:pPr>
      <w:r>
        <w:rPr>
          <w:b/>
          <w:bCs/>
          <w:lang w:val="vi-VN"/>
        </w:rPr>
        <w:t xml:space="preserve">Thuộc tính.</w:t>
      </w:r>
      <w:r>
        <w:rPr>
          <w:lang w:val="vi-VN"/>
        </w:rPr>
        <w:t xml:space="preserve"> Bảng 3-1 liệt kê ý nghĩa, đơn vị và các thống kê cơ bản của 11 thuộc tính đầu vào. Tất cả đều là biến số liên tục; không có biến phân loại nên không cần mã hóa. Cột điểm chất lượng không được dùng làm đặc trưng mà chỉ dùng để tạo nhãn cho bài toán (mục 3.4).</w:t>
      </w:r>
    </w:p>
    <w:p>
      <w:pPr>
        <w:pStyle w:val="Caption"/>
        <w:keepNext/>
        <w:rPr>
          <w:lang w:val="vi-VN"/>
        </w:rPr>
      </w:pPr>
      <w:bookmarkStart w:id="901" w:name="_TocCap901"/>
      <w:r>
        <w:t xml:space="preserve">Bảng </w:t>
      </w:r>
      <w:fldSimple w:instr=" STYLEREF 1 \s ">
        <w:r>
          <w:rPr>
            <w:noProof/>
          </w:rPr>
          <w:t>3</w:t>
        </w:r>
      </w:fldSimple>
      <w:r>
        <w:noBreakHyphen/>
      </w:r>
      <w:fldSimple w:instr=" SEQ Bảng \* ARABIC \s 1 ">
        <w:r>
          <w:rPr>
            <w:noProof/>
          </w:rPr>
          <w:t>1</w:t>
        </w:r>
      </w:fldSimple>
      <w:r>
        <w:rPr>
          <w:lang w:val="vi-VN"/>
        </w:rPr>
        <w:t xml:space="preserve">. Mô tả 11 thuộc tính đầu vào và thống kê trên 1.599 mẫu rượu vang đỏ</w:t>
      </w:r>
      <w:bookmarkEnd w:id="901"/>
    </w:p>
    <w:tbl>
      <w:tblPr>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950"/>
        <w:gridCol w:w="3300"/>
        <w:gridCol w:w="1350"/>
        <w:gridCol w:w="1400"/>
        <w:gridCol w:w="1404"/>
      </w:tblGrid>
      <w:tr>
        <w:trPr>
          <w:tblHeader/>
        </w:trPr>
        <w:tc>
          <w:tcPr>
            <w:tcW w:w="1950" w:type="dxa"/>
            <w:shd w:val="clear" w:color="auto" w:fill="D9E2F3"/>
            <w:vAlign w:val="center"/>
          </w:tcPr>
          <w:p>
            <w:pPr>
              <w:keepNext/>
              <w:spacing w:before="40" w:after="40"/>
              <w:jc w:val="center"/>
              <w:rPr>
                <w:sz w:val="22"/>
              </w:rPr>
            </w:pPr>
            <w:r>
              <w:rPr>
                <w:b/>
                <w:bCs/>
                <w:sz w:val="22"/>
                <w:lang w:val="vi-VN"/>
              </w:rPr>
              <w:t xml:space="preserve">Thuộc tính</w:t>
            </w:r>
          </w:p>
        </w:tc>
        <w:tc>
          <w:tcPr>
            <w:tcW w:w="3300" w:type="dxa"/>
            <w:shd w:val="clear" w:color="auto" w:fill="D9E2F3"/>
            <w:vAlign w:val="center"/>
          </w:tcPr>
          <w:p>
            <w:pPr>
              <w:keepNext/>
              <w:spacing w:before="40" w:after="40"/>
              <w:jc w:val="center"/>
              <w:rPr>
                <w:sz w:val="22"/>
              </w:rPr>
            </w:pPr>
            <w:r>
              <w:rPr>
                <w:b/>
                <w:bCs/>
                <w:sz w:val="22"/>
                <w:lang w:val="vi-VN"/>
              </w:rPr>
              <w:t xml:space="preserve">Ý nghĩa và đơn vị</w:t>
            </w:r>
          </w:p>
        </w:tc>
        <w:tc>
          <w:tcPr>
            <w:tcW w:w="1350" w:type="dxa"/>
            <w:shd w:val="clear" w:color="auto" w:fill="D9E2F3"/>
            <w:vAlign w:val="center"/>
          </w:tcPr>
          <w:p>
            <w:pPr>
              <w:keepNext/>
              <w:spacing w:before="40" w:after="40"/>
              <w:jc w:val="center"/>
              <w:rPr>
                <w:sz w:val="22"/>
              </w:rPr>
            </w:pPr>
            <w:r>
              <w:rPr>
                <w:b/>
                <w:bCs/>
                <w:sz w:val="22"/>
                <w:lang w:val="vi-VN"/>
              </w:rPr>
              <w:t xml:space="preserve">Nhỏ nhất</w:t>
            </w:r>
          </w:p>
        </w:tc>
        <w:tc>
          <w:tcPr>
            <w:tcW w:w="1400" w:type="dxa"/>
            <w:shd w:val="clear" w:color="auto" w:fill="D9E2F3"/>
            <w:vAlign w:val="center"/>
          </w:tcPr>
          <w:p>
            <w:pPr>
              <w:keepNext/>
              <w:spacing w:before="40" w:after="40"/>
              <w:jc w:val="center"/>
              <w:rPr>
                <w:sz w:val="22"/>
              </w:rPr>
            </w:pPr>
            <w:r>
              <w:rPr>
                <w:b/>
                <w:bCs/>
                <w:sz w:val="22"/>
                <w:lang w:val="vi-VN"/>
              </w:rPr>
              <w:t xml:space="preserve">Trung bình</w:t>
            </w:r>
          </w:p>
        </w:tc>
        <w:tc>
          <w:tcPr>
            <w:tcW w:w="1404" w:type="dxa"/>
            <w:shd w:val="clear" w:color="auto" w:fill="D9E2F3"/>
            <w:vAlign w:val="center"/>
          </w:tcPr>
          <w:p>
            <w:pPr>
              <w:keepNext/>
              <w:spacing w:before="40" w:after="40"/>
              <w:jc w:val="center"/>
              <w:rPr>
                <w:sz w:val="22"/>
              </w:rPr>
            </w:pPr>
            <w:r>
              <w:rPr>
                <w:b/>
                <w:bCs/>
                <w:sz w:val="22"/>
                <w:lang w:val="vi-VN"/>
              </w:rPr>
              <w:t xml:space="preserve">Lớn nhất</w:t>
            </w:r>
          </w:p>
        </w:tc>
      </w:tr>
      <w:tr>
        <w:trPr>
          <w:cantSplit/>
        </w:trPr>
        <w:tc>
          <w:tcPr>
            <w:tcW w:w="1950" w:type="dxa"/>
            <w:vAlign w:val="center"/>
          </w:tcPr>
          <w:p>
            <w:pPr>
              <w:keepNext/>
              <w:spacing w:before="40" w:after="40"/>
              <w:rPr>
                <w:sz w:val="22"/>
              </w:rPr>
            </w:pPr>
            <w:r>
              <w:rPr>
                <w:sz w:val="22"/>
                <w:lang w:val="vi-VN"/>
              </w:rPr>
              <w:t xml:space="preserve">fixed acidity</w:t>
            </w:r>
          </w:p>
        </w:tc>
        <w:tc>
          <w:tcPr>
            <w:tcW w:w="3300" w:type="dxa"/>
            <w:vAlign w:val="center"/>
          </w:tcPr>
          <w:p>
            <w:pPr>
              <w:keepNext/>
              <w:spacing w:before="40" w:after="40"/>
              <w:rPr>
                <w:sz w:val="22"/>
              </w:rPr>
            </w:pPr>
            <w:r>
              <w:rPr>
                <w:sz w:val="22"/>
                <w:lang w:val="vi-VN"/>
              </w:rPr>
              <w:t xml:space="preserve">Axit cố định (chủ yếu axit tartaric), g/dm³</w:t>
            </w:r>
          </w:p>
        </w:tc>
        <w:tc>
          <w:tcPr>
            <w:tcW w:w="1350" w:type="dxa"/>
            <w:vAlign w:val="center"/>
          </w:tcPr>
          <w:p>
            <w:pPr>
              <w:keepNext/>
              <w:spacing w:before="40" w:after="40"/>
              <w:jc w:val="center"/>
              <w:rPr>
                <w:sz w:val="22"/>
              </w:rPr>
            </w:pPr>
            <w:r>
              <w:rPr>
                <w:sz w:val="22"/>
                <w:lang w:val="vi-VN"/>
              </w:rPr>
              <w:t xml:space="preserve">4,6</w:t>
            </w:r>
          </w:p>
        </w:tc>
        <w:tc>
          <w:tcPr>
            <w:tcW w:w="1400" w:type="dxa"/>
            <w:vAlign w:val="center"/>
          </w:tcPr>
          <w:p>
            <w:pPr>
              <w:keepNext/>
              <w:spacing w:before="40" w:after="40"/>
              <w:jc w:val="center"/>
              <w:rPr>
                <w:sz w:val="22"/>
              </w:rPr>
            </w:pPr>
            <w:r>
              <w:rPr>
                <w:sz w:val="22"/>
                <w:lang w:val="vi-VN"/>
              </w:rPr>
              <w:t xml:space="preserve">8,3</w:t>
            </w:r>
          </w:p>
        </w:tc>
        <w:tc>
          <w:tcPr>
            <w:tcW w:w="1404" w:type="dxa"/>
            <w:vAlign w:val="center"/>
          </w:tcPr>
          <w:p>
            <w:pPr>
              <w:keepNext/>
              <w:spacing w:before="40" w:after="40"/>
              <w:jc w:val="center"/>
              <w:rPr>
                <w:sz w:val="22"/>
              </w:rPr>
            </w:pPr>
            <w:r>
              <w:rPr>
                <w:sz w:val="22"/>
                <w:lang w:val="vi-VN"/>
              </w:rPr>
              <w:t xml:space="preserve">15,9</w:t>
            </w:r>
          </w:p>
        </w:tc>
      </w:tr>
      <w:tr>
        <w:trPr>
          <w:cantSplit/>
        </w:trPr>
        <w:tc>
          <w:tcPr>
            <w:tcW w:w="1950" w:type="dxa"/>
            <w:vAlign w:val="center"/>
          </w:tcPr>
          <w:p>
            <w:pPr>
              <w:keepNext/>
              <w:spacing w:before="40" w:after="40"/>
              <w:rPr>
                <w:sz w:val="22"/>
              </w:rPr>
            </w:pPr>
            <w:r>
              <w:rPr>
                <w:sz w:val="22"/>
                <w:lang w:val="vi-VN"/>
              </w:rPr>
              <w:t xml:space="preserve">volatile acidity</w:t>
            </w:r>
          </w:p>
        </w:tc>
        <w:tc>
          <w:tcPr>
            <w:tcW w:w="3300" w:type="dxa"/>
            <w:vAlign w:val="center"/>
          </w:tcPr>
          <w:p>
            <w:pPr>
              <w:keepNext/>
              <w:spacing w:before="40" w:after="40"/>
              <w:rPr>
                <w:sz w:val="22"/>
              </w:rPr>
            </w:pPr>
            <w:r>
              <w:rPr>
                <w:sz w:val="22"/>
                <w:lang w:val="vi-VN"/>
              </w:rPr>
              <w:t xml:space="preserve">Axit bay hơi (axit axetic), g/dm³</w:t>
            </w:r>
          </w:p>
        </w:tc>
        <w:tc>
          <w:tcPr>
            <w:tcW w:w="1350" w:type="dxa"/>
            <w:vAlign w:val="center"/>
          </w:tcPr>
          <w:p>
            <w:pPr>
              <w:keepNext/>
              <w:spacing w:before="40" w:after="40"/>
              <w:jc w:val="center"/>
              <w:rPr>
                <w:sz w:val="22"/>
              </w:rPr>
            </w:pPr>
            <w:r>
              <w:rPr>
                <w:sz w:val="22"/>
                <w:lang w:val="vi-VN"/>
              </w:rPr>
              <w:t xml:space="preserve">0,12</w:t>
            </w:r>
          </w:p>
        </w:tc>
        <w:tc>
          <w:tcPr>
            <w:tcW w:w="1400" w:type="dxa"/>
            <w:vAlign w:val="center"/>
          </w:tcPr>
          <w:p>
            <w:pPr>
              <w:keepNext/>
              <w:spacing w:before="40" w:after="40"/>
              <w:jc w:val="center"/>
              <w:rPr>
                <w:sz w:val="22"/>
              </w:rPr>
            </w:pPr>
            <w:r>
              <w:rPr>
                <w:sz w:val="22"/>
                <w:lang w:val="vi-VN"/>
              </w:rPr>
              <w:t xml:space="preserve">0,53</w:t>
            </w:r>
          </w:p>
        </w:tc>
        <w:tc>
          <w:tcPr>
            <w:tcW w:w="1404" w:type="dxa"/>
            <w:vAlign w:val="center"/>
          </w:tcPr>
          <w:p>
            <w:pPr>
              <w:keepNext/>
              <w:spacing w:before="40" w:after="40"/>
              <w:jc w:val="center"/>
              <w:rPr>
                <w:sz w:val="22"/>
              </w:rPr>
            </w:pPr>
            <w:r>
              <w:rPr>
                <w:sz w:val="22"/>
                <w:lang w:val="vi-VN"/>
              </w:rPr>
              <w:t xml:space="preserve">1,58</w:t>
            </w:r>
          </w:p>
        </w:tc>
      </w:tr>
      <w:tr>
        <w:trPr>
          <w:cantSplit/>
        </w:trPr>
        <w:tc>
          <w:tcPr>
            <w:tcW w:w="1950" w:type="dxa"/>
            <w:vAlign w:val="center"/>
          </w:tcPr>
          <w:p>
            <w:pPr>
              <w:keepNext/>
              <w:spacing w:before="40" w:after="40"/>
              <w:rPr>
                <w:sz w:val="22"/>
              </w:rPr>
            </w:pPr>
            <w:r>
              <w:rPr>
                <w:sz w:val="22"/>
                <w:lang w:val="vi-VN"/>
              </w:rPr>
              <w:t xml:space="preserve">citric acid</w:t>
            </w:r>
          </w:p>
        </w:tc>
        <w:tc>
          <w:tcPr>
            <w:tcW w:w="3300" w:type="dxa"/>
            <w:vAlign w:val="center"/>
          </w:tcPr>
          <w:p>
            <w:pPr>
              <w:keepNext/>
              <w:spacing w:before="40" w:after="40"/>
              <w:rPr>
                <w:sz w:val="22"/>
              </w:rPr>
            </w:pPr>
            <w:r>
              <w:rPr>
                <w:sz w:val="22"/>
                <w:lang w:val="vi-VN"/>
              </w:rPr>
              <w:t xml:space="preserve">Axit citric, g/dm³</w:t>
            </w:r>
          </w:p>
        </w:tc>
        <w:tc>
          <w:tcPr>
            <w:tcW w:w="1350" w:type="dxa"/>
            <w:vAlign w:val="center"/>
          </w:tcPr>
          <w:p>
            <w:pPr>
              <w:keepNext/>
              <w:spacing w:before="40" w:after="40"/>
              <w:jc w:val="center"/>
              <w:rPr>
                <w:sz w:val="22"/>
              </w:rPr>
            </w:pPr>
            <w:r>
              <w:rPr>
                <w:sz w:val="22"/>
                <w:lang w:val="vi-VN"/>
              </w:rPr>
              <w:t xml:space="preserve">0,00</w:t>
            </w:r>
          </w:p>
        </w:tc>
        <w:tc>
          <w:tcPr>
            <w:tcW w:w="1400" w:type="dxa"/>
            <w:vAlign w:val="center"/>
          </w:tcPr>
          <w:p>
            <w:pPr>
              <w:keepNext/>
              <w:spacing w:before="40" w:after="40"/>
              <w:jc w:val="center"/>
              <w:rPr>
                <w:sz w:val="22"/>
              </w:rPr>
            </w:pPr>
            <w:r>
              <w:rPr>
                <w:sz w:val="22"/>
                <w:lang w:val="vi-VN"/>
              </w:rPr>
              <w:t xml:space="preserve">0,27</w:t>
            </w:r>
          </w:p>
        </w:tc>
        <w:tc>
          <w:tcPr>
            <w:tcW w:w="1404" w:type="dxa"/>
            <w:vAlign w:val="center"/>
          </w:tcPr>
          <w:p>
            <w:pPr>
              <w:keepNext/>
              <w:spacing w:before="40" w:after="40"/>
              <w:jc w:val="center"/>
              <w:rPr>
                <w:sz w:val="22"/>
              </w:rPr>
            </w:pPr>
            <w:r>
              <w:rPr>
                <w:sz w:val="22"/>
                <w:lang w:val="vi-VN"/>
              </w:rPr>
              <w:t xml:space="preserve">1,00</w:t>
            </w:r>
          </w:p>
        </w:tc>
      </w:tr>
      <w:tr>
        <w:trPr>
          <w:cantSplit/>
        </w:trPr>
        <w:tc>
          <w:tcPr>
            <w:tcW w:w="1950" w:type="dxa"/>
            <w:vAlign w:val="center"/>
          </w:tcPr>
          <w:p>
            <w:pPr>
              <w:keepNext/>
              <w:spacing w:before="40" w:after="40"/>
              <w:rPr>
                <w:sz w:val="22"/>
              </w:rPr>
            </w:pPr>
            <w:r>
              <w:rPr>
                <w:sz w:val="22"/>
                <w:lang w:val="vi-VN"/>
              </w:rPr>
              <w:t xml:space="preserve">residual sugar</w:t>
            </w:r>
          </w:p>
        </w:tc>
        <w:tc>
          <w:tcPr>
            <w:tcW w:w="3300" w:type="dxa"/>
            <w:vAlign w:val="center"/>
          </w:tcPr>
          <w:p>
            <w:pPr>
              <w:keepNext/>
              <w:spacing w:before="40" w:after="40"/>
              <w:rPr>
                <w:sz w:val="22"/>
              </w:rPr>
            </w:pPr>
            <w:r>
              <w:rPr>
                <w:sz w:val="22"/>
                <w:lang w:val="vi-VN"/>
              </w:rPr>
              <w:t xml:space="preserve">Đường dư sau lên men, g/dm³</w:t>
            </w:r>
          </w:p>
        </w:tc>
        <w:tc>
          <w:tcPr>
            <w:tcW w:w="1350" w:type="dxa"/>
            <w:vAlign w:val="center"/>
          </w:tcPr>
          <w:p>
            <w:pPr>
              <w:keepNext/>
              <w:spacing w:before="40" w:after="40"/>
              <w:jc w:val="center"/>
              <w:rPr>
                <w:sz w:val="22"/>
              </w:rPr>
            </w:pPr>
            <w:r>
              <w:rPr>
                <w:sz w:val="22"/>
                <w:lang w:val="vi-VN"/>
              </w:rPr>
              <w:t xml:space="preserve">0,9</w:t>
            </w:r>
          </w:p>
        </w:tc>
        <w:tc>
          <w:tcPr>
            <w:tcW w:w="1400" w:type="dxa"/>
            <w:vAlign w:val="center"/>
          </w:tcPr>
          <w:p>
            <w:pPr>
              <w:keepNext/>
              <w:spacing w:before="40" w:after="40"/>
              <w:jc w:val="center"/>
              <w:rPr>
                <w:sz w:val="22"/>
              </w:rPr>
            </w:pPr>
            <w:r>
              <w:rPr>
                <w:sz w:val="22"/>
                <w:lang w:val="vi-VN"/>
              </w:rPr>
              <w:t xml:space="preserve">2,5</w:t>
            </w:r>
          </w:p>
        </w:tc>
        <w:tc>
          <w:tcPr>
            <w:tcW w:w="1404" w:type="dxa"/>
            <w:vAlign w:val="center"/>
          </w:tcPr>
          <w:p>
            <w:pPr>
              <w:keepNext/>
              <w:spacing w:before="40" w:after="40"/>
              <w:jc w:val="center"/>
              <w:rPr>
                <w:sz w:val="22"/>
              </w:rPr>
            </w:pPr>
            <w:r>
              <w:rPr>
                <w:sz w:val="22"/>
                <w:lang w:val="vi-VN"/>
              </w:rPr>
              <w:t xml:space="preserve">15,5</w:t>
            </w:r>
          </w:p>
        </w:tc>
      </w:tr>
      <w:tr>
        <w:trPr>
          <w:cantSplit/>
        </w:trPr>
        <w:tc>
          <w:tcPr>
            <w:tcW w:w="1950" w:type="dxa"/>
            <w:vAlign w:val="center"/>
          </w:tcPr>
          <w:p>
            <w:pPr>
              <w:keepNext/>
              <w:spacing w:before="40" w:after="40"/>
              <w:rPr>
                <w:sz w:val="22"/>
              </w:rPr>
            </w:pPr>
            <w:r>
              <w:rPr>
                <w:sz w:val="22"/>
                <w:lang w:val="vi-VN"/>
              </w:rPr>
              <w:t xml:space="preserve">chlorides</w:t>
            </w:r>
          </w:p>
        </w:tc>
        <w:tc>
          <w:tcPr>
            <w:tcW w:w="3300" w:type="dxa"/>
            <w:vAlign w:val="center"/>
          </w:tcPr>
          <w:p>
            <w:pPr>
              <w:keepNext/>
              <w:spacing w:before="40" w:after="40"/>
              <w:rPr>
                <w:sz w:val="22"/>
              </w:rPr>
            </w:pPr>
            <w:r>
              <w:rPr>
                <w:sz w:val="22"/>
                <w:lang w:val="vi-VN"/>
              </w:rPr>
              <w:t xml:space="preserve">Muối clorua (natri clorua), g/dm³</w:t>
            </w:r>
          </w:p>
        </w:tc>
        <w:tc>
          <w:tcPr>
            <w:tcW w:w="1350" w:type="dxa"/>
            <w:vAlign w:val="center"/>
          </w:tcPr>
          <w:p>
            <w:pPr>
              <w:keepNext/>
              <w:spacing w:before="40" w:after="40"/>
              <w:jc w:val="center"/>
              <w:rPr>
                <w:sz w:val="22"/>
              </w:rPr>
            </w:pPr>
            <w:r>
              <w:rPr>
                <w:sz w:val="22"/>
                <w:lang w:val="vi-VN"/>
              </w:rPr>
              <w:t xml:space="preserve">0,012</w:t>
            </w:r>
          </w:p>
        </w:tc>
        <w:tc>
          <w:tcPr>
            <w:tcW w:w="1400" w:type="dxa"/>
            <w:vAlign w:val="center"/>
          </w:tcPr>
          <w:p>
            <w:pPr>
              <w:keepNext/>
              <w:spacing w:before="40" w:after="40"/>
              <w:jc w:val="center"/>
              <w:rPr>
                <w:sz w:val="22"/>
              </w:rPr>
            </w:pPr>
            <w:r>
              <w:rPr>
                <w:sz w:val="22"/>
                <w:lang w:val="vi-VN"/>
              </w:rPr>
              <w:t xml:space="preserve">0,087</w:t>
            </w:r>
          </w:p>
        </w:tc>
        <w:tc>
          <w:tcPr>
            <w:tcW w:w="1404" w:type="dxa"/>
            <w:vAlign w:val="center"/>
          </w:tcPr>
          <w:p>
            <w:pPr>
              <w:keepNext/>
              <w:spacing w:before="40" w:after="40"/>
              <w:jc w:val="center"/>
              <w:rPr>
                <w:sz w:val="22"/>
              </w:rPr>
            </w:pPr>
            <w:r>
              <w:rPr>
                <w:sz w:val="22"/>
                <w:lang w:val="vi-VN"/>
              </w:rPr>
              <w:t xml:space="preserve">0,611</w:t>
            </w:r>
          </w:p>
        </w:tc>
      </w:tr>
      <w:tr>
        <w:trPr>
          <w:cantSplit/>
        </w:trPr>
        <w:tc>
          <w:tcPr>
            <w:tcW w:w="1950" w:type="dxa"/>
            <w:vAlign w:val="center"/>
          </w:tcPr>
          <w:p>
            <w:pPr>
              <w:keepNext/>
              <w:spacing w:before="40" w:after="40"/>
              <w:rPr>
                <w:sz w:val="22"/>
              </w:rPr>
            </w:pPr>
            <w:r>
              <w:rPr>
                <w:sz w:val="22"/>
                <w:lang w:val="vi-VN"/>
              </w:rPr>
              <w:t xml:space="preserve">free sulfur dioxide</w:t>
            </w:r>
          </w:p>
        </w:tc>
        <w:tc>
          <w:tcPr>
            <w:tcW w:w="3300" w:type="dxa"/>
            <w:vAlign w:val="center"/>
          </w:tcPr>
          <w:p>
            <w:pPr>
              <w:keepNext/>
              <w:spacing w:before="40" w:after="40"/>
              <w:rPr>
                <w:sz w:val="22"/>
              </w:rPr>
            </w:pPr>
            <w:r>
              <w:rPr>
                <w:sz w:val="22"/>
                <w:lang w:val="vi-VN"/>
              </w:rPr>
              <w:t xml:space="preserve">SO₂ tự do, mg/dm³</w:t>
            </w:r>
          </w:p>
        </w:tc>
        <w:tc>
          <w:tcPr>
            <w:tcW w:w="1350" w:type="dxa"/>
            <w:vAlign w:val="center"/>
          </w:tcPr>
          <w:p>
            <w:pPr>
              <w:keepNext/>
              <w:spacing w:before="40" w:after="40"/>
              <w:jc w:val="center"/>
              <w:rPr>
                <w:sz w:val="22"/>
              </w:rPr>
            </w:pPr>
            <w:r>
              <w:rPr>
                <w:sz w:val="22"/>
                <w:lang w:val="vi-VN"/>
              </w:rPr>
              <w:t xml:space="preserve">1,0</w:t>
            </w:r>
          </w:p>
        </w:tc>
        <w:tc>
          <w:tcPr>
            <w:tcW w:w="1400" w:type="dxa"/>
            <w:vAlign w:val="center"/>
          </w:tcPr>
          <w:p>
            <w:pPr>
              <w:keepNext/>
              <w:spacing w:before="40" w:after="40"/>
              <w:jc w:val="center"/>
              <w:rPr>
                <w:sz w:val="22"/>
              </w:rPr>
            </w:pPr>
            <w:r>
              <w:rPr>
                <w:sz w:val="22"/>
                <w:lang w:val="vi-VN"/>
              </w:rPr>
              <w:t xml:space="preserve">15,9</w:t>
            </w:r>
          </w:p>
        </w:tc>
        <w:tc>
          <w:tcPr>
            <w:tcW w:w="1404" w:type="dxa"/>
            <w:vAlign w:val="center"/>
          </w:tcPr>
          <w:p>
            <w:pPr>
              <w:keepNext/>
              <w:spacing w:before="40" w:after="40"/>
              <w:jc w:val="center"/>
              <w:rPr>
                <w:sz w:val="22"/>
              </w:rPr>
            </w:pPr>
            <w:r>
              <w:rPr>
                <w:sz w:val="22"/>
                <w:lang w:val="vi-VN"/>
              </w:rPr>
              <w:t xml:space="preserve">72,0</w:t>
            </w:r>
          </w:p>
        </w:tc>
      </w:tr>
      <w:tr>
        <w:trPr>
          <w:cantSplit/>
        </w:trPr>
        <w:tc>
          <w:tcPr>
            <w:tcW w:w="1950" w:type="dxa"/>
            <w:vAlign w:val="center"/>
          </w:tcPr>
          <w:p>
            <w:pPr>
              <w:keepNext/>
              <w:spacing w:before="40" w:after="40"/>
              <w:rPr>
                <w:sz w:val="22"/>
              </w:rPr>
            </w:pPr>
            <w:r>
              <w:rPr>
                <w:sz w:val="22"/>
                <w:lang w:val="vi-VN"/>
              </w:rPr>
              <w:t xml:space="preserve">total sulfur dioxide</w:t>
            </w:r>
          </w:p>
        </w:tc>
        <w:tc>
          <w:tcPr>
            <w:tcW w:w="3300" w:type="dxa"/>
            <w:vAlign w:val="center"/>
          </w:tcPr>
          <w:p>
            <w:pPr>
              <w:keepNext/>
              <w:spacing w:before="40" w:after="40"/>
              <w:rPr>
                <w:sz w:val="22"/>
              </w:rPr>
            </w:pPr>
            <w:r>
              <w:rPr>
                <w:sz w:val="22"/>
                <w:lang w:val="vi-VN"/>
              </w:rPr>
              <w:t xml:space="preserve">SO₂ tổng (tự do và liên kết), mg/dm³</w:t>
            </w:r>
          </w:p>
        </w:tc>
        <w:tc>
          <w:tcPr>
            <w:tcW w:w="1350" w:type="dxa"/>
            <w:vAlign w:val="center"/>
          </w:tcPr>
          <w:p>
            <w:pPr>
              <w:keepNext/>
              <w:spacing w:before="40" w:after="40"/>
              <w:jc w:val="center"/>
              <w:rPr>
                <w:sz w:val="22"/>
              </w:rPr>
            </w:pPr>
            <w:r>
              <w:rPr>
                <w:sz w:val="22"/>
                <w:lang w:val="vi-VN"/>
              </w:rPr>
              <w:t xml:space="preserve">6,0</w:t>
            </w:r>
          </w:p>
        </w:tc>
        <w:tc>
          <w:tcPr>
            <w:tcW w:w="1400" w:type="dxa"/>
            <w:vAlign w:val="center"/>
          </w:tcPr>
          <w:p>
            <w:pPr>
              <w:keepNext/>
              <w:spacing w:before="40" w:after="40"/>
              <w:jc w:val="center"/>
              <w:rPr>
                <w:sz w:val="22"/>
              </w:rPr>
            </w:pPr>
            <w:r>
              <w:rPr>
                <w:sz w:val="22"/>
                <w:lang w:val="vi-VN"/>
              </w:rPr>
              <w:t xml:space="preserve">46,5</w:t>
            </w:r>
          </w:p>
        </w:tc>
        <w:tc>
          <w:tcPr>
            <w:tcW w:w="1404" w:type="dxa"/>
            <w:vAlign w:val="center"/>
          </w:tcPr>
          <w:p>
            <w:pPr>
              <w:keepNext/>
              <w:spacing w:before="40" w:after="40"/>
              <w:jc w:val="center"/>
              <w:rPr>
                <w:sz w:val="22"/>
              </w:rPr>
            </w:pPr>
            <w:r>
              <w:rPr>
                <w:sz w:val="22"/>
                <w:lang w:val="vi-VN"/>
              </w:rPr>
              <w:t xml:space="preserve">289,0</w:t>
            </w:r>
          </w:p>
        </w:tc>
      </w:tr>
      <w:tr>
        <w:trPr>
          <w:cantSplit/>
        </w:trPr>
        <w:tc>
          <w:tcPr>
            <w:tcW w:w="1950" w:type="dxa"/>
            <w:vAlign w:val="center"/>
          </w:tcPr>
          <w:p>
            <w:pPr>
              <w:keepNext/>
              <w:spacing w:before="40" w:after="40"/>
              <w:rPr>
                <w:sz w:val="22"/>
              </w:rPr>
            </w:pPr>
            <w:r>
              <w:rPr>
                <w:sz w:val="22"/>
                <w:lang w:val="vi-VN"/>
              </w:rPr>
              <w:t xml:space="preserve">density</w:t>
            </w:r>
          </w:p>
        </w:tc>
        <w:tc>
          <w:tcPr>
            <w:tcW w:w="3300" w:type="dxa"/>
            <w:vAlign w:val="center"/>
          </w:tcPr>
          <w:p>
            <w:pPr>
              <w:keepNext/>
              <w:spacing w:before="40" w:after="40"/>
              <w:rPr>
                <w:sz w:val="22"/>
              </w:rPr>
            </w:pPr>
            <w:r>
              <w:rPr>
                <w:sz w:val="22"/>
                <w:lang w:val="vi-VN"/>
              </w:rPr>
              <w:t xml:space="preserve">Khối lượng riêng, g/cm³</w:t>
            </w:r>
          </w:p>
        </w:tc>
        <w:tc>
          <w:tcPr>
            <w:tcW w:w="1350" w:type="dxa"/>
            <w:vAlign w:val="center"/>
          </w:tcPr>
          <w:p>
            <w:pPr>
              <w:keepNext/>
              <w:spacing w:before="40" w:after="40"/>
              <w:jc w:val="center"/>
              <w:rPr>
                <w:sz w:val="22"/>
              </w:rPr>
            </w:pPr>
            <w:r>
              <w:rPr>
                <w:sz w:val="22"/>
                <w:lang w:val="vi-VN"/>
              </w:rPr>
              <w:t xml:space="preserve">0,99007</w:t>
            </w:r>
          </w:p>
        </w:tc>
        <w:tc>
          <w:tcPr>
            <w:tcW w:w="1400" w:type="dxa"/>
            <w:vAlign w:val="center"/>
          </w:tcPr>
          <w:p>
            <w:pPr>
              <w:keepNext/>
              <w:spacing w:before="40" w:after="40"/>
              <w:jc w:val="center"/>
              <w:rPr>
                <w:sz w:val="22"/>
              </w:rPr>
            </w:pPr>
            <w:r>
              <w:rPr>
                <w:sz w:val="22"/>
                <w:lang w:val="vi-VN"/>
              </w:rPr>
              <w:t xml:space="preserve">0,99675</w:t>
            </w:r>
          </w:p>
        </w:tc>
        <w:tc>
          <w:tcPr>
            <w:tcW w:w="1404" w:type="dxa"/>
            <w:vAlign w:val="center"/>
          </w:tcPr>
          <w:p>
            <w:pPr>
              <w:keepNext/>
              <w:spacing w:before="40" w:after="40"/>
              <w:jc w:val="center"/>
              <w:rPr>
                <w:sz w:val="22"/>
              </w:rPr>
            </w:pPr>
            <w:r>
              <w:rPr>
                <w:sz w:val="22"/>
                <w:lang w:val="vi-VN"/>
              </w:rPr>
              <w:t xml:space="preserve">1,00369</w:t>
            </w:r>
          </w:p>
        </w:tc>
      </w:tr>
      <w:tr>
        <w:trPr>
          <w:cantSplit/>
        </w:trPr>
        <w:tc>
          <w:tcPr>
            <w:tcW w:w="1950" w:type="dxa"/>
            <w:vAlign w:val="center"/>
          </w:tcPr>
          <w:p>
            <w:pPr>
              <w:keepNext/>
              <w:spacing w:before="40" w:after="40"/>
              <w:rPr>
                <w:sz w:val="22"/>
              </w:rPr>
            </w:pPr>
            <w:r>
              <w:rPr>
                <w:sz w:val="22"/>
                <w:lang w:val="vi-VN"/>
              </w:rPr>
              <w:t xml:space="preserve">pH</w:t>
            </w:r>
          </w:p>
        </w:tc>
        <w:tc>
          <w:tcPr>
            <w:tcW w:w="3300" w:type="dxa"/>
            <w:vAlign w:val="center"/>
          </w:tcPr>
          <w:p>
            <w:pPr>
              <w:keepNext/>
              <w:spacing w:before="40" w:after="40"/>
              <w:rPr>
                <w:sz w:val="22"/>
              </w:rPr>
            </w:pPr>
            <w:r>
              <w:rPr>
                <w:sz w:val="22"/>
                <w:lang w:val="vi-VN"/>
              </w:rPr>
              <w:t xml:space="preserve">Độ pH</w:t>
            </w:r>
          </w:p>
        </w:tc>
        <w:tc>
          <w:tcPr>
            <w:tcW w:w="1350" w:type="dxa"/>
            <w:vAlign w:val="center"/>
          </w:tcPr>
          <w:p>
            <w:pPr>
              <w:keepNext/>
              <w:spacing w:before="40" w:after="40"/>
              <w:jc w:val="center"/>
              <w:rPr>
                <w:sz w:val="22"/>
              </w:rPr>
            </w:pPr>
            <w:r>
              <w:rPr>
                <w:sz w:val="22"/>
                <w:lang w:val="vi-VN"/>
              </w:rPr>
              <w:t xml:space="preserve">2,74</w:t>
            </w:r>
          </w:p>
        </w:tc>
        <w:tc>
          <w:tcPr>
            <w:tcW w:w="1400" w:type="dxa"/>
            <w:vAlign w:val="center"/>
          </w:tcPr>
          <w:p>
            <w:pPr>
              <w:keepNext/>
              <w:spacing w:before="40" w:after="40"/>
              <w:jc w:val="center"/>
              <w:rPr>
                <w:sz w:val="22"/>
              </w:rPr>
            </w:pPr>
            <w:r>
              <w:rPr>
                <w:sz w:val="22"/>
                <w:lang w:val="vi-VN"/>
              </w:rPr>
              <w:t xml:space="preserve">3,31</w:t>
            </w:r>
          </w:p>
        </w:tc>
        <w:tc>
          <w:tcPr>
            <w:tcW w:w="1404" w:type="dxa"/>
            <w:vAlign w:val="center"/>
          </w:tcPr>
          <w:p>
            <w:pPr>
              <w:keepNext/>
              <w:spacing w:before="40" w:after="40"/>
              <w:jc w:val="center"/>
              <w:rPr>
                <w:sz w:val="22"/>
              </w:rPr>
            </w:pPr>
            <w:r>
              <w:rPr>
                <w:sz w:val="22"/>
                <w:lang w:val="vi-VN"/>
              </w:rPr>
              <w:t xml:space="preserve">4,01</w:t>
            </w:r>
          </w:p>
        </w:tc>
      </w:tr>
      <w:tr>
        <w:trPr>
          <w:cantSplit/>
        </w:trPr>
        <w:tc>
          <w:tcPr>
            <w:tcW w:w="1950" w:type="dxa"/>
            <w:vAlign w:val="center"/>
          </w:tcPr>
          <w:p>
            <w:pPr>
              <w:keepNext/>
              <w:spacing w:before="40" w:after="40"/>
              <w:rPr>
                <w:sz w:val="22"/>
              </w:rPr>
            </w:pPr>
            <w:r>
              <w:rPr>
                <w:sz w:val="22"/>
                <w:lang w:val="vi-VN"/>
              </w:rPr>
              <w:t xml:space="preserve">sulphates</w:t>
            </w:r>
          </w:p>
        </w:tc>
        <w:tc>
          <w:tcPr>
            <w:tcW w:w="3300" w:type="dxa"/>
            <w:vAlign w:val="center"/>
          </w:tcPr>
          <w:p>
            <w:pPr>
              <w:keepNext/>
              <w:spacing w:before="40" w:after="40"/>
              <w:rPr>
                <w:sz w:val="22"/>
              </w:rPr>
            </w:pPr>
            <w:r>
              <w:rPr>
                <w:sz w:val="22"/>
                <w:lang w:val="vi-VN"/>
              </w:rPr>
              <w:t xml:space="preserve">Sulphate (kali sulphate), g/dm³</w:t>
            </w:r>
          </w:p>
        </w:tc>
        <w:tc>
          <w:tcPr>
            <w:tcW w:w="1350" w:type="dxa"/>
            <w:vAlign w:val="center"/>
          </w:tcPr>
          <w:p>
            <w:pPr>
              <w:keepNext/>
              <w:spacing w:before="40" w:after="40"/>
              <w:jc w:val="center"/>
              <w:rPr>
                <w:sz w:val="22"/>
              </w:rPr>
            </w:pPr>
            <w:r>
              <w:rPr>
                <w:sz w:val="22"/>
                <w:lang w:val="vi-VN"/>
              </w:rPr>
              <w:t xml:space="preserve">0,33</w:t>
            </w:r>
          </w:p>
        </w:tc>
        <w:tc>
          <w:tcPr>
            <w:tcW w:w="1400" w:type="dxa"/>
            <w:vAlign w:val="center"/>
          </w:tcPr>
          <w:p>
            <w:pPr>
              <w:keepNext/>
              <w:spacing w:before="40" w:after="40"/>
              <w:jc w:val="center"/>
              <w:rPr>
                <w:sz w:val="22"/>
              </w:rPr>
            </w:pPr>
            <w:r>
              <w:rPr>
                <w:sz w:val="22"/>
                <w:lang w:val="vi-VN"/>
              </w:rPr>
              <w:t xml:space="preserve">0,66</w:t>
            </w:r>
          </w:p>
        </w:tc>
        <w:tc>
          <w:tcPr>
            <w:tcW w:w="1404" w:type="dxa"/>
            <w:vAlign w:val="center"/>
          </w:tcPr>
          <w:p>
            <w:pPr>
              <w:keepNext/>
              <w:spacing w:before="40" w:after="40"/>
              <w:jc w:val="center"/>
              <w:rPr>
                <w:sz w:val="22"/>
              </w:rPr>
            </w:pPr>
            <w:r>
              <w:rPr>
                <w:sz w:val="22"/>
                <w:lang w:val="vi-VN"/>
              </w:rPr>
              <w:t xml:space="preserve">2,00</w:t>
            </w:r>
          </w:p>
        </w:tc>
      </w:tr>
      <w:tr>
        <w:trPr>
          <w:cantSplit/>
        </w:trPr>
        <w:tc>
          <w:tcPr>
            <w:tcW w:w="1950" w:type="dxa"/>
            <w:vAlign w:val="center"/>
          </w:tcPr>
          <w:p>
            <w:pPr>
              <w:spacing w:before="40" w:after="40"/>
              <w:rPr>
                <w:sz w:val="22"/>
              </w:rPr>
            </w:pPr>
            <w:r>
              <w:rPr>
                <w:sz w:val="22"/>
                <w:lang w:val="vi-VN"/>
              </w:rPr>
              <w:t xml:space="preserve">alcohol</w:t>
            </w:r>
          </w:p>
        </w:tc>
        <w:tc>
          <w:tcPr>
            <w:tcW w:w="3300" w:type="dxa"/>
            <w:vAlign w:val="center"/>
          </w:tcPr>
          <w:p>
            <w:pPr>
              <w:spacing w:before="40" w:after="40"/>
              <w:rPr>
                <w:sz w:val="22"/>
              </w:rPr>
            </w:pPr>
            <w:r>
              <w:rPr>
                <w:sz w:val="22"/>
                <w:lang w:val="vi-VN"/>
              </w:rPr>
              <w:t xml:space="preserve">Nồng độ cồn, % thể tích</w:t>
            </w:r>
          </w:p>
        </w:tc>
        <w:tc>
          <w:tcPr>
            <w:tcW w:w="1350" w:type="dxa"/>
            <w:vAlign w:val="center"/>
          </w:tcPr>
          <w:p>
            <w:pPr>
              <w:spacing w:before="40" w:after="40"/>
              <w:jc w:val="center"/>
              <w:rPr>
                <w:sz w:val="22"/>
              </w:rPr>
            </w:pPr>
            <w:r>
              <w:rPr>
                <w:sz w:val="22"/>
                <w:lang w:val="vi-VN"/>
              </w:rPr>
              <w:t xml:space="preserve">8,4</w:t>
            </w:r>
          </w:p>
        </w:tc>
        <w:tc>
          <w:tcPr>
            <w:tcW w:w="1400" w:type="dxa"/>
            <w:vAlign w:val="center"/>
          </w:tcPr>
          <w:p>
            <w:pPr>
              <w:spacing w:before="40" w:after="40"/>
              <w:jc w:val="center"/>
              <w:rPr>
                <w:sz w:val="22"/>
              </w:rPr>
            </w:pPr>
            <w:r>
              <w:rPr>
                <w:sz w:val="22"/>
                <w:lang w:val="vi-VN"/>
              </w:rPr>
              <w:t xml:space="preserve">10,4</w:t>
            </w:r>
          </w:p>
        </w:tc>
        <w:tc>
          <w:tcPr>
            <w:tcW w:w="1404" w:type="dxa"/>
            <w:vAlign w:val="center"/>
          </w:tcPr>
          <w:p>
            <w:pPr>
              <w:spacing w:before="40" w:after="40"/>
              <w:jc w:val="center"/>
              <w:rPr>
                <w:sz w:val="22"/>
              </w:rPr>
            </w:pPr>
            <w:r>
              <w:rPr>
                <w:sz w:val="22"/>
                <w:lang w:val="vi-VN"/>
              </w:rPr>
              <w:t xml:space="preserve">14,9</w:t>
            </w:r>
          </w:p>
        </w:tc>
      </w:tr>
    </w:tbl>
    <w:p>
      <w:pPr>
        <w:spacing w:after="60"/>
      </w:pPr>
    </w:p>
    <w:p w14:paraId="2D78A7BE" w14:textId="3C86C499" w:rsidR="009D189A" w:rsidRDefault="00A170A8" w:rsidP="00172563">
      <w:pPr>
        <w:pStyle w:val="Heading2"/>
      </w:pPr>
      <w:bookmarkStart w:id="24" w:name="_Toc230084263"/>
      <w:r>
        <w:t>Khám phá dữ liệu (EDA)</w:t>
      </w:r>
      <w:bookmarkEnd w:id="24"/>
    </w:p>
    <w:p>
      <w:pPr>
        <w:pStyle w:val="BodyTextIndent"/>
        <w:rPr>
          <w:lang w:val="vi-VN"/>
        </w:rPr>
      </w:pPr>
      <w:r>
        <w:rPr>
          <w:lang w:val="vi-VN"/>
        </w:rPr>
        <w:t xml:space="preserve">Phần phân tích khám phá được thực hiện trên toàn bộ 1.599 mẫu gốc, trước khi làm sạch, nhằm trả lời bốn câu hỏi: điểm chất lượng phân bố như thế nào, các thuộc tính có hình dạng phân phối ra sao, thuộc tính nào khác biệt giữa rượu tốt và rượu thường, và các thuộc tính có trùng lặp thông tin với nhau hay không.</w:t>
      </w:r>
    </w:p>
    <w:p>
      <w:pPr>
        <w:pStyle w:val="BodyTextIndent"/>
        <w:rPr>
          <w:lang w:val="vi-VN"/>
        </w:rPr>
      </w:pPr>
      <w:r>
        <w:rPr>
          <w:b/>
          <w:bCs/>
          <w:lang w:val="vi-VN"/>
        </w:rPr>
        <w:t xml:space="preserve">Phân bố điểm chất lượng.</w:t>
      </w:r>
      <w:r>
        <w:rPr>
          <w:lang w:val="vi-VN"/>
        </w:rPr>
        <w:t xml:space="preserve"> Hình 3.1 cho thấy điểm tập trung mạnh ở hai mức 5 và 6, với 681 và 638 mẫu, chiếm tổng cộng 82,5% dữ liệu. Chỉ có 217 mẫu (13,6%) đạt điểm 7 trở lên, trong đó 199 mẫu được 7 điểm và 18 mẫu được 8 điểm; ở đầu thấp, 63 mẫu (3,9%) có điểm 3 hoặc 4. Với ngưỡng 6 mà nhóm chọn, ranh giới nằm giữa hai cột cao nhất của biểu đồ: lớp chưa đạt (điểm 3 đến 5) có 744 mẫu (46,5%) và lớp đạt chuẩn (điểm 6 đến 8) có 855 mẫu (53,5%). Hai lớp vì vậy gần cân bằng, không cần xử lý mất cân bằng lớp. Cần lưu ý rằng điểm 5 và điểm 6 là hai mức chiếm nhiều mẫu nhất, nên nhiều mẫu nằm sát ranh giới giữa hai lớp; đây là nguyên nhân chính khiến bài toán khó đạt độ chính xác cao.</w:t>
      </w:r>
    </w:p>
    <w:p>
      <w:pPr>
        <w:keepNext/>
        <w:spacing w:before="120"/>
        <w:jc w:val="center"/>
      </w:pPr>
      <w:r>
        <w:drawing>
          <wp:inline distT="0" distB="0" distL="0" distR="0">
            <wp:extent cx="5029200" cy="2682240"/>
            <wp:docPr id="9101" name="Hinh 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image_ch3_1.png"/>
                    <pic:cNvPicPr/>
                  </pic:nvPicPr>
                  <pic:blipFill>
                    <a:blip r:embed="rId901"/>
                    <a:stretch>
                      <a:fillRect/>
                    </a:stretch>
                  </pic:blipFill>
                  <pic:spPr>
                    <a:xfrm>
                      <a:off x="0" y="0"/>
                      <a:ext cx="5029200" cy="2682240"/>
                    </a:xfrm>
                    <a:prstGeom prst="rect">
                      <a:avLst/>
                    </a:prstGeom>
                  </pic:spPr>
                </pic:pic>
              </a:graphicData>
            </a:graphic>
          </wp:inline>
        </w:drawing>
      </w:r>
    </w:p>
    <w:p>
      <w:pPr>
        <w:pStyle w:val="Caption"/>
        <w:keepNext w:val="0"/>
        <w:rPr>
          <w:lang w:val="vi-VN"/>
        </w:rPr>
      </w:pPr>
      <w:bookmarkStart w:id="902" w:name="_TocCap902"/>
      <w:r>
        <w:t xml:space="preserve">Hình </w:t>
      </w:r>
      <w:fldSimple w:instr=" STYLEREF 1 \s ">
        <w:r>
          <w:rPr>
            <w:noProof/>
          </w:rPr>
          <w:t>3</w:t>
        </w:r>
      </w:fldSimple>
      <w:r>
        <w:t>.</w:t>
      </w:r>
      <w:fldSimple w:instr=" SEQ Hình \* ARABIC \s 1 ">
        <w:r>
          <w:rPr>
            <w:noProof/>
          </w:rPr>
          <w:t>1</w:t>
        </w:r>
      </w:fldSimple>
      <w:r>
        <w:rPr>
          <w:lang w:val="vi-VN"/>
        </w:rPr>
        <w:t xml:space="preserve">. Phân bố điểm chất lượng của 1.599 mẫu rượu vang đỏ và ngưỡng phân lớp</w:t>
      </w:r>
      <w:bookmarkEnd w:id="902"/>
    </w:p>
    <w:p>
      <w:pPr>
        <w:pStyle w:val="BodyTextIndent"/>
        <w:rPr>
          <w:lang w:val="vi-VN"/>
        </w:rPr>
      </w:pPr>
      <w:r>
        <w:rPr>
          <w:b/>
          <w:bCs/>
          <w:lang w:val="vi-VN"/>
        </w:rPr>
        <w:t xml:space="preserve">Phân phối của các thuộc tính.</w:t>
      </w:r>
      <w:r>
        <w:rPr>
          <w:lang w:val="vi-VN"/>
        </w:rPr>
        <w:t xml:space="preserve"> Các thống kê ở Bảng 3-1 cho thấy nhiều thuộc tính bị lệch phải. Độ lệch (</w:t>
      </w:r>
      <w:r>
        <w:rPr>
          <w:i/>
          <w:iCs/>
          <w:lang w:val="vi-VN"/>
        </w:rPr>
        <w:t xml:space="preserve">skewness</w:t>
      </w:r>
      <w:r>
        <w:rPr>
          <w:lang w:val="vi-VN"/>
        </w:rPr>
        <w:t xml:space="preserve">) của clorua là 5,68, của đường dư là 4,54, của sulphate là 2,43, của SO₂ tổng là 1,52 và của SO₂ tự do là 1,25. Chẳng hạn, lượng clorua trung bình chỉ 0,087 g/dm³ nhưng có mẫu lên đến 0,611 g/dm³, còn đường dư trung bình 2,5 g/dm³ nhưng giá trị lớn nhất là 15,5 g/dm³. Ngược lại, khối lượng riêng (0,07) và pH (0,19) có phân phối gần đối xứng. Đặc điểm này ảnh hưởng đến cách xử lý giá trị ngoại lai ở mục 3.3.1.</w:t>
      </w:r>
    </w:p>
    <w:p>
      <w:pPr>
        <w:pStyle w:val="BodyTextIndent"/>
        <w:rPr>
          <w:lang w:val="vi-VN"/>
        </w:rPr>
      </w:pPr>
      <w:r>
        <w:rPr>
          <w:b/>
          <w:bCs/>
          <w:lang w:val="vi-VN"/>
        </w:rPr>
        <w:t xml:space="preserve">So sánh hai nhóm chất lượng.</w:t>
      </w:r>
      <w:r>
        <w:rPr>
          <w:lang w:val="vi-VN"/>
        </w:rPr>
        <w:t xml:space="preserve"> Hình 3.2 và Bảng 3-2 so sánh từng thuộc tính giữa nhóm chưa đạt (điểm từ 5 trở xuống) và nhóm đạt chuẩn (điểm từ 6 trở lên). Sự khác biệt rõ nhất nằm ở nồng độ cồn, trung bình 10,86% ở nhóm đạt chuẩn so với 9,93% ở nhóm còn lại, và ở axit bay hơi, 0,474 g/dm³ so với 0,590 g/dm³. Nhóm đạt chuẩn cũng có ít SO₂ tổng hơn (39,4 so với 54,6 mg/dm³), nhiều sulphate và axit citric hơn. Ngược lại, đường dư và pH gần như không phân biệt được hai nhóm. Hệ số tương quan giữa từng thuộc tính với nhãn nhị phân (Bảng 3-2) cho thứ tự tương tự: nồng độ cồn đứng đầu (0,43), tiếp theo là axit bay hơi (−0,32), SO₂ tổng (−0,23) và sulphate (0,22).</w:t>
      </w:r>
    </w:p>
    <w:p>
      <w:pPr>
        <w:keepNext/>
        <w:spacing w:before="120"/>
        <w:jc w:val="center"/>
      </w:pPr>
      <w:r>
        <w:drawing>
          <wp:inline distT="0" distB="0" distL="0" distR="0">
            <wp:extent cx="5029200" cy="4086225"/>
            <wp:docPr id="9102" name="Hinh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image_ch3_2.png"/>
                    <pic:cNvPicPr/>
                  </pic:nvPicPr>
                  <pic:blipFill>
                    <a:blip r:embed="rId902"/>
                    <a:stretch>
                      <a:fillRect/>
                    </a:stretch>
                  </pic:blipFill>
                  <pic:spPr>
                    <a:xfrm>
                      <a:off x="0" y="0"/>
                      <a:ext cx="5029200" cy="4086225"/>
                    </a:xfrm>
                    <a:prstGeom prst="rect">
                      <a:avLst/>
                    </a:prstGeom>
                  </pic:spPr>
                </pic:pic>
              </a:graphicData>
            </a:graphic>
          </wp:inline>
        </w:drawing>
      </w:r>
    </w:p>
    <w:p>
      <w:pPr>
        <w:pStyle w:val="Caption"/>
        <w:keepNext w:val="0"/>
        <w:rPr>
          <w:lang w:val="vi-VN"/>
        </w:rPr>
      </w:pPr>
      <w:bookmarkStart w:id="903" w:name="_TocCap903"/>
      <w:r>
        <w:t xml:space="preserve">Hình </w:t>
      </w:r>
      <w:fldSimple w:instr=" STYLEREF 1 \s ">
        <w:r>
          <w:rPr>
            <w:noProof/>
          </w:rPr>
          <w:t>3</w:t>
        </w:r>
      </w:fldSimple>
      <w:r>
        <w:t>.</w:t>
      </w:r>
      <w:fldSimple w:instr=" SEQ Hình \* ARABIC \s 1 ">
        <w:r>
          <w:rPr>
            <w:noProof/>
          </w:rPr>
          <w:t>2</w:t>
        </w:r>
      </w:fldSimple>
      <w:r>
        <w:rPr>
          <w:lang w:val="vi-VN"/>
        </w:rPr>
        <w:t xml:space="preserve">. Phân phối của 11 thuộc tính theo hai nhóm chất lượng (đường ngang trong hộp là trung vị)</w:t>
      </w:r>
      <w:bookmarkEnd w:id="903"/>
    </w:p>
    <w:p>
      <w:pPr>
        <w:pStyle w:val="Caption"/>
        <w:keepNext/>
        <w:rPr>
          <w:lang w:val="vi-VN"/>
        </w:rPr>
      </w:pPr>
      <w:bookmarkStart w:id="904" w:name="_TocCap904"/>
      <w:r>
        <w:t xml:space="preserve">Bảng </w:t>
      </w:r>
      <w:fldSimple w:instr=" STYLEREF 1 \s ">
        <w:r>
          <w:rPr>
            <w:noProof/>
          </w:rPr>
          <w:t>3</w:t>
        </w:r>
      </w:fldSimple>
      <w:r>
        <w:noBreakHyphen/>
      </w:r>
      <w:fldSimple w:instr=" SEQ Bảng \* ARABIC \s 1 ">
        <w:r>
          <w:rPr>
            <w:noProof/>
          </w:rPr>
          <w:t>2</w:t>
        </w:r>
      </w:fldSimple>
      <w:r>
        <w:rPr>
          <w:lang w:val="vi-VN"/>
        </w:rPr>
        <w:t xml:space="preserve">. Giá trị trung bình của từng thuộc tính theo nhóm chất lượng và tương quan với nhãn</w:t>
      </w:r>
      <w:bookmarkEnd w:id="904"/>
    </w:p>
    <w:tbl>
      <w:tblPr>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300"/>
        <w:gridCol w:w="2300"/>
        <w:gridCol w:w="2500"/>
        <w:gridCol w:w="2304"/>
      </w:tblGrid>
      <w:tr>
        <w:trPr>
          <w:tblHeader/>
        </w:trPr>
        <w:tc>
          <w:tcPr>
            <w:tcW w:w="2300" w:type="dxa"/>
            <w:shd w:val="clear" w:color="auto" w:fill="D9E2F3"/>
            <w:vAlign w:val="center"/>
          </w:tcPr>
          <w:p>
            <w:pPr>
              <w:keepNext/>
              <w:spacing w:before="40" w:after="40"/>
              <w:jc w:val="center"/>
              <w:rPr>
                <w:sz w:val="22"/>
              </w:rPr>
            </w:pPr>
            <w:r>
              <w:rPr>
                <w:b/>
                <w:bCs/>
                <w:sz w:val="22"/>
                <w:lang w:val="vi-VN"/>
              </w:rPr>
              <w:t xml:space="preserve">Thuộc tính</w:t>
            </w:r>
          </w:p>
        </w:tc>
        <w:tc>
          <w:tcPr>
            <w:tcW w:w="2300" w:type="dxa"/>
            <w:shd w:val="clear" w:color="auto" w:fill="D9E2F3"/>
            <w:vAlign w:val="center"/>
          </w:tcPr>
          <w:p>
            <w:pPr>
              <w:keepNext/>
              <w:spacing w:before="40" w:after="40"/>
              <w:jc w:val="center"/>
              <w:rPr>
                <w:sz w:val="22"/>
              </w:rPr>
            </w:pPr>
            <w:r>
              <w:rPr>
                <w:b/>
                <w:bCs/>
                <w:sz w:val="22"/>
                <w:lang w:val="vi-VN"/>
              </w:rPr>
              <w:t xml:space="preserve">Trung bình nhóm chưa đạt</w:t>
            </w:r>
          </w:p>
        </w:tc>
        <w:tc>
          <w:tcPr>
            <w:tcW w:w="2500" w:type="dxa"/>
            <w:shd w:val="clear" w:color="auto" w:fill="D9E2F3"/>
            <w:vAlign w:val="center"/>
          </w:tcPr>
          <w:p>
            <w:pPr>
              <w:keepNext/>
              <w:spacing w:before="40" w:after="40"/>
              <w:jc w:val="center"/>
              <w:rPr>
                <w:sz w:val="22"/>
              </w:rPr>
            </w:pPr>
            <w:r>
              <w:rPr>
                <w:b/>
                <w:bCs/>
                <w:sz w:val="22"/>
                <w:lang w:val="vi-VN"/>
              </w:rPr>
              <w:t xml:space="preserve">Trung bình nhóm đạt chuẩn</w:t>
            </w:r>
          </w:p>
        </w:tc>
        <w:tc>
          <w:tcPr>
            <w:tcW w:w="2304" w:type="dxa"/>
            <w:shd w:val="clear" w:color="auto" w:fill="D9E2F3"/>
            <w:vAlign w:val="center"/>
          </w:tcPr>
          <w:p>
            <w:pPr>
              <w:keepNext/>
              <w:spacing w:before="40" w:after="40"/>
              <w:jc w:val="center"/>
              <w:rPr>
                <w:sz w:val="22"/>
              </w:rPr>
            </w:pPr>
            <w:r>
              <w:rPr>
                <w:b/>
                <w:bCs/>
                <w:sz w:val="22"/>
                <w:lang w:val="vi-VN"/>
              </w:rPr>
              <w:t xml:space="preserve">Hệ số tương quan với nhãn</w:t>
            </w:r>
          </w:p>
        </w:tc>
      </w:tr>
      <w:tr>
        <w:trPr>
          <w:cantSplit/>
        </w:trPr>
        <w:tc>
          <w:tcPr>
            <w:tcW w:w="2300" w:type="dxa"/>
            <w:vAlign w:val="center"/>
          </w:tcPr>
          <w:p>
            <w:pPr>
              <w:keepNext/>
              <w:spacing w:before="40" w:after="40"/>
              <w:rPr>
                <w:sz w:val="22"/>
              </w:rPr>
            </w:pPr>
            <w:r>
              <w:rPr>
                <w:sz w:val="22"/>
                <w:lang w:val="vi-VN"/>
              </w:rPr>
              <w:t xml:space="preserve">fixed acidity</w:t>
            </w:r>
          </w:p>
        </w:tc>
        <w:tc>
          <w:tcPr>
            <w:tcW w:w="2300" w:type="dxa"/>
            <w:vAlign w:val="center"/>
          </w:tcPr>
          <w:p>
            <w:pPr>
              <w:keepNext/>
              <w:spacing w:before="40" w:after="40"/>
              <w:jc w:val="center"/>
              <w:rPr>
                <w:sz w:val="22"/>
              </w:rPr>
            </w:pPr>
            <w:r>
              <w:rPr>
                <w:sz w:val="22"/>
                <w:lang w:val="vi-VN"/>
              </w:rPr>
              <w:t xml:space="preserve">8,1</w:t>
            </w:r>
          </w:p>
        </w:tc>
        <w:tc>
          <w:tcPr>
            <w:tcW w:w="2500" w:type="dxa"/>
            <w:vAlign w:val="center"/>
          </w:tcPr>
          <w:p>
            <w:pPr>
              <w:keepNext/>
              <w:spacing w:before="40" w:after="40"/>
              <w:jc w:val="center"/>
              <w:rPr>
                <w:sz w:val="22"/>
              </w:rPr>
            </w:pPr>
            <w:r>
              <w:rPr>
                <w:sz w:val="22"/>
                <w:lang w:val="vi-VN"/>
              </w:rPr>
              <w:t xml:space="preserve">8,5</w:t>
            </w:r>
          </w:p>
        </w:tc>
        <w:tc>
          <w:tcPr>
            <w:tcW w:w="2304" w:type="dxa"/>
            <w:vAlign w:val="center"/>
          </w:tcPr>
          <w:p>
            <w:pPr>
              <w:keepNext/>
              <w:spacing w:before="40" w:after="40"/>
              <w:jc w:val="center"/>
              <w:rPr>
                <w:sz w:val="22"/>
              </w:rPr>
            </w:pPr>
            <w:r>
              <w:rPr>
                <w:sz w:val="22"/>
                <w:lang w:val="vi-VN"/>
              </w:rPr>
              <w:t xml:space="preserve">0,10</w:t>
            </w:r>
          </w:p>
        </w:tc>
      </w:tr>
      <w:tr>
        <w:trPr>
          <w:cantSplit/>
        </w:trPr>
        <w:tc>
          <w:tcPr>
            <w:tcW w:w="2300" w:type="dxa"/>
            <w:vAlign w:val="center"/>
          </w:tcPr>
          <w:p>
            <w:pPr>
              <w:keepNext/>
              <w:spacing w:before="40" w:after="40"/>
              <w:rPr>
                <w:sz w:val="22"/>
              </w:rPr>
            </w:pPr>
            <w:r>
              <w:rPr>
                <w:sz w:val="22"/>
                <w:lang w:val="vi-VN"/>
              </w:rPr>
              <w:t xml:space="preserve">volatile acidity</w:t>
            </w:r>
          </w:p>
        </w:tc>
        <w:tc>
          <w:tcPr>
            <w:tcW w:w="2300" w:type="dxa"/>
            <w:vAlign w:val="center"/>
          </w:tcPr>
          <w:p>
            <w:pPr>
              <w:keepNext/>
              <w:spacing w:before="40" w:after="40"/>
              <w:jc w:val="center"/>
              <w:rPr>
                <w:sz w:val="22"/>
              </w:rPr>
            </w:pPr>
            <w:r>
              <w:rPr>
                <w:sz w:val="22"/>
                <w:lang w:val="vi-VN"/>
              </w:rPr>
              <w:t xml:space="preserve">0,590</w:t>
            </w:r>
          </w:p>
        </w:tc>
        <w:tc>
          <w:tcPr>
            <w:tcW w:w="2500" w:type="dxa"/>
            <w:vAlign w:val="center"/>
          </w:tcPr>
          <w:p>
            <w:pPr>
              <w:keepNext/>
              <w:spacing w:before="40" w:after="40"/>
              <w:jc w:val="center"/>
              <w:rPr>
                <w:sz w:val="22"/>
              </w:rPr>
            </w:pPr>
            <w:r>
              <w:rPr>
                <w:sz w:val="22"/>
                <w:lang w:val="vi-VN"/>
              </w:rPr>
              <w:t xml:space="preserve">0,474</w:t>
            </w:r>
          </w:p>
        </w:tc>
        <w:tc>
          <w:tcPr>
            <w:tcW w:w="2304" w:type="dxa"/>
            <w:vAlign w:val="center"/>
          </w:tcPr>
          <w:p>
            <w:pPr>
              <w:keepNext/>
              <w:spacing w:before="40" w:after="40"/>
              <w:jc w:val="center"/>
              <w:rPr>
                <w:sz w:val="22"/>
              </w:rPr>
            </w:pPr>
            <w:r>
              <w:rPr>
                <w:sz w:val="22"/>
                <w:lang w:val="vi-VN"/>
              </w:rPr>
              <w:t xml:space="preserve">−0,32</w:t>
            </w:r>
          </w:p>
        </w:tc>
      </w:tr>
      <w:tr>
        <w:trPr>
          <w:cantSplit/>
        </w:trPr>
        <w:tc>
          <w:tcPr>
            <w:tcW w:w="2300" w:type="dxa"/>
            <w:vAlign w:val="center"/>
          </w:tcPr>
          <w:p>
            <w:pPr>
              <w:keepNext/>
              <w:spacing w:before="40" w:after="40"/>
              <w:rPr>
                <w:sz w:val="22"/>
              </w:rPr>
            </w:pPr>
            <w:r>
              <w:rPr>
                <w:sz w:val="22"/>
                <w:lang w:val="vi-VN"/>
              </w:rPr>
              <w:t xml:space="preserve">citric acid</w:t>
            </w:r>
          </w:p>
        </w:tc>
        <w:tc>
          <w:tcPr>
            <w:tcW w:w="2300" w:type="dxa"/>
            <w:vAlign w:val="center"/>
          </w:tcPr>
          <w:p>
            <w:pPr>
              <w:keepNext/>
              <w:spacing w:before="40" w:after="40"/>
              <w:jc w:val="center"/>
              <w:rPr>
                <w:sz w:val="22"/>
              </w:rPr>
            </w:pPr>
            <w:r>
              <w:rPr>
                <w:sz w:val="22"/>
                <w:lang w:val="vi-VN"/>
              </w:rPr>
              <w:t xml:space="preserve">0,238</w:t>
            </w:r>
          </w:p>
        </w:tc>
        <w:tc>
          <w:tcPr>
            <w:tcW w:w="2500" w:type="dxa"/>
            <w:vAlign w:val="center"/>
          </w:tcPr>
          <w:p>
            <w:pPr>
              <w:keepNext/>
              <w:spacing w:before="40" w:after="40"/>
              <w:jc w:val="center"/>
              <w:rPr>
                <w:sz w:val="22"/>
              </w:rPr>
            </w:pPr>
            <w:r>
              <w:rPr>
                <w:sz w:val="22"/>
                <w:lang w:val="vi-VN"/>
              </w:rPr>
              <w:t xml:space="preserve">0,300</w:t>
            </w:r>
          </w:p>
        </w:tc>
        <w:tc>
          <w:tcPr>
            <w:tcW w:w="2304" w:type="dxa"/>
            <w:vAlign w:val="center"/>
          </w:tcPr>
          <w:p>
            <w:pPr>
              <w:keepNext/>
              <w:spacing w:before="40" w:after="40"/>
              <w:jc w:val="center"/>
              <w:rPr>
                <w:sz w:val="22"/>
              </w:rPr>
            </w:pPr>
            <w:r>
              <w:rPr>
                <w:sz w:val="22"/>
                <w:lang w:val="vi-VN"/>
              </w:rPr>
              <w:t xml:space="preserve">0,16</w:t>
            </w:r>
          </w:p>
        </w:tc>
      </w:tr>
      <w:tr>
        <w:trPr>
          <w:cantSplit/>
        </w:trPr>
        <w:tc>
          <w:tcPr>
            <w:tcW w:w="2300" w:type="dxa"/>
            <w:vAlign w:val="center"/>
          </w:tcPr>
          <w:p>
            <w:pPr>
              <w:keepNext/>
              <w:spacing w:before="40" w:after="40"/>
              <w:rPr>
                <w:sz w:val="22"/>
              </w:rPr>
            </w:pPr>
            <w:r>
              <w:rPr>
                <w:sz w:val="22"/>
                <w:lang w:val="vi-VN"/>
              </w:rPr>
              <w:t xml:space="preserve">residual sugar</w:t>
            </w:r>
          </w:p>
        </w:tc>
        <w:tc>
          <w:tcPr>
            <w:tcW w:w="2300" w:type="dxa"/>
            <w:vAlign w:val="center"/>
          </w:tcPr>
          <w:p>
            <w:pPr>
              <w:keepNext/>
              <w:spacing w:before="40" w:after="40"/>
              <w:jc w:val="center"/>
              <w:rPr>
                <w:sz w:val="22"/>
              </w:rPr>
            </w:pPr>
            <w:r>
              <w:rPr>
                <w:sz w:val="22"/>
                <w:lang w:val="vi-VN"/>
              </w:rPr>
              <w:t xml:space="preserve">2,5</w:t>
            </w:r>
          </w:p>
        </w:tc>
        <w:tc>
          <w:tcPr>
            <w:tcW w:w="2500" w:type="dxa"/>
            <w:vAlign w:val="center"/>
          </w:tcPr>
          <w:p>
            <w:pPr>
              <w:keepNext/>
              <w:spacing w:before="40" w:after="40"/>
              <w:jc w:val="center"/>
              <w:rPr>
                <w:sz w:val="22"/>
              </w:rPr>
            </w:pPr>
            <w:r>
              <w:rPr>
                <w:sz w:val="22"/>
                <w:lang w:val="vi-VN"/>
              </w:rPr>
              <w:t xml:space="preserve">2,5</w:t>
            </w:r>
          </w:p>
        </w:tc>
        <w:tc>
          <w:tcPr>
            <w:tcW w:w="2304" w:type="dxa"/>
            <w:vAlign w:val="center"/>
          </w:tcPr>
          <w:p>
            <w:pPr>
              <w:keepNext/>
              <w:spacing w:before="40" w:after="40"/>
              <w:jc w:val="center"/>
              <w:rPr>
                <w:sz w:val="22"/>
              </w:rPr>
            </w:pPr>
            <w:r>
              <w:rPr>
                <w:sz w:val="22"/>
                <w:lang w:val="vi-VN"/>
              </w:rPr>
              <w:t xml:space="preserve">−0,00</w:t>
            </w:r>
          </w:p>
        </w:tc>
      </w:tr>
      <w:tr>
        <w:trPr>
          <w:cantSplit/>
        </w:trPr>
        <w:tc>
          <w:tcPr>
            <w:tcW w:w="2300" w:type="dxa"/>
            <w:vAlign w:val="center"/>
          </w:tcPr>
          <w:p>
            <w:pPr>
              <w:keepNext/>
              <w:spacing w:before="40" w:after="40"/>
              <w:rPr>
                <w:sz w:val="22"/>
              </w:rPr>
            </w:pPr>
            <w:r>
              <w:rPr>
                <w:sz w:val="22"/>
                <w:lang w:val="vi-VN"/>
              </w:rPr>
              <w:t xml:space="preserve">chlorides</w:t>
            </w:r>
          </w:p>
        </w:tc>
        <w:tc>
          <w:tcPr>
            <w:tcW w:w="2300" w:type="dxa"/>
            <w:vAlign w:val="center"/>
          </w:tcPr>
          <w:p>
            <w:pPr>
              <w:keepNext/>
              <w:spacing w:before="40" w:after="40"/>
              <w:jc w:val="center"/>
              <w:rPr>
                <w:sz w:val="22"/>
              </w:rPr>
            </w:pPr>
            <w:r>
              <w:rPr>
                <w:sz w:val="22"/>
                <w:lang w:val="vi-VN"/>
              </w:rPr>
              <w:t xml:space="preserve">0,093</w:t>
            </w:r>
          </w:p>
        </w:tc>
        <w:tc>
          <w:tcPr>
            <w:tcW w:w="2500" w:type="dxa"/>
            <w:vAlign w:val="center"/>
          </w:tcPr>
          <w:p>
            <w:pPr>
              <w:keepNext/>
              <w:spacing w:before="40" w:after="40"/>
              <w:jc w:val="center"/>
              <w:rPr>
                <w:sz w:val="22"/>
              </w:rPr>
            </w:pPr>
            <w:r>
              <w:rPr>
                <w:sz w:val="22"/>
                <w:lang w:val="vi-VN"/>
              </w:rPr>
              <w:t xml:space="preserve">0,083</w:t>
            </w:r>
          </w:p>
        </w:tc>
        <w:tc>
          <w:tcPr>
            <w:tcW w:w="2304" w:type="dxa"/>
            <w:vAlign w:val="center"/>
          </w:tcPr>
          <w:p>
            <w:pPr>
              <w:keepNext/>
              <w:spacing w:before="40" w:after="40"/>
              <w:jc w:val="center"/>
              <w:rPr>
                <w:sz w:val="22"/>
              </w:rPr>
            </w:pPr>
            <w:r>
              <w:rPr>
                <w:sz w:val="22"/>
                <w:lang w:val="vi-VN"/>
              </w:rPr>
              <w:t xml:space="preserve">−0,11</w:t>
            </w:r>
          </w:p>
        </w:tc>
      </w:tr>
      <w:tr>
        <w:trPr>
          <w:cantSplit/>
        </w:trPr>
        <w:tc>
          <w:tcPr>
            <w:tcW w:w="2300" w:type="dxa"/>
            <w:vAlign w:val="center"/>
          </w:tcPr>
          <w:p>
            <w:pPr>
              <w:keepNext/>
              <w:spacing w:before="40" w:after="40"/>
              <w:rPr>
                <w:sz w:val="22"/>
              </w:rPr>
            </w:pPr>
            <w:r>
              <w:rPr>
                <w:sz w:val="22"/>
                <w:lang w:val="vi-VN"/>
              </w:rPr>
              <w:t xml:space="preserve">free sulfur dioxide</w:t>
            </w:r>
          </w:p>
        </w:tc>
        <w:tc>
          <w:tcPr>
            <w:tcW w:w="2300" w:type="dxa"/>
            <w:vAlign w:val="center"/>
          </w:tcPr>
          <w:p>
            <w:pPr>
              <w:keepNext/>
              <w:spacing w:before="40" w:after="40"/>
              <w:jc w:val="center"/>
              <w:rPr>
                <w:sz w:val="22"/>
              </w:rPr>
            </w:pPr>
            <w:r>
              <w:rPr>
                <w:sz w:val="22"/>
                <w:lang w:val="vi-VN"/>
              </w:rPr>
              <w:t xml:space="preserve">16,6</w:t>
            </w:r>
          </w:p>
        </w:tc>
        <w:tc>
          <w:tcPr>
            <w:tcW w:w="2500" w:type="dxa"/>
            <w:vAlign w:val="center"/>
          </w:tcPr>
          <w:p>
            <w:pPr>
              <w:keepNext/>
              <w:spacing w:before="40" w:after="40"/>
              <w:jc w:val="center"/>
              <w:rPr>
                <w:sz w:val="22"/>
              </w:rPr>
            </w:pPr>
            <w:r>
              <w:rPr>
                <w:sz w:val="22"/>
                <w:lang w:val="vi-VN"/>
              </w:rPr>
              <w:t xml:space="preserve">15,3</w:t>
            </w:r>
          </w:p>
        </w:tc>
        <w:tc>
          <w:tcPr>
            <w:tcW w:w="2304" w:type="dxa"/>
            <w:vAlign w:val="center"/>
          </w:tcPr>
          <w:p>
            <w:pPr>
              <w:keepNext/>
              <w:spacing w:before="40" w:after="40"/>
              <w:jc w:val="center"/>
              <w:rPr>
                <w:sz w:val="22"/>
              </w:rPr>
            </w:pPr>
            <w:r>
              <w:rPr>
                <w:sz w:val="22"/>
                <w:lang w:val="vi-VN"/>
              </w:rPr>
              <w:t xml:space="preserve">−0,06</w:t>
            </w:r>
          </w:p>
        </w:tc>
      </w:tr>
      <w:tr>
        <w:trPr>
          <w:cantSplit/>
        </w:trPr>
        <w:tc>
          <w:tcPr>
            <w:tcW w:w="2300" w:type="dxa"/>
            <w:vAlign w:val="center"/>
          </w:tcPr>
          <w:p>
            <w:pPr>
              <w:keepNext/>
              <w:spacing w:before="40" w:after="40"/>
              <w:rPr>
                <w:sz w:val="22"/>
              </w:rPr>
            </w:pPr>
            <w:r>
              <w:rPr>
                <w:sz w:val="22"/>
                <w:lang w:val="vi-VN"/>
              </w:rPr>
              <w:t xml:space="preserve">total sulfur dioxide</w:t>
            </w:r>
          </w:p>
        </w:tc>
        <w:tc>
          <w:tcPr>
            <w:tcW w:w="2300" w:type="dxa"/>
            <w:vAlign w:val="center"/>
          </w:tcPr>
          <w:p>
            <w:pPr>
              <w:keepNext/>
              <w:spacing w:before="40" w:after="40"/>
              <w:jc w:val="center"/>
              <w:rPr>
                <w:sz w:val="22"/>
              </w:rPr>
            </w:pPr>
            <w:r>
              <w:rPr>
                <w:sz w:val="22"/>
                <w:lang w:val="vi-VN"/>
              </w:rPr>
              <w:t xml:space="preserve">54,6</w:t>
            </w:r>
          </w:p>
        </w:tc>
        <w:tc>
          <w:tcPr>
            <w:tcW w:w="2500" w:type="dxa"/>
            <w:vAlign w:val="center"/>
          </w:tcPr>
          <w:p>
            <w:pPr>
              <w:keepNext/>
              <w:spacing w:before="40" w:after="40"/>
              <w:jc w:val="center"/>
              <w:rPr>
                <w:sz w:val="22"/>
              </w:rPr>
            </w:pPr>
            <w:r>
              <w:rPr>
                <w:sz w:val="22"/>
                <w:lang w:val="vi-VN"/>
              </w:rPr>
              <w:t xml:space="preserve">39,4</w:t>
            </w:r>
          </w:p>
        </w:tc>
        <w:tc>
          <w:tcPr>
            <w:tcW w:w="2304" w:type="dxa"/>
            <w:vAlign w:val="center"/>
          </w:tcPr>
          <w:p>
            <w:pPr>
              <w:keepNext/>
              <w:spacing w:before="40" w:after="40"/>
              <w:jc w:val="center"/>
              <w:rPr>
                <w:sz w:val="22"/>
              </w:rPr>
            </w:pPr>
            <w:r>
              <w:rPr>
                <w:sz w:val="22"/>
                <w:lang w:val="vi-VN"/>
              </w:rPr>
              <w:t xml:space="preserve">−0,23</w:t>
            </w:r>
          </w:p>
        </w:tc>
      </w:tr>
      <w:tr>
        <w:trPr>
          <w:cantSplit/>
        </w:trPr>
        <w:tc>
          <w:tcPr>
            <w:tcW w:w="2300" w:type="dxa"/>
            <w:vAlign w:val="center"/>
          </w:tcPr>
          <w:p>
            <w:pPr>
              <w:keepNext/>
              <w:spacing w:before="40" w:after="40"/>
              <w:rPr>
                <w:sz w:val="22"/>
              </w:rPr>
            </w:pPr>
            <w:r>
              <w:rPr>
                <w:sz w:val="22"/>
                <w:lang w:val="vi-VN"/>
              </w:rPr>
              <w:t xml:space="preserve">density</w:t>
            </w:r>
          </w:p>
        </w:tc>
        <w:tc>
          <w:tcPr>
            <w:tcW w:w="2300" w:type="dxa"/>
            <w:vAlign w:val="center"/>
          </w:tcPr>
          <w:p>
            <w:pPr>
              <w:keepNext/>
              <w:spacing w:before="40" w:after="40"/>
              <w:jc w:val="center"/>
              <w:rPr>
                <w:sz w:val="22"/>
              </w:rPr>
            </w:pPr>
            <w:r>
              <w:rPr>
                <w:sz w:val="22"/>
                <w:lang w:val="vi-VN"/>
              </w:rPr>
              <w:t xml:space="preserve">0,9971</w:t>
            </w:r>
          </w:p>
        </w:tc>
        <w:tc>
          <w:tcPr>
            <w:tcW w:w="2500" w:type="dxa"/>
            <w:vAlign w:val="center"/>
          </w:tcPr>
          <w:p>
            <w:pPr>
              <w:keepNext/>
              <w:spacing w:before="40" w:after="40"/>
              <w:jc w:val="center"/>
              <w:rPr>
                <w:sz w:val="22"/>
              </w:rPr>
            </w:pPr>
            <w:r>
              <w:rPr>
                <w:sz w:val="22"/>
                <w:lang w:val="vi-VN"/>
              </w:rPr>
              <w:t xml:space="preserve">0,9965</w:t>
            </w:r>
          </w:p>
        </w:tc>
        <w:tc>
          <w:tcPr>
            <w:tcW w:w="2304" w:type="dxa"/>
            <w:vAlign w:val="center"/>
          </w:tcPr>
          <w:p>
            <w:pPr>
              <w:keepNext/>
              <w:spacing w:before="40" w:after="40"/>
              <w:jc w:val="center"/>
              <w:rPr>
                <w:sz w:val="22"/>
              </w:rPr>
            </w:pPr>
            <w:r>
              <w:rPr>
                <w:sz w:val="22"/>
                <w:lang w:val="vi-VN"/>
              </w:rPr>
              <w:t xml:space="preserve">−0,16</w:t>
            </w:r>
          </w:p>
        </w:tc>
      </w:tr>
      <w:tr>
        <w:trPr>
          <w:cantSplit/>
        </w:trPr>
        <w:tc>
          <w:tcPr>
            <w:tcW w:w="2300" w:type="dxa"/>
            <w:vAlign w:val="center"/>
          </w:tcPr>
          <w:p>
            <w:pPr>
              <w:keepNext/>
              <w:spacing w:before="40" w:after="40"/>
              <w:rPr>
                <w:sz w:val="22"/>
              </w:rPr>
            </w:pPr>
            <w:r>
              <w:rPr>
                <w:sz w:val="22"/>
                <w:lang w:val="vi-VN"/>
              </w:rPr>
              <w:t xml:space="preserve">pH</w:t>
            </w:r>
          </w:p>
        </w:tc>
        <w:tc>
          <w:tcPr>
            <w:tcW w:w="2300" w:type="dxa"/>
            <w:vAlign w:val="center"/>
          </w:tcPr>
          <w:p>
            <w:pPr>
              <w:keepNext/>
              <w:spacing w:before="40" w:after="40"/>
              <w:jc w:val="center"/>
              <w:rPr>
                <w:sz w:val="22"/>
              </w:rPr>
            </w:pPr>
            <w:r>
              <w:rPr>
                <w:sz w:val="22"/>
                <w:lang w:val="vi-VN"/>
              </w:rPr>
              <w:t xml:space="preserve">3,31</w:t>
            </w:r>
          </w:p>
        </w:tc>
        <w:tc>
          <w:tcPr>
            <w:tcW w:w="2500" w:type="dxa"/>
            <w:vAlign w:val="center"/>
          </w:tcPr>
          <w:p>
            <w:pPr>
              <w:keepNext/>
              <w:spacing w:before="40" w:after="40"/>
              <w:jc w:val="center"/>
              <w:rPr>
                <w:sz w:val="22"/>
              </w:rPr>
            </w:pPr>
            <w:r>
              <w:rPr>
                <w:sz w:val="22"/>
                <w:lang w:val="vi-VN"/>
              </w:rPr>
              <w:t xml:space="preserve">3,31</w:t>
            </w:r>
          </w:p>
        </w:tc>
        <w:tc>
          <w:tcPr>
            <w:tcW w:w="2304" w:type="dxa"/>
            <w:vAlign w:val="center"/>
          </w:tcPr>
          <w:p>
            <w:pPr>
              <w:keepNext/>
              <w:spacing w:before="40" w:after="40"/>
              <w:jc w:val="center"/>
              <w:rPr>
                <w:sz w:val="22"/>
              </w:rPr>
            </w:pPr>
            <w:r>
              <w:rPr>
                <w:sz w:val="22"/>
                <w:lang w:val="vi-VN"/>
              </w:rPr>
              <w:t xml:space="preserve">−0,00</w:t>
            </w:r>
          </w:p>
        </w:tc>
      </w:tr>
      <w:tr>
        <w:trPr>
          <w:cantSplit/>
        </w:trPr>
        <w:tc>
          <w:tcPr>
            <w:tcW w:w="2300" w:type="dxa"/>
            <w:vAlign w:val="center"/>
          </w:tcPr>
          <w:p>
            <w:pPr>
              <w:keepNext/>
              <w:spacing w:before="40" w:after="40"/>
              <w:rPr>
                <w:sz w:val="22"/>
              </w:rPr>
            </w:pPr>
            <w:r>
              <w:rPr>
                <w:sz w:val="22"/>
                <w:lang w:val="vi-VN"/>
              </w:rPr>
              <w:t xml:space="preserve">sulphates</w:t>
            </w:r>
          </w:p>
        </w:tc>
        <w:tc>
          <w:tcPr>
            <w:tcW w:w="2300" w:type="dxa"/>
            <w:vAlign w:val="center"/>
          </w:tcPr>
          <w:p>
            <w:pPr>
              <w:keepNext/>
              <w:spacing w:before="40" w:after="40"/>
              <w:jc w:val="center"/>
              <w:rPr>
                <w:sz w:val="22"/>
              </w:rPr>
            </w:pPr>
            <w:r>
              <w:rPr>
                <w:sz w:val="22"/>
                <w:lang w:val="vi-VN"/>
              </w:rPr>
              <w:t xml:space="preserve">0,619</w:t>
            </w:r>
          </w:p>
        </w:tc>
        <w:tc>
          <w:tcPr>
            <w:tcW w:w="2500" w:type="dxa"/>
            <w:vAlign w:val="center"/>
          </w:tcPr>
          <w:p>
            <w:pPr>
              <w:keepNext/>
              <w:spacing w:before="40" w:after="40"/>
              <w:jc w:val="center"/>
              <w:rPr>
                <w:sz w:val="22"/>
              </w:rPr>
            </w:pPr>
            <w:r>
              <w:rPr>
                <w:sz w:val="22"/>
                <w:lang w:val="vi-VN"/>
              </w:rPr>
              <w:t xml:space="preserve">0,693</w:t>
            </w:r>
          </w:p>
        </w:tc>
        <w:tc>
          <w:tcPr>
            <w:tcW w:w="2304" w:type="dxa"/>
            <w:vAlign w:val="center"/>
          </w:tcPr>
          <w:p>
            <w:pPr>
              <w:keepNext/>
              <w:spacing w:before="40" w:after="40"/>
              <w:jc w:val="center"/>
              <w:rPr>
                <w:sz w:val="22"/>
              </w:rPr>
            </w:pPr>
            <w:r>
              <w:rPr>
                <w:sz w:val="22"/>
                <w:lang w:val="vi-VN"/>
              </w:rPr>
              <w:t xml:space="preserve">0,22</w:t>
            </w:r>
          </w:p>
        </w:tc>
      </w:tr>
      <w:tr>
        <w:trPr>
          <w:cantSplit/>
        </w:trPr>
        <w:tc>
          <w:tcPr>
            <w:tcW w:w="2300" w:type="dxa"/>
            <w:vAlign w:val="center"/>
          </w:tcPr>
          <w:p>
            <w:pPr>
              <w:spacing w:before="40" w:after="40"/>
              <w:rPr>
                <w:sz w:val="22"/>
              </w:rPr>
            </w:pPr>
            <w:r>
              <w:rPr>
                <w:sz w:val="22"/>
                <w:lang w:val="vi-VN"/>
              </w:rPr>
              <w:t xml:space="preserve">alcohol</w:t>
            </w:r>
          </w:p>
        </w:tc>
        <w:tc>
          <w:tcPr>
            <w:tcW w:w="2300" w:type="dxa"/>
            <w:vAlign w:val="center"/>
          </w:tcPr>
          <w:p>
            <w:pPr>
              <w:spacing w:before="40" w:after="40"/>
              <w:jc w:val="center"/>
              <w:rPr>
                <w:sz w:val="22"/>
              </w:rPr>
            </w:pPr>
            <w:r>
              <w:rPr>
                <w:sz w:val="22"/>
                <w:lang w:val="vi-VN"/>
              </w:rPr>
              <w:t xml:space="preserve">9,9</w:t>
            </w:r>
          </w:p>
        </w:tc>
        <w:tc>
          <w:tcPr>
            <w:tcW w:w="2500" w:type="dxa"/>
            <w:vAlign w:val="center"/>
          </w:tcPr>
          <w:p>
            <w:pPr>
              <w:spacing w:before="40" w:after="40"/>
              <w:jc w:val="center"/>
              <w:rPr>
                <w:sz w:val="22"/>
              </w:rPr>
            </w:pPr>
            <w:r>
              <w:rPr>
                <w:sz w:val="22"/>
                <w:lang w:val="vi-VN"/>
              </w:rPr>
              <w:t xml:space="preserve">10,9</w:t>
            </w:r>
          </w:p>
        </w:tc>
        <w:tc>
          <w:tcPr>
            <w:tcW w:w="2304" w:type="dxa"/>
            <w:vAlign w:val="center"/>
          </w:tcPr>
          <w:p>
            <w:pPr>
              <w:spacing w:before="40" w:after="40"/>
              <w:jc w:val="center"/>
              <w:rPr>
                <w:sz w:val="22"/>
              </w:rPr>
            </w:pPr>
            <w:r>
              <w:rPr>
                <w:sz w:val="22"/>
                <w:lang w:val="vi-VN"/>
              </w:rPr>
              <w:t xml:space="preserve">0,43</w:t>
            </w:r>
          </w:p>
        </w:tc>
      </w:tr>
    </w:tbl>
    <w:p>
      <w:pPr>
        <w:spacing w:after="60"/>
      </w:pPr>
    </w:p>
    <w:p>
      <w:pPr>
        <w:pStyle w:val="BodyTextIndent"/>
        <w:rPr>
          <w:lang w:val="vi-VN"/>
        </w:rPr>
      </w:pPr>
      <w:r>
        <w:rPr>
          <w:lang w:val="vi-VN"/>
        </w:rPr>
        <w:t xml:space="preserve">Hình 3.2 cũng cho thấy một điểm cần lưu ý: dù trung vị giữa hai nhóm khác nhau, các hộp (khoảng từ tứ phân vị thứ nhất đến thứ ba) của hai nhóm chồng lấn lên nhau ở cả 11 thuộc tính. Không thuộc tính đơn lẻ nào tách được hai nhóm một cách rõ ràng. Vì vậy, nhóm không kỳ vọng mô hình đạt độ chính xác cao, mà kỳ vọng nó bắt được xu hướng chung của các chỉ số hóa lý.</w:t>
      </w:r>
    </w:p>
    <w:p>
      <w:pPr>
        <w:pStyle w:val="BodyTextIndent"/>
        <w:rPr>
          <w:lang w:val="vi-VN"/>
        </w:rPr>
      </w:pPr>
      <w:r>
        <w:rPr>
          <w:b/>
          <w:bCs/>
          <w:lang w:val="vi-VN"/>
        </w:rPr>
        <w:t xml:space="preserve">Tương quan giữa các thuộc tính.</w:t>
      </w:r>
      <w:r>
        <w:rPr>
          <w:lang w:val="vi-VN"/>
        </w:rPr>
        <w:t xml:space="preserve"> Hình 3.3 là ma trận hệ số tương quan Pearson, trong đó chỉ các ô có hệ số tuyệt đối từ 0,3 trở lên được ghi số. Có năm cặp thuộc tính tương quan mạnh nhất: axit cố định với pH (−0,68), axit cố định với axit citric (0,67), axit cố định với khối lượng riêng (0,67), SO₂ tự do với SO₂ tổng (0,67), và axit bay hơi với axit citric (−0,55). Các mối quan hệ này hợp lý về mặt hóa học: rượu càng nhiều axit thì pH càng thấp, và SO₂ tự do là một phần của SO₂ tổng. Không có cặp nào vượt 0,7, nên mức đa cộng tuyến ở đây ở mức vừa phải. Nhóm giữ lại cả 11 thuộc tính, nhưng khi diễn giải hệ số mô hình ở Chương 5 sẽ thận trọng với các thuộc tính thuộc những cặp này.</w:t>
      </w:r>
    </w:p>
    <w:p>
      <w:pPr>
        <w:keepNext/>
        <w:spacing w:before="120"/>
        <w:jc w:val="center"/>
      </w:pPr>
      <w:r>
        <w:drawing>
          <wp:inline distT="0" distB="0" distL="0" distR="0">
            <wp:extent cx="5029200" cy="4380270"/>
            <wp:docPr id="9103" name="Hinh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image_ch3_3.png"/>
                    <pic:cNvPicPr/>
                  </pic:nvPicPr>
                  <pic:blipFill>
                    <a:blip r:embed="rId903"/>
                    <a:stretch>
                      <a:fillRect/>
                    </a:stretch>
                  </pic:blipFill>
                  <pic:spPr>
                    <a:xfrm>
                      <a:off x="0" y="0"/>
                      <a:ext cx="5029200" cy="4380270"/>
                    </a:xfrm>
                    <a:prstGeom prst="rect">
                      <a:avLst/>
                    </a:prstGeom>
                  </pic:spPr>
                </pic:pic>
              </a:graphicData>
            </a:graphic>
          </wp:inline>
        </w:drawing>
      </w:r>
    </w:p>
    <w:p>
      <w:pPr>
        <w:pStyle w:val="Caption"/>
        <w:keepNext w:val="0"/>
        <w:rPr>
          <w:lang w:val="vi-VN"/>
        </w:rPr>
      </w:pPr>
      <w:bookmarkStart w:id="905" w:name="_TocCap905"/>
      <w:r>
        <w:t xml:space="preserve">Hình </w:t>
      </w:r>
      <w:fldSimple w:instr=" STYLEREF 1 \s ">
        <w:r>
          <w:rPr>
            <w:noProof/>
          </w:rPr>
          <w:t>3</w:t>
        </w:r>
      </w:fldSimple>
      <w:r>
        <w:t>.</w:t>
      </w:r>
      <w:fldSimple w:instr=" SEQ Hình \* ARABIC \s 1 ">
        <w:r>
          <w:rPr>
            <w:noProof/>
          </w:rPr>
          <w:t>3</w:t>
        </w:r>
      </w:fldSimple>
      <w:r>
        <w:rPr>
          <w:lang w:val="vi-VN"/>
        </w:rPr>
        <w:t xml:space="preserve">. Ma trận hệ số tương quan Pearson giữa các thuộc tính và nhãn đạt chuẩn</w:t>
      </w:r>
      <w:bookmarkEnd w:id="905"/>
    </w:p>
    <w:p>
      <w:pPr>
        <w:pStyle w:val="BodyTextIndent"/>
        <w:rPr>
          <w:lang w:val="vi-VN"/>
        </w:rPr>
      </w:pPr>
      <w:r>
        <w:rPr>
          <w:lang w:val="vi-VN"/>
        </w:rPr>
        <w:t xml:space="preserve">Tóm lại, phân tích khám phá cho thấy ba điều: với ngưỡng 6, hai lớp gần cân bằng (53,5% đạt chuẩn); nồng độ cồn và axit bay hơi là hai thuộc tính có liên hệ với nhãn rõ nhất, tiếp theo là SO₂ tổng và sulphate; và không có thuộc tính nào đủ mạnh để tự tách hai lớp. Cả ba nhận định này sẽ được kiểm chứng lại ở Chương 5.</w:t>
      </w:r>
    </w:p>
    <w:p w14:paraId="4C451D93" w14:textId="42A38F53" w:rsidR="00060C7F" w:rsidRDefault="00172563" w:rsidP="00172563">
      <w:pPr>
        <w:pStyle w:val="Heading2"/>
      </w:pPr>
      <w:bookmarkStart w:id="25" w:name="_Toc230084264"/>
      <w:r>
        <w:t>Tiền xử lý dữ liệu</w:t>
      </w:r>
      <w:bookmarkEnd w:id="25"/>
    </w:p>
    <w:p w14:paraId="79506145" w14:textId="754985E0" w:rsidR="00172563" w:rsidRDefault="00172563" w:rsidP="00172563">
      <w:pPr>
        <w:pStyle w:val="Heading3"/>
        <w:rPr>
          <w:lang w:val="vi-VN"/>
        </w:rPr>
      </w:pPr>
      <w:bookmarkStart w:id="26" w:name="_Toc230084265"/>
      <w:r>
        <w:rPr>
          <w:lang w:val="vi-VN"/>
        </w:rPr>
        <w:t>Làm sạch dữ liệu</w:t>
      </w:r>
      <w:bookmarkEnd w:id="26"/>
    </w:p>
    <w:p>
      <w:pPr>
        <w:pStyle w:val="BodyTextIndent"/>
        <w:rPr>
          <w:lang w:val="vi-VN"/>
        </w:rPr>
      </w:pPr>
      <w:r>
        <w:rPr>
          <w:b/>
          <w:bCs/>
          <w:lang w:val="vi-VN"/>
        </w:rPr>
        <w:t xml:space="preserve">Giá trị thiếu.</w:t>
      </w:r>
      <w:r>
        <w:rPr>
          <w:lang w:val="vi-VN"/>
        </w:rPr>
        <w:t xml:space="preserve"> Như đã nêu, không có ô dữ liệu nào bị thiếu nên không cần điền khuyết hay loại bỏ.</w:t>
      </w:r>
    </w:p>
    <w:p>
      <w:pPr>
        <w:pStyle w:val="BodyTextIndent"/>
        <w:keepNext/>
        <w:rPr>
          <w:lang w:val="vi-VN"/>
        </w:rPr>
      </w:pPr>
      <w:r>
        <w:rPr>
          <w:b/>
          <w:bCs/>
          <w:lang w:val="vi-VN"/>
        </w:rPr>
        <w:t xml:space="preserve">Bản ghi trùng lặp.</w:t>
      </w:r>
      <w:r>
        <w:rPr>
          <w:lang w:val="vi-VN"/>
        </w:rPr>
        <w:t xml:space="preserve"> Có 240 trong 1.599 bản ghi (15,0%) trùng hoàn toàn với một bản ghi khác ở cả 11 thuộc tính và điểm chất lượng. Nhóm loại bỏ các bản ghi trùng và giữ lại một bản cho mỗi nhóm, còn lại 1.359 mẫu (Bảng 3-3). Lý do là nếu giữ nguyên, hai bản sao của cùng một mẫu có thể rơi vào cả tập huấn luyện lẫn tập kiểm tra. Khi đó mô hình được kiểm tra trên đúng những gì nó đã thấy, và kết quả đánh giá sẽ cao hơn thực tế (hiện tượng rò rỉ dữ liệu, </w:t>
      </w:r>
      <w:r>
        <w:rPr>
          <w:i/>
          <w:iCs/>
          <w:lang w:val="vi-VN"/>
        </w:rPr>
        <w:t xml:space="preserve">data leakage</w:t>
      </w:r>
      <w:r>
        <w:rPr>
          <w:lang w:val="vi-VN"/>
        </w:rPr>
        <w:t xml:space="preserve">). Cần thừa nhận rằng nhóm không thể khẳng định các bản ghi này là lỗi nhập liệu: các chỉ số được làm tròn đến vài chữ số, nên hai chai rượu khác nhau cùng lô sản xuất hoàn toàn có thể cho cùng số đo và cùng điểm. Dù vậy, loại bỏ trùng lặp là lựa chọn thận trọng hơn, vì nó không làm kết quả đẹp lên một cách giả tạo.</w:t>
      </w:r>
    </w:p>
    <w:p>
      <w:pPr>
        <w:pStyle w:val="Caption"/>
        <w:keepNext/>
        <w:rPr>
          <w:lang w:val="vi-VN"/>
        </w:rPr>
      </w:pPr>
      <w:bookmarkStart w:id="906" w:name="_TocCap906"/>
      <w:r>
        <w:t xml:space="preserve">Bảng </w:t>
      </w:r>
      <w:fldSimple w:instr=" STYLEREF 1 \s ">
        <w:r>
          <w:rPr>
            <w:noProof/>
          </w:rPr>
          <w:t>3</w:t>
        </w:r>
      </w:fldSimple>
      <w:r>
        <w:noBreakHyphen/>
      </w:r>
      <w:fldSimple w:instr=" SEQ Bảng \* ARABIC \s 1 ">
        <w:r>
          <w:rPr>
            <w:noProof/>
          </w:rPr>
          <w:t>3</w:t>
        </w:r>
      </w:fldSimple>
      <w:r>
        <w:rPr>
          <w:lang w:val="vi-VN"/>
        </w:rPr>
        <w:t xml:space="preserve">. Số mẫu trước và sau khi loại bỏ bản ghi trùng lặp</w:t>
      </w:r>
      <w:bookmarkEnd w:id="906"/>
    </w:p>
    <w:tbl>
      <w:tblPr>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900"/>
        <w:gridCol w:w="1500"/>
        <w:gridCol w:w="1500"/>
        <w:gridCol w:w="1700"/>
        <w:gridCol w:w="1804"/>
      </w:tblGrid>
      <w:tr>
        <w:trPr>
          <w:tblHeader/>
        </w:trPr>
        <w:tc>
          <w:tcPr>
            <w:tcW w:w="2900" w:type="dxa"/>
            <w:shd w:val="clear" w:color="auto" w:fill="D9E2F3"/>
            <w:vAlign w:val="center"/>
          </w:tcPr>
          <w:p>
            <w:pPr>
              <w:keepNext/>
              <w:spacing w:before="40" w:after="40"/>
              <w:jc w:val="center"/>
              <w:rPr>
                <w:sz w:val="22"/>
              </w:rPr>
            </w:pPr>
            <w:r>
              <w:rPr>
                <w:b/>
                <w:bCs/>
                <w:sz w:val="22"/>
                <w:lang w:val="vi-VN"/>
              </w:rPr>
              <w:t xml:space="preserve">Giai đoạn</w:t>
            </w:r>
          </w:p>
        </w:tc>
        <w:tc>
          <w:tcPr>
            <w:tcW w:w="1500" w:type="dxa"/>
            <w:shd w:val="clear" w:color="auto" w:fill="D9E2F3"/>
            <w:vAlign w:val="center"/>
          </w:tcPr>
          <w:p>
            <w:pPr>
              <w:keepNext/>
              <w:spacing w:before="40" w:after="40"/>
              <w:jc w:val="center"/>
              <w:rPr>
                <w:sz w:val="22"/>
              </w:rPr>
            </w:pPr>
            <w:r>
              <w:rPr>
                <w:b/>
                <w:bCs/>
                <w:sz w:val="22"/>
                <w:lang w:val="vi-VN"/>
              </w:rPr>
              <w:t xml:space="preserve">Tổng số mẫu</w:t>
            </w:r>
          </w:p>
        </w:tc>
        <w:tc>
          <w:tcPr>
            <w:tcW w:w="1500" w:type="dxa"/>
            <w:shd w:val="clear" w:color="auto" w:fill="D9E2F3"/>
            <w:vAlign w:val="center"/>
          </w:tcPr>
          <w:p>
            <w:pPr>
              <w:keepNext/>
              <w:spacing w:before="40" w:after="40"/>
              <w:jc w:val="center"/>
              <w:rPr>
                <w:sz w:val="22"/>
              </w:rPr>
            </w:pPr>
            <w:r>
              <w:rPr>
                <w:b/>
                <w:bCs/>
                <w:sz w:val="22"/>
                <w:lang w:val="vi-VN"/>
              </w:rPr>
              <w:t xml:space="preserve">Chưa đạt</w:t>
            </w:r>
          </w:p>
        </w:tc>
        <w:tc>
          <w:tcPr>
            <w:tcW w:w="1700" w:type="dxa"/>
            <w:shd w:val="clear" w:color="auto" w:fill="D9E2F3"/>
            <w:vAlign w:val="center"/>
          </w:tcPr>
          <w:p>
            <w:pPr>
              <w:keepNext/>
              <w:spacing w:before="40" w:after="40"/>
              <w:jc w:val="center"/>
              <w:rPr>
                <w:sz w:val="22"/>
              </w:rPr>
            </w:pPr>
            <w:r>
              <w:rPr>
                <w:b/>
                <w:bCs/>
                <w:sz w:val="22"/>
                <w:lang w:val="vi-VN"/>
              </w:rPr>
              <w:t xml:space="preserve">Đạt chuẩn</w:t>
            </w:r>
          </w:p>
        </w:tc>
        <w:tc>
          <w:tcPr>
            <w:tcW w:w="1804" w:type="dxa"/>
            <w:shd w:val="clear" w:color="auto" w:fill="D9E2F3"/>
            <w:vAlign w:val="center"/>
          </w:tcPr>
          <w:p>
            <w:pPr>
              <w:keepNext/>
              <w:spacing w:before="40" w:after="40"/>
              <w:jc w:val="center"/>
              <w:rPr>
                <w:sz w:val="22"/>
              </w:rPr>
            </w:pPr>
            <w:r>
              <w:rPr>
                <w:b/>
                <w:bCs/>
                <w:sz w:val="22"/>
                <w:lang w:val="vi-VN"/>
              </w:rPr>
              <w:t xml:space="preserve">Tỷ lệ đạt chuẩn</w:t>
            </w:r>
          </w:p>
        </w:tc>
      </w:tr>
      <w:tr>
        <w:trPr>
          <w:cantSplit/>
        </w:trPr>
        <w:tc>
          <w:tcPr>
            <w:tcW w:w="2900" w:type="dxa"/>
            <w:vAlign w:val="center"/>
          </w:tcPr>
          <w:p>
            <w:pPr>
              <w:keepNext/>
              <w:spacing w:before="40" w:after="40"/>
              <w:rPr>
                <w:sz w:val="22"/>
              </w:rPr>
            </w:pPr>
            <w:r>
              <w:rPr>
                <w:sz w:val="22"/>
                <w:lang w:val="vi-VN"/>
              </w:rPr>
              <w:t xml:space="preserve">Trước khi loại bản ghi trùng</w:t>
            </w:r>
          </w:p>
        </w:tc>
        <w:tc>
          <w:tcPr>
            <w:tcW w:w="1500" w:type="dxa"/>
            <w:vAlign w:val="center"/>
          </w:tcPr>
          <w:p>
            <w:pPr>
              <w:keepNext/>
              <w:spacing w:before="40" w:after="40"/>
              <w:jc w:val="center"/>
              <w:rPr>
                <w:sz w:val="22"/>
              </w:rPr>
            </w:pPr>
            <w:r>
              <w:rPr>
                <w:sz w:val="22"/>
                <w:lang w:val="vi-VN"/>
              </w:rPr>
              <w:t xml:space="preserve">1.599</w:t>
            </w:r>
          </w:p>
        </w:tc>
        <w:tc>
          <w:tcPr>
            <w:tcW w:w="1500" w:type="dxa"/>
            <w:vAlign w:val="center"/>
          </w:tcPr>
          <w:p>
            <w:pPr>
              <w:keepNext/>
              <w:spacing w:before="40" w:after="40"/>
              <w:jc w:val="center"/>
              <w:rPr>
                <w:sz w:val="22"/>
              </w:rPr>
            </w:pPr>
            <w:r>
              <w:rPr>
                <w:sz w:val="22"/>
                <w:lang w:val="vi-VN"/>
              </w:rPr>
              <w:t xml:space="preserve">744</w:t>
            </w:r>
          </w:p>
        </w:tc>
        <w:tc>
          <w:tcPr>
            <w:tcW w:w="1700" w:type="dxa"/>
            <w:vAlign w:val="center"/>
          </w:tcPr>
          <w:p>
            <w:pPr>
              <w:keepNext/>
              <w:spacing w:before="40" w:after="40"/>
              <w:jc w:val="center"/>
              <w:rPr>
                <w:sz w:val="22"/>
              </w:rPr>
            </w:pPr>
            <w:r>
              <w:rPr>
                <w:sz w:val="22"/>
                <w:lang w:val="vi-VN"/>
              </w:rPr>
              <w:t xml:space="preserve">855</w:t>
            </w:r>
          </w:p>
        </w:tc>
        <w:tc>
          <w:tcPr>
            <w:tcW w:w="1804" w:type="dxa"/>
            <w:vAlign w:val="center"/>
          </w:tcPr>
          <w:p>
            <w:pPr>
              <w:keepNext/>
              <w:spacing w:before="40" w:after="40"/>
              <w:jc w:val="center"/>
              <w:rPr>
                <w:sz w:val="22"/>
              </w:rPr>
            </w:pPr>
            <w:r>
              <w:rPr>
                <w:sz w:val="22"/>
                <w:lang w:val="vi-VN"/>
              </w:rPr>
              <w:t xml:space="preserve">53,5%</w:t>
            </w:r>
          </w:p>
        </w:tc>
      </w:tr>
      <w:tr>
        <w:trPr>
          <w:cantSplit/>
        </w:trPr>
        <w:tc>
          <w:tcPr>
            <w:tcW w:w="2900" w:type="dxa"/>
            <w:vAlign w:val="center"/>
          </w:tcPr>
          <w:p>
            <w:pPr>
              <w:spacing w:before="40" w:after="40"/>
              <w:rPr>
                <w:sz w:val="22"/>
              </w:rPr>
            </w:pPr>
            <w:r>
              <w:rPr>
                <w:sz w:val="22"/>
                <w:lang w:val="vi-VN"/>
              </w:rPr>
              <w:t xml:space="preserve">Sau khi loại bản ghi trùng</w:t>
            </w:r>
          </w:p>
        </w:tc>
        <w:tc>
          <w:tcPr>
            <w:tcW w:w="1500" w:type="dxa"/>
            <w:vAlign w:val="center"/>
          </w:tcPr>
          <w:p>
            <w:pPr>
              <w:spacing w:before="40" w:after="40"/>
              <w:jc w:val="center"/>
              <w:rPr>
                <w:sz w:val="22"/>
              </w:rPr>
            </w:pPr>
            <w:r>
              <w:rPr>
                <w:sz w:val="22"/>
                <w:lang w:val="vi-VN"/>
              </w:rPr>
              <w:t xml:space="preserve">1.359</w:t>
            </w:r>
          </w:p>
        </w:tc>
        <w:tc>
          <w:tcPr>
            <w:tcW w:w="1500" w:type="dxa"/>
            <w:vAlign w:val="center"/>
          </w:tcPr>
          <w:p>
            <w:pPr>
              <w:spacing w:before="40" w:after="40"/>
              <w:jc w:val="center"/>
              <w:rPr>
                <w:sz w:val="22"/>
              </w:rPr>
            </w:pPr>
            <w:r>
              <w:rPr>
                <w:sz w:val="22"/>
                <w:lang w:val="vi-VN"/>
              </w:rPr>
              <w:t xml:space="preserve">640</w:t>
            </w:r>
          </w:p>
        </w:tc>
        <w:tc>
          <w:tcPr>
            <w:tcW w:w="1700" w:type="dxa"/>
            <w:vAlign w:val="center"/>
          </w:tcPr>
          <w:p>
            <w:pPr>
              <w:spacing w:before="40" w:after="40"/>
              <w:jc w:val="center"/>
              <w:rPr>
                <w:sz w:val="22"/>
              </w:rPr>
            </w:pPr>
            <w:r>
              <w:rPr>
                <w:sz w:val="22"/>
                <w:lang w:val="vi-VN"/>
              </w:rPr>
              <w:t xml:space="preserve">719</w:t>
            </w:r>
          </w:p>
        </w:tc>
        <w:tc>
          <w:tcPr>
            <w:tcW w:w="1804" w:type="dxa"/>
            <w:vAlign w:val="center"/>
          </w:tcPr>
          <w:p>
            <w:pPr>
              <w:spacing w:before="40" w:after="40"/>
              <w:jc w:val="center"/>
              <w:rPr>
                <w:sz w:val="22"/>
              </w:rPr>
            </w:pPr>
            <w:r>
              <w:rPr>
                <w:sz w:val="22"/>
                <w:lang w:val="vi-VN"/>
              </w:rPr>
              <w:t xml:space="preserve">52,9%</w:t>
            </w:r>
          </w:p>
        </w:tc>
      </w:tr>
    </w:tbl>
    <w:p>
      <w:pPr>
        <w:spacing w:after="60"/>
      </w:pPr>
    </w:p>
    <w:p>
      <w:pPr>
        <w:pStyle w:val="BodyTextIndent"/>
        <w:rPr>
          <w:lang w:val="vi-VN"/>
        </w:rPr>
      </w:pPr>
      <w:r>
        <w:rPr>
          <w:lang w:val="vi-VN"/>
        </w:rPr>
        <w:t xml:space="preserve">Tỷ lệ lớp thay đổi không đáng kể sau bước này (53,5% so với 52,9%), tức là các bản ghi bị loại không tập trung ở lớp nào và hai lớp vẫn gần cân bằng.</w:t>
      </w:r>
    </w:p>
    <w:p>
      <w:pPr>
        <w:pStyle w:val="BodyTextIndent"/>
        <w:rPr>
          <w:lang w:val="vi-VN"/>
        </w:rPr>
      </w:pPr>
      <w:r>
        <w:rPr>
          <w:b/>
          <w:bCs/>
          <w:lang w:val="vi-VN"/>
        </w:rPr>
        <w:t xml:space="preserve">Giá trị ngoại lai.</w:t>
      </w:r>
      <w:r>
        <w:rPr>
          <w:lang w:val="vi-VN"/>
        </w:rPr>
        <w:t xml:space="preserve"> Áp dụng quy tắc khoảng tứ phân vị (giá trị nằm ngoài khoảng từ Q1 − 1,5×IQR đến Q3 + 1,5×IQR) trên 1.359 mẫu còn lại, có 475 giá trị bị đánh dấu, tính trên tổng 11 thuộc tính. Nhiều nhất là đường dư (126 giá trị), clorua (87), sulphate (55) và SO₂ tổng (45). Nhóm quyết định giữ lại toàn bộ. Những giá trị này là kết quả đo thật chứ không có dấu hiệu sai sót, và rượu thực tế có thể rất nhiều muối hay đường. Loại chúng đi sẽ làm mất những mẫu hiếm nhưng hợp lệ. Cái giá phải trả là Hồi quy Logistic khá nhạy với ngoại lai, nhất là ở các thuộc tính lệch phải như clorua và đường dư. Nhóm ghi nhận đây là một hạn chế và sẽ xem xét lại ở Chương 5 nếu kết quả cho thấy cần thiết.</w:t>
      </w:r>
    </w:p>
    <w:p w14:paraId="79CF43EE" w14:textId="2A131486" w:rsidR="00172563" w:rsidRDefault="00172563" w:rsidP="00172563">
      <w:pPr>
        <w:pStyle w:val="Heading3"/>
        <w:rPr>
          <w:lang w:val="vi-VN"/>
        </w:rPr>
      </w:pPr>
      <w:bookmarkStart w:id="27" w:name="_Toc230084266"/>
      <w:r>
        <w:rPr>
          <w:lang w:val="vi-VN"/>
        </w:rPr>
        <w:t>Chuẩn hóa dữ liệu</w:t>
      </w:r>
      <w:bookmarkEnd w:id="27"/>
    </w:p>
    <w:p>
      <w:pPr>
        <w:pStyle w:val="BodyTextIndent"/>
        <w:keepNext/>
        <w:rPr>
          <w:lang w:val="vi-VN"/>
        </w:rPr>
      </w:pPr>
      <w:r>
        <w:rPr>
          <w:lang w:val="vi-VN"/>
        </w:rPr>
        <w:t xml:space="preserve">Mỗi thuộc tính được chuẩn hóa theo công thức z-score:</w:t>
      </w:r>
    </w:p>
    <w:p>
      <w:pPr>
        <w:tabs>
          <w:tab w:val="center" w:pos="4700"/>
          <w:tab w:val="right" w:pos="9380"/>
        </w:tabs>
        <w:spacing w:before="60" w:after="120" w:line="312" w:lineRule="auto"/>
        <w:rPr>
          <w:sz w:val="26"/>
        </w:rPr>
      </w:pPr>
      <w:r>
        <w:tab/>
      </w:r>
      <m:oMath>
        <m:r>
          <w:rPr>
            <w:rFonts w:ascii="Cambria Math" w:hAnsi="Cambria Math"/>
            <w:sz w:val="26"/>
            <w:szCs w:val="26"/>
          </w:rPr>
          <m:t>z</m:t>
        </m:r>
        <m:r>
          <m:rPr>
            <m:sty m:val="p"/>
          </m:rPr>
          <w:rPr>
            <w:rFonts w:ascii="Cambria Math" w:hAnsi="Cambria Math"/>
            <w:sz w:val="26"/>
            <w:szCs w:val="26"/>
          </w:rPr>
          <m:t>=</m:t>
        </m:r>
        <m:f>
          <m:fPr>
            <m:type m:val="bar"/>
          </m:fPr>
          <m:num>
            <m:r>
              <w:rPr>
                <w:rFonts w:ascii="Cambria Math" w:hAnsi="Cambria Math"/>
                <w:sz w:val="26"/>
                <w:szCs w:val="26"/>
              </w:rPr>
              <m:t>x</m:t>
            </m:r>
            <m:r>
              <m:rPr>
                <m:sty m:val="p"/>
              </m:rPr>
              <w:rPr>
                <w:rFonts w:ascii="Cambria Math" w:hAnsi="Cambria Math"/>
                <w:sz w:val="26"/>
                <w:szCs w:val="26"/>
              </w:rPr>
              <m:t>−</m:t>
            </m:r>
            <m:r>
              <w:rPr>
                <w:rFonts w:ascii="Cambria Math" w:hAnsi="Cambria Math"/>
                <w:sz w:val="26"/>
                <w:szCs w:val="26"/>
              </w:rPr>
              <m:t>μ</m:t>
            </m:r>
          </m:num>
          <m:den>
            <m:r>
              <w:rPr>
                <w:rFonts w:ascii="Cambria Math" w:hAnsi="Cambria Math"/>
                <w:sz w:val="26"/>
                <w:szCs w:val="26"/>
              </w:rPr>
              <m:t>σ</m:t>
            </m:r>
          </m:den>
        </m:f>
      </m:oMath>
      <w:r>
        <w:rPr>
          <w:sz w:val="26"/>
        </w:rPr>
        <w:tab/>
        <w:t>(3.1)</w:t>
      </w:r>
    </w:p>
    <w:p>
      <w:pPr>
        <w:pStyle w:val="BodyTextIndent"/>
        <w:rPr>
          <w:lang w:val="vi-VN"/>
        </w:rPr>
      </w:pPr>
      <w:r>
        <w:rPr>
          <w:lang w:val="vi-VN"/>
        </w:rPr>
        <w:t xml:space="preserve">trong đó </w:t>
      </w:r>
      <m:oMath>
        <m:r>
          <w:rPr>
            <w:rFonts w:ascii="Cambria Math" w:hAnsi="Cambria Math"/>
            <w:sz w:val="26"/>
            <w:szCs w:val="26"/>
          </w:rPr>
          <m:t>μ</m:t>
        </m:r>
      </m:oMath>
      <w:r>
        <w:rPr>
          <w:lang w:val="vi-VN"/>
        </w:rPr>
        <w:t xml:space="preserve"> và </w:t>
      </w:r>
      <m:oMath>
        <m:r>
          <w:rPr>
            <w:rFonts w:ascii="Cambria Math" w:hAnsi="Cambria Math"/>
            <w:sz w:val="26"/>
            <w:szCs w:val="26"/>
          </w:rPr>
          <m:t>σ</m:t>
        </m:r>
      </m:oMath>
      <w:r>
        <w:rPr>
          <w:lang w:val="vi-VN"/>
        </w:rPr>
        <w:t xml:space="preserve"> là trung bình và độ lệch chuẩn của thuộc tính đó. Sau chuẩn hóa, mỗi thuộc tính có trung bình 0 và độ lệch chuẩn 1. Nhóm chọn bước này vì ba lý do. Thứ nhất, các thuộc tính có thang đo chênh nhau rất lớn: độ lệch chuẩn của SO₂ tổng là 34,0 mg/dm³ trong khi của khối lượng riêng chỉ 0,0019 g/cm³. Nếu để nguyên, Gradient Descent sẽ hội tụ rất chậm theo các thuộc tính có thang đo nhỏ. Thứ hai, thành phần điều chuẩn L2 (Chương 4) phạt độ lớn trọng số, nên chỉ công bằng khi các thuộc tính cùng thang đo. Thứ ba, sau chuẩn hóa các hệ số của mô hình có thể so sánh trực tiếp: mỗi hệ số cho biết mức thay đổi của log-odds khi thuộc tính tăng một độ lệch chuẩn.</w:t>
      </w:r>
    </w:p>
    <w:p>
      <w:pPr>
        <w:pStyle w:val="BodyTextIndent"/>
        <w:rPr>
          <w:lang w:val="vi-VN"/>
        </w:rPr>
      </w:pPr>
      <w:r>
        <w:rPr>
          <w:lang w:val="vi-VN"/>
        </w:rPr>
        <w:t xml:space="preserve">Điều quan trọng là </w:t>
      </w:r>
      <m:oMath>
        <m:r>
          <w:rPr>
            <w:rFonts w:ascii="Cambria Math" w:hAnsi="Cambria Math"/>
            <w:sz w:val="26"/>
            <w:szCs w:val="26"/>
          </w:rPr>
          <m:t>μ</m:t>
        </m:r>
      </m:oMath>
      <w:r>
        <w:rPr>
          <w:lang w:val="vi-VN"/>
        </w:rPr>
        <w:t xml:space="preserve"> và </w:t>
      </w:r>
      <m:oMath>
        <m:r>
          <w:rPr>
            <w:rFonts w:ascii="Cambria Math" w:hAnsi="Cambria Math"/>
            <w:sz w:val="26"/>
            <w:szCs w:val="26"/>
          </w:rPr>
          <m:t>σ</m:t>
        </m:r>
      </m:oMath>
      <w:r>
        <w:rPr>
          <w:lang w:val="vi-VN"/>
        </w:rPr>
        <w:t xml:space="preserve"> chỉ được tính trên tập huấn luyện, rồi dùng đúng các giá trị đó để biến đổi tập kiểm tra. Nếu tính trên toàn bộ dữ liệu, thông tin của tập kiểm tra sẽ lọt vào quá trình huấn luyện, và đây cũng là một dạng rò rỉ dữ liệu. Ví dụ, nồng độ cồn trên tập huấn luyện có trung bình 10,44% và độ lệch chuẩn 1,09%, nên một mẫu rượu 12,5% được chuẩn hóa thành (12,5 − 10,44) / 1,09 ≈ 1,9. Cần lưu ý rằng z-score không làm thay đổi hình dạng phân phối, nên các thuộc tính lệch phải vẫn lệch phải sau chuẩn hóa.</w:t>
      </w:r>
    </w:p>
    <w:p w14:paraId="7EF62D8B" w14:textId="01EE2206" w:rsidR="00172563" w:rsidRPr="00172563" w:rsidRDefault="00172563" w:rsidP="00172563">
      <w:pPr>
        <w:pStyle w:val="Heading3"/>
        <w:rPr>
          <w:lang w:val="vi-VN"/>
        </w:rPr>
      </w:pPr>
      <w:bookmarkStart w:id="28" w:name="_Toc230084267"/>
      <w:r>
        <w:rPr>
          <w:lang w:val="vi-VN"/>
        </w:rPr>
        <w:t>Chia tập huấn luyện và kiểm tra</w:t>
      </w:r>
      <w:bookmarkEnd w:id="28"/>
    </w:p>
    <w:p>
      <w:pPr>
        <w:pStyle w:val="BodyTextIndent"/>
        <w:keepNext/>
        <w:rPr>
          <w:lang w:val="vi-VN"/>
        </w:rPr>
      </w:pPr>
      <w:r>
        <w:rPr>
          <w:lang w:val="vi-VN"/>
        </w:rPr>
        <w:t xml:space="preserve">Dữ liệu sau khi làm sạch (1.359 mẫu) được chia ngẫu nhiên thành hai phần theo tỷ lệ 80% huấn luyện và 20% kiểm tra, có phân tầng (</w:t>
      </w:r>
      <w:r>
        <w:rPr>
          <w:i/>
          <w:iCs/>
          <w:lang w:val="vi-VN"/>
        </w:rPr>
        <w:t xml:space="preserve">stratified</w:t>
      </w:r>
      <w:r>
        <w:rPr>
          <w:lang w:val="vi-VN"/>
        </w:rPr>
        <w:t xml:space="preserve">) theo nhãn để tỷ lệ đạt chuẩn ở hai phần xấp xỉ nhau. Hạt giống ngẫu nhiên được cố định ở 42 để kết quả có thể tái lập. Kết quả chia được trình bày ở Bảng 3-4.</w:t>
      </w:r>
    </w:p>
    <w:p>
      <w:pPr>
        <w:pStyle w:val="Caption"/>
        <w:keepNext/>
        <w:rPr>
          <w:lang w:val="vi-VN"/>
        </w:rPr>
      </w:pPr>
      <w:bookmarkStart w:id="907" w:name="_TocCap907"/>
      <w:r>
        <w:t xml:space="preserve">Bảng </w:t>
      </w:r>
      <w:fldSimple w:instr=" STYLEREF 1 \s ">
        <w:r>
          <w:rPr>
            <w:noProof/>
          </w:rPr>
          <w:t>3</w:t>
        </w:r>
      </w:fldSimple>
      <w:r>
        <w:noBreakHyphen/>
      </w:r>
      <w:fldSimple w:instr=" SEQ Bảng \* ARABIC \s 1 ">
        <w:r>
          <w:rPr>
            <w:noProof/>
          </w:rPr>
          <w:t>4</w:t>
        </w:r>
      </w:fldSimple>
      <w:r>
        <w:rPr>
          <w:lang w:val="vi-VN"/>
        </w:rPr>
        <w:t xml:space="preserve">. Kết quả chia tập huấn luyện và tập kiểm tra</w:t>
      </w:r>
      <w:bookmarkEnd w:id="907"/>
    </w:p>
    <w:tbl>
      <w:tblPr>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2000"/>
        <w:gridCol w:w="2400"/>
        <w:gridCol w:w="2404"/>
      </w:tblGrid>
      <w:tr>
        <w:trPr>
          <w:tblHeader/>
        </w:trPr>
        <w:tc>
          <w:tcPr>
            <w:tcW w:w="2600" w:type="dxa"/>
            <w:shd w:val="clear" w:color="auto" w:fill="D9E2F3"/>
            <w:vAlign w:val="center"/>
          </w:tcPr>
          <w:p>
            <w:pPr>
              <w:keepNext/>
              <w:spacing w:before="40" w:after="40"/>
              <w:jc w:val="center"/>
              <w:rPr>
                <w:sz w:val="22"/>
              </w:rPr>
            </w:pPr>
            <w:r>
              <w:rPr>
                <w:b/>
                <w:bCs/>
                <w:sz w:val="22"/>
                <w:lang w:val="vi-VN"/>
              </w:rPr>
              <w:t xml:space="preserve">Tập</w:t>
            </w:r>
          </w:p>
        </w:tc>
        <w:tc>
          <w:tcPr>
            <w:tcW w:w="2000" w:type="dxa"/>
            <w:shd w:val="clear" w:color="auto" w:fill="D9E2F3"/>
            <w:vAlign w:val="center"/>
          </w:tcPr>
          <w:p>
            <w:pPr>
              <w:keepNext/>
              <w:spacing w:before="40" w:after="40"/>
              <w:jc w:val="center"/>
              <w:rPr>
                <w:sz w:val="22"/>
              </w:rPr>
            </w:pPr>
            <w:r>
              <w:rPr>
                <w:b/>
                <w:bCs/>
                <w:sz w:val="22"/>
                <w:lang w:val="vi-VN"/>
              </w:rPr>
              <w:t xml:space="preserve">Số mẫu</w:t>
            </w:r>
          </w:p>
        </w:tc>
        <w:tc>
          <w:tcPr>
            <w:tcW w:w="2400" w:type="dxa"/>
            <w:shd w:val="clear" w:color="auto" w:fill="D9E2F3"/>
            <w:vAlign w:val="center"/>
          </w:tcPr>
          <w:p>
            <w:pPr>
              <w:keepNext/>
              <w:spacing w:before="40" w:after="40"/>
              <w:jc w:val="center"/>
              <w:rPr>
                <w:sz w:val="22"/>
              </w:rPr>
            </w:pPr>
            <w:r>
              <w:rPr>
                <w:b/>
                <w:bCs/>
                <w:sz w:val="22"/>
                <w:lang w:val="vi-VN"/>
              </w:rPr>
              <w:t xml:space="preserve">Đạt chuẩn</w:t>
            </w:r>
          </w:p>
        </w:tc>
        <w:tc>
          <w:tcPr>
            <w:tcW w:w="2404" w:type="dxa"/>
            <w:shd w:val="clear" w:color="auto" w:fill="D9E2F3"/>
            <w:vAlign w:val="center"/>
          </w:tcPr>
          <w:p>
            <w:pPr>
              <w:keepNext/>
              <w:spacing w:before="40" w:after="40"/>
              <w:jc w:val="center"/>
              <w:rPr>
                <w:sz w:val="22"/>
              </w:rPr>
            </w:pPr>
            <w:r>
              <w:rPr>
                <w:b/>
                <w:bCs/>
                <w:sz w:val="22"/>
                <w:lang w:val="vi-VN"/>
              </w:rPr>
              <w:t xml:space="preserve">Tỷ lệ đạt chuẩn</w:t>
            </w:r>
          </w:p>
        </w:tc>
      </w:tr>
      <w:tr>
        <w:trPr>
          <w:cantSplit/>
        </w:trPr>
        <w:tc>
          <w:tcPr>
            <w:tcW w:w="2600" w:type="dxa"/>
            <w:vAlign w:val="center"/>
          </w:tcPr>
          <w:p>
            <w:pPr>
              <w:keepNext/>
              <w:spacing w:before="40" w:after="40"/>
              <w:rPr>
                <w:sz w:val="22"/>
              </w:rPr>
            </w:pPr>
            <w:r>
              <w:rPr>
                <w:sz w:val="22"/>
                <w:lang w:val="vi-VN"/>
              </w:rPr>
              <w:t xml:space="preserve">Huấn luyện</w:t>
            </w:r>
          </w:p>
        </w:tc>
        <w:tc>
          <w:tcPr>
            <w:tcW w:w="2000" w:type="dxa"/>
            <w:vAlign w:val="center"/>
          </w:tcPr>
          <w:p>
            <w:pPr>
              <w:keepNext/>
              <w:spacing w:before="40" w:after="40"/>
              <w:jc w:val="center"/>
              <w:rPr>
                <w:sz w:val="22"/>
              </w:rPr>
            </w:pPr>
            <w:r>
              <w:rPr>
                <w:sz w:val="22"/>
                <w:lang w:val="vi-VN"/>
              </w:rPr>
              <w:t xml:space="preserve">1.087</w:t>
            </w:r>
          </w:p>
        </w:tc>
        <w:tc>
          <w:tcPr>
            <w:tcW w:w="2400" w:type="dxa"/>
            <w:vAlign w:val="center"/>
          </w:tcPr>
          <w:p>
            <w:pPr>
              <w:keepNext/>
              <w:spacing w:before="40" w:after="40"/>
              <w:jc w:val="center"/>
              <w:rPr>
                <w:sz w:val="22"/>
              </w:rPr>
            </w:pPr>
            <w:r>
              <w:rPr>
                <w:sz w:val="22"/>
                <w:lang w:val="vi-VN"/>
              </w:rPr>
              <w:t xml:space="preserve">575</w:t>
            </w:r>
          </w:p>
        </w:tc>
        <w:tc>
          <w:tcPr>
            <w:tcW w:w="2404" w:type="dxa"/>
            <w:vAlign w:val="center"/>
          </w:tcPr>
          <w:p>
            <w:pPr>
              <w:keepNext/>
              <w:spacing w:before="40" w:after="40"/>
              <w:jc w:val="center"/>
              <w:rPr>
                <w:sz w:val="22"/>
              </w:rPr>
            </w:pPr>
            <w:r>
              <w:rPr>
                <w:sz w:val="22"/>
                <w:lang w:val="vi-VN"/>
              </w:rPr>
              <w:t xml:space="preserve">52,9%</w:t>
            </w:r>
          </w:p>
        </w:tc>
      </w:tr>
      <w:tr>
        <w:trPr>
          <w:cantSplit/>
        </w:trPr>
        <w:tc>
          <w:tcPr>
            <w:tcW w:w="2600" w:type="dxa"/>
            <w:vAlign w:val="center"/>
          </w:tcPr>
          <w:p>
            <w:pPr>
              <w:keepNext/>
              <w:spacing w:before="40" w:after="40"/>
              <w:rPr>
                <w:sz w:val="22"/>
              </w:rPr>
            </w:pPr>
            <w:r>
              <w:rPr>
                <w:sz w:val="22"/>
                <w:lang w:val="vi-VN"/>
              </w:rPr>
              <w:t xml:space="preserve">Kiểm tra</w:t>
            </w:r>
          </w:p>
        </w:tc>
        <w:tc>
          <w:tcPr>
            <w:tcW w:w="2000" w:type="dxa"/>
            <w:vAlign w:val="center"/>
          </w:tcPr>
          <w:p>
            <w:pPr>
              <w:keepNext/>
              <w:spacing w:before="40" w:after="40"/>
              <w:jc w:val="center"/>
              <w:rPr>
                <w:sz w:val="22"/>
              </w:rPr>
            </w:pPr>
            <w:r>
              <w:rPr>
                <w:sz w:val="22"/>
                <w:lang w:val="vi-VN"/>
              </w:rPr>
              <w:t xml:space="preserve">272</w:t>
            </w:r>
          </w:p>
        </w:tc>
        <w:tc>
          <w:tcPr>
            <w:tcW w:w="2400" w:type="dxa"/>
            <w:vAlign w:val="center"/>
          </w:tcPr>
          <w:p>
            <w:pPr>
              <w:keepNext/>
              <w:spacing w:before="40" w:after="40"/>
              <w:jc w:val="center"/>
              <w:rPr>
                <w:sz w:val="22"/>
              </w:rPr>
            </w:pPr>
            <w:r>
              <w:rPr>
                <w:sz w:val="22"/>
                <w:lang w:val="vi-VN"/>
              </w:rPr>
              <w:t xml:space="preserve">144</w:t>
            </w:r>
          </w:p>
        </w:tc>
        <w:tc>
          <w:tcPr>
            <w:tcW w:w="2404" w:type="dxa"/>
            <w:vAlign w:val="center"/>
          </w:tcPr>
          <w:p>
            <w:pPr>
              <w:keepNext/>
              <w:spacing w:before="40" w:after="40"/>
              <w:jc w:val="center"/>
              <w:rPr>
                <w:sz w:val="22"/>
              </w:rPr>
            </w:pPr>
            <w:r>
              <w:rPr>
                <w:sz w:val="22"/>
                <w:lang w:val="vi-VN"/>
              </w:rPr>
              <w:t xml:space="preserve">52,9%</w:t>
            </w:r>
          </w:p>
        </w:tc>
      </w:tr>
      <w:tr>
        <w:trPr>
          <w:cantSplit/>
        </w:trPr>
        <w:tc>
          <w:tcPr>
            <w:tcW w:w="2600" w:type="dxa"/>
            <w:vAlign w:val="center"/>
          </w:tcPr>
          <w:p>
            <w:pPr>
              <w:spacing w:before="40" w:after="40"/>
              <w:rPr>
                <w:sz w:val="22"/>
              </w:rPr>
            </w:pPr>
            <w:r>
              <w:rPr>
                <w:sz w:val="22"/>
                <w:lang w:val="vi-VN"/>
              </w:rPr>
              <w:t xml:space="preserve">Tổng</w:t>
            </w:r>
          </w:p>
        </w:tc>
        <w:tc>
          <w:tcPr>
            <w:tcW w:w="2000" w:type="dxa"/>
            <w:vAlign w:val="center"/>
          </w:tcPr>
          <w:p>
            <w:pPr>
              <w:spacing w:before="40" w:after="40"/>
              <w:jc w:val="center"/>
              <w:rPr>
                <w:sz w:val="22"/>
              </w:rPr>
            </w:pPr>
            <w:r>
              <w:rPr>
                <w:sz w:val="22"/>
                <w:lang w:val="vi-VN"/>
              </w:rPr>
              <w:t xml:space="preserve">1.359</w:t>
            </w:r>
          </w:p>
        </w:tc>
        <w:tc>
          <w:tcPr>
            <w:tcW w:w="2400" w:type="dxa"/>
            <w:vAlign w:val="center"/>
          </w:tcPr>
          <w:p>
            <w:pPr>
              <w:spacing w:before="40" w:after="40"/>
              <w:jc w:val="center"/>
              <w:rPr>
                <w:sz w:val="22"/>
              </w:rPr>
            </w:pPr>
            <w:r>
              <w:rPr>
                <w:sz w:val="22"/>
                <w:lang w:val="vi-VN"/>
              </w:rPr>
              <w:t xml:space="preserve">719</w:t>
            </w:r>
          </w:p>
        </w:tc>
        <w:tc>
          <w:tcPr>
            <w:tcW w:w="2404" w:type="dxa"/>
            <w:vAlign w:val="center"/>
          </w:tcPr>
          <w:p>
            <w:pPr>
              <w:spacing w:before="40" w:after="40"/>
              <w:jc w:val="center"/>
              <w:rPr>
                <w:sz w:val="22"/>
              </w:rPr>
            </w:pPr>
            <w:r>
              <w:rPr>
                <w:sz w:val="22"/>
                <w:lang w:val="vi-VN"/>
              </w:rPr>
              <w:t xml:space="preserve">52,9%</w:t>
            </w:r>
          </w:p>
        </w:tc>
      </w:tr>
    </w:tbl>
    <w:p>
      <w:pPr>
        <w:spacing w:after="60"/>
      </w:pPr>
    </w:p>
    <w:p>
      <w:pPr>
        <w:pStyle w:val="BodyTextIndent"/>
        <w:rPr>
          <w:lang w:val="vi-VN"/>
        </w:rPr>
      </w:pPr>
      <w:r>
        <w:rPr>
          <w:lang w:val="vi-VN"/>
        </w:rPr>
        <w:t xml:space="preserve">Tập kiểm tra được giữ nguyên, không dùng cho việc chọn tham số, và chỉ được sử dụng một lần ở Chương 5 để báo cáo kết quả cuối cùng. Việc chọn siêu tham số (mục 4.5) được thực hiện bằng kiểm định chéo 5 phần phân tầng ngay trên tập huấn luyện. Do tập kiểm tra chỉ có 272 mẫu, mỗi mẫu chiếm hơn 0,3% độ chính xác, nên nhóm sẽ báo cáo kèm cả kết quả kiểm định chéo để có ước lượng ổn định hơn.</w:t>
      </w:r>
    </w:p>
    <w:p w14:paraId="02CF0291" w14:textId="218A0E41" w:rsidR="00987631" w:rsidRPr="00987631" w:rsidRDefault="003857AC" w:rsidP="00B732F1">
      <w:pPr>
        <w:pStyle w:val="Heading2"/>
      </w:pPr>
      <w:bookmarkStart w:id="29" w:name="_Toc230084268"/>
      <w:r>
        <w:t xml:space="preserve">Xây dựng đặc trưng</w:t>
      </w:r>
      <w:bookmarkEnd w:id="29"/>
    </w:p>
    <w:p>
      <w:pPr>
        <w:pStyle w:val="BodyTextIndent"/>
        <w:rPr>
          <w:lang w:val="vi-VN"/>
        </w:rPr>
      </w:pPr>
      <w:r>
        <w:rPr>
          <w:b/>
          <w:bCs/>
          <w:lang w:val="vi-VN"/>
        </w:rPr>
        <w:t xml:space="preserve">Biến mục tiêu.</w:t>
      </w:r>
      <w:r>
        <w:rPr>
          <w:lang w:val="vi-VN"/>
        </w:rPr>
        <w:t xml:space="preserve"> Từ điểm chất lượng, nhãn nhị phân được xác định như sau: </w:t>
      </w:r>
      <m:oMath>
        <m:r>
          <w:rPr>
            <w:rFonts w:ascii="Cambria Math" w:hAnsi="Cambria Math"/>
            <w:sz w:val="26"/>
            <w:szCs w:val="26"/>
          </w:rPr>
          <m:t>y</m:t>
        </m:r>
        <m:r>
          <m:rPr>
            <m:sty m:val="p"/>
          </m:rPr>
          <w:rPr>
            <w:rFonts w:ascii="Cambria Math" w:hAnsi="Cambria Math"/>
            <w:sz w:val="26"/>
            <w:szCs w:val="26"/>
          </w:rPr>
          <m:t>=</m:t>
        </m:r>
        <m:r>
          <w:rPr>
            <w:rFonts w:ascii="Cambria Math" w:hAnsi="Cambria Math"/>
            <w:sz w:val="26"/>
            <w:szCs w:val="26"/>
          </w:rPr>
          <m:t>1</m:t>
        </m:r>
      </m:oMath>
      <w:r>
        <w:rPr>
          <w:lang w:val="vi-VN"/>
        </w:rPr>
        <w:t xml:space="preserve"> nếu điểm từ 6 trở lên (rượu đạt chuẩn) và </w:t>
      </w:r>
      <m:oMath>
        <m:r>
          <w:rPr>
            <w:rFonts w:ascii="Cambria Math" w:hAnsi="Cambria Math"/>
            <w:sz w:val="26"/>
            <w:szCs w:val="26"/>
          </w:rPr>
          <m:t>y</m:t>
        </m:r>
        <m:r>
          <m:rPr>
            <m:sty m:val="p"/>
          </m:rPr>
          <w:rPr>
            <w:rFonts w:ascii="Cambria Math" w:hAnsi="Cambria Math"/>
            <w:sz w:val="26"/>
            <w:szCs w:val="26"/>
          </w:rPr>
          <m:t>=</m:t>
        </m:r>
        <m:r>
          <w:rPr>
            <w:rFonts w:ascii="Cambria Math" w:hAnsi="Cambria Math"/>
            <w:sz w:val="26"/>
            <w:szCs w:val="26"/>
          </w:rPr>
          <m:t>0</m:t>
        </m:r>
      </m:oMath>
      <w:r>
        <w:rPr>
          <w:lang w:val="vi-VN"/>
        </w:rPr>
        <w:t xml:space="preserve"> nếu điểm từ 5 trở xuống (rượu chưa đạt). Sau khi loại bản ghi trùng, có 719 mẫu mang nhãn 1 và 640 mẫu mang nhãn 0. Cột điểm gốc bị loại khỏi tập đặc trưng để tránh mô hình nhìn thấy trực tiếp đáp án.</w:t>
      </w:r>
    </w:p>
    <w:p>
      <w:pPr>
        <w:pStyle w:val="BodyTextIndent"/>
        <w:rPr>
          <w:lang w:val="vi-VN"/>
        </w:rPr>
      </w:pPr>
      <w:r>
        <w:rPr>
          <w:b/>
          <w:bCs/>
          <w:lang w:val="vi-VN"/>
        </w:rPr>
        <w:t xml:space="preserve">Tập đặc trưng.</w:t>
      </w:r>
      <w:r>
        <w:rPr>
          <w:lang w:val="vi-VN"/>
        </w:rPr>
        <w:t xml:space="preserve"> Mô hình sử dụng nguyên 11 thuộc tính ban đầu, không tạo thêm đặc trưng mới và không loại bỏ đặc trưng nào. Nhóm đã cân nhắc một số hướng như lấy logarit các thuộc tính lệch phải (clorua, đường dư, sulphate), tạo tỷ lệ SO₂ tự do trên SO₂ tổng, hoặc thêm các số hạng tương tác, nhưng chưa áp dụng vì hai lý do. Một là nhóm muốn có một mô hình cơ sở sạch, từ đó mỗi thay đổi sau này được thử riêng một biến để biết nó đóng góp gì. Hai là việc giữ nguyên đặc trưng gốc giúp hệ số mô hình có ý nghĩa hóa học trực tiếp, dễ diễn giải. Các hướng trên được ghi nhận như những thử nghiệm có thể làm thêm.</w:t>
      </w:r>
    </w:p>
    <w:p>
      <w:pPr>
        <w:pStyle w:val="BodyTextIndent"/>
        <w:rPr>
          <w:lang w:val="vi-VN"/>
        </w:rPr>
      </w:pPr>
      <w:r>
        <w:rPr>
          <w:lang w:val="vi-VN"/>
        </w:rPr>
        <w:t xml:space="preserve">Sau các bước trên, dữ liệu đưa vào mô hình gồm ma trận đặc trưng huấn luyện kích thước 1.087 × 11 và vectơ nhãn tương ứng, cùng ma trận kiểm tra kích thước 272 × 11, tất cả đã được chuẩn hóa bằng các tham số của tập huấn luyện.</w:t>
      </w:r>
    </w:p>
    <w:p w14:paraId="25E8CFCE" w14:textId="77777777" w:rsidR="00822B4F" w:rsidRPr="00FD33F2" w:rsidRDefault="00822B4F" w:rsidP="009F5874">
      <w:pPr>
        <w:rPr>
          <w:lang w:val="vi-VN"/>
        </w:rPr>
        <w:sectPr w:rsidR="00822B4F" w:rsidRPr="00FD33F2" w:rsidSect="002F74F4">
          <w:headerReference w:type="default" r:id="rId25"/>
          <w:pgSz w:w="12240" w:h="15840"/>
          <w:pgMar w:top="1134" w:right="1134" w:bottom="1134" w:left="1418" w:header="737" w:footer="737" w:gutter="284"/>
          <w:cols w:space="720"/>
          <w:docGrid w:linePitch="354"/>
        </w:sectPr>
      </w:pPr>
    </w:p>
    <w:p w14:paraId="58EF70B4" w14:textId="3EB8FF9A" w:rsidR="00023E4A" w:rsidRDefault="00CE1660" w:rsidP="00B50168">
      <w:pPr>
        <w:pStyle w:val="Heading1"/>
      </w:pPr>
      <w:bookmarkStart w:id="30" w:name="_Toc230084269"/>
      <w:r>
        <w:lastRenderedPageBreak/>
        <w:t xml:space="preserve">XÂY DỰNG MÔ HÌNH</w:t>
      </w:r>
      <w:bookmarkEnd w:id="30"/>
    </w:p>
    <w:p w14:paraId="7FDE2D30" w14:textId="084BB9BD" w:rsidR="00F25F49" w:rsidRDefault="00744485" w:rsidP="004326B4">
      <w:pPr>
        <w:pStyle w:val="Heading2"/>
        <w:numPr>
          <w:ilvl w:val="1"/>
          <w:numId w:val="8"/>
        </w:numPr>
      </w:pPr>
      <w:bookmarkStart w:id="31" w:name="_Toc230084270"/>
      <w:r>
        <w:t>Giới thiệu mô hình</w:t>
      </w:r>
      <w:bookmarkEnd w:id="31"/>
    </w:p>
    <w:p>
      <w:pPr>
        <w:pStyle w:val="BodyTextIndent"/>
        <w:rPr>
          <w:lang w:val="vi-VN"/>
        </w:rPr>
      </w:pPr>
      <w:r>
        <w:rPr>
          <w:lang w:val="vi-VN"/>
        </w:rPr>
        <w:t xml:space="preserve">Mô hình chính của đề tài là Hồi quy Logistic nhị phân. Như đã trình bày ở mục 2.2.2, nhóm chọn mô hình này vì ba lý do: huấn luyện nhanh, cho đầu ra là xác suất để có thể điều chỉnh ngưỡng quyết định, và hệ số học được có thể diễn giải trực tiếp. Phần này trình bày nền tảng toán học của mô hình, quy trình huấn luyện được mô tả ở mục 4.2.</w:t>
      </w:r>
    </w:p>
    <w:p>
      <w:pPr>
        <w:pStyle w:val="BodyTextIndent"/>
        <w:keepNext/>
        <w:rPr>
          <w:lang w:val="vi-VN"/>
        </w:rPr>
      </w:pPr>
      <w:r>
        <w:rPr>
          <w:b/>
          <w:bCs/>
          <w:lang w:val="vi-VN"/>
        </w:rPr>
        <w:t xml:space="preserve">Từ tổ hợp tuyến tính đến xác suất.</w:t>
      </w:r>
      <w:r>
        <w:rPr>
          <w:lang w:val="vi-VN"/>
        </w:rPr>
        <w:t xml:space="preserve"> Hồi quy Logistic bắt đầu từ một tổ hợp tuyến tính của các đặc trưng:</w:t>
      </w:r>
    </w:p>
    <w:p>
      <w:pPr>
        <w:tabs>
          <w:tab w:val="center" w:pos="4700"/>
          <w:tab w:val="right" w:pos="9380"/>
        </w:tabs>
        <w:spacing w:before="60" w:after="120" w:line="312" w:lineRule="auto"/>
        <w:rPr>
          <w:sz w:val="26"/>
        </w:rPr>
      </w:pPr>
      <w:r>
        <w:tab/>
      </w:r>
      <m:oMath>
        <m:r>
          <w:rPr>
            <w:rFonts w:ascii="Cambria Math" w:hAnsi="Cambria Math"/>
            <w:sz w:val="26"/>
            <w:szCs w:val="26"/>
          </w:rPr>
          <m:t>z</m:t>
        </m:r>
        <m:r>
          <m:rPr>
            <m:sty m:val="p"/>
          </m:rPr>
          <w:rPr>
            <w:rFonts w:ascii="Cambria Math" w:hAnsi="Cambria Math"/>
            <w:sz w:val="26"/>
            <w:szCs w:val="26"/>
          </w:rPr>
          <m:t>=</m:t>
        </m:r>
        <m:sSup>
          <m:e>
            <m:r>
              <m:rPr>
                <m:sty m:val="b"/>
              </m:rPr>
              <w:rPr>
                <w:rFonts w:ascii="Cambria Math" w:hAnsi="Cambria Math"/>
                <w:sz w:val="26"/>
                <w:szCs w:val="26"/>
              </w:rPr>
              <m:t>w</m:t>
            </m:r>
          </m:e>
          <m:sup>
            <m:r>
              <m:rPr>
                <m:sty m:val="p"/>
              </m:rPr>
              <w:rPr>
                <w:rFonts w:ascii="Cambria Math" w:hAnsi="Cambria Math"/>
                <w:sz w:val="26"/>
                <w:szCs w:val="26"/>
              </w:rPr>
              <m:t>⊤</m:t>
            </m:r>
          </m:sup>
        </m:sSup>
        <m:r>
          <m:rPr>
            <m:sty m:val="b"/>
          </m:rPr>
          <w:rPr>
            <w:rFonts w:ascii="Cambria Math" w:hAnsi="Cambria Math"/>
            <w:sz w:val="26"/>
            <w:szCs w:val="26"/>
          </w:rPr>
          <m:t>x</m:t>
        </m:r>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nary>
          <m:naryPr>
            <m:chr m:val="∑"/>
            <m:limLoc m:val="undOvr"/>
            <m:subHide m:val="off"/>
            <m:supHide m:val="off"/>
          </m:naryPr>
          <m:sub>
            <m:r>
              <w:rPr>
                <w:rFonts w:ascii="Cambria Math" w:hAnsi="Cambria Math"/>
                <w:sz w:val="26"/>
                <w:szCs w:val="26"/>
              </w:rPr>
              <m:t>j</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d</m:t>
            </m:r>
          </m:sup>
          <m:e>
            <m:sSub>
              <m:e>
                <m:r>
                  <w:rPr>
                    <w:rFonts w:ascii="Cambria Math" w:hAnsi="Cambria Math"/>
                    <w:sz w:val="26"/>
                    <w:szCs w:val="26"/>
                  </w:rPr>
                  <m:t>w</m:t>
                </m:r>
              </m:e>
              <m:sub>
                <m:r>
                  <w:rPr>
                    <w:rFonts w:ascii="Cambria Math" w:hAnsi="Cambria Math"/>
                    <w:sz w:val="26"/>
                    <w:szCs w:val="26"/>
                  </w:rPr>
                  <m:t>j</m:t>
                </m:r>
              </m:sub>
            </m:sSub>
          </m:e>
        </m:nary>
        <m:sSub>
          <m:e>
            <m:r>
              <w:rPr>
                <w:rFonts w:ascii="Cambria Math" w:hAnsi="Cambria Math"/>
                <w:sz w:val="26"/>
                <w:szCs w:val="26"/>
              </w:rPr>
              <m:t>x</m:t>
            </m:r>
          </m:e>
          <m:sub>
            <m:r>
              <w:rPr>
                <w:rFonts w:ascii="Cambria Math" w:hAnsi="Cambria Math"/>
                <w:sz w:val="26"/>
                <w:szCs w:val="26"/>
              </w:rPr>
              <m:t>j</m:t>
            </m:r>
          </m:sub>
        </m:sSub>
      </m:oMath>
      <w:r>
        <w:rPr>
          <w:sz w:val="26"/>
        </w:rPr>
        <w:tab/>
        <w:t>(4.1)</w:t>
      </w:r>
    </w:p>
    <w:p>
      <w:pPr>
        <w:pStyle w:val="BodyTextIndent"/>
        <w:keepNext/>
        <w:rPr>
          <w:lang w:val="vi-VN"/>
        </w:rPr>
      </w:pPr>
      <w:r>
        <w:rPr>
          <w:lang w:val="vi-VN"/>
        </w:rPr>
        <w:t xml:space="preserve">trong đó </w:t>
      </w:r>
      <m:oMath>
        <m:r>
          <m:rPr>
            <m:sty m:val="b"/>
          </m:rPr>
          <w:rPr>
            <w:rFonts w:ascii="Cambria Math" w:hAnsi="Cambria Math"/>
            <w:sz w:val="26"/>
            <w:szCs w:val="26"/>
          </w:rPr>
          <m:t>w</m:t>
        </m:r>
        <m:r>
          <m:rPr>
            <m:sty m:val="p"/>
          </m:rPr>
          <w:rPr>
            <w:rFonts w:ascii="Cambria Math" w:hAnsi="Cambria Math"/>
            <w:sz w:val="26"/>
            <w:szCs w:val="26"/>
          </w:rPr>
          <m:t>∈</m:t>
        </m:r>
        <m:sSup>
          <m:e>
            <m:r>
              <m:rPr>
                <m:scr m:val="double-struck"/>
                <m:sty m:val="p"/>
              </m:rPr>
              <w:rPr>
                <w:rFonts w:ascii="Cambria Math" w:hAnsi="Cambria Math"/>
                <w:sz w:val="26"/>
                <w:szCs w:val="26"/>
              </w:rPr>
              <m:t>R</m:t>
            </m:r>
          </m:e>
          <m:sup>
            <m:r>
              <w:rPr>
                <w:rFonts w:ascii="Cambria Math" w:hAnsi="Cambria Math"/>
                <w:sz w:val="26"/>
                <w:szCs w:val="26"/>
              </w:rPr>
              <m:t>d</m:t>
            </m:r>
          </m:sup>
        </m:sSup>
      </m:oMath>
      <w:r>
        <w:rPr>
          <w:lang w:val="vi-VN"/>
        </w:rPr>
        <w:t xml:space="preserve"> là vectơ trọng số và </w:t>
      </w:r>
      <m:oMath>
        <m:r>
          <w:rPr>
            <w:rFonts w:ascii="Cambria Math" w:hAnsi="Cambria Math"/>
            <w:sz w:val="26"/>
            <w:szCs w:val="26"/>
          </w:rPr>
          <m:t>b</m:t>
        </m:r>
      </m:oMath>
      <w:r>
        <w:rPr>
          <w:lang w:val="vi-VN"/>
        </w:rPr>
        <w:t xml:space="preserve"> là hệ số chặn. Giá trị </w:t>
      </w:r>
      <m:oMath>
        <m:r>
          <w:rPr>
            <w:rFonts w:ascii="Cambria Math" w:hAnsi="Cambria Math"/>
            <w:sz w:val="26"/>
            <w:szCs w:val="26"/>
          </w:rPr>
          <m:t>z</m:t>
        </m:r>
      </m:oMath>
      <w:r>
        <w:rPr>
          <w:lang w:val="vi-VN"/>
        </w:rPr>
        <w:t xml:space="preserve"> có thể nhận bất kỳ số thực nào nên không thể dùng trực tiếp làm xác suất. Để đưa về khoảng </w:t>
      </w:r>
      <m:oMath>
        <m:d>
          <m:dPr>
            <m:begChr m:val="("/>
            <m:sepChr m:val=""/>
            <m:endChr m:val=")"/>
            <m:grow/>
          </m:dPr>
          <m:e>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1</m:t>
            </m:r>
          </m:e>
        </m:d>
      </m:oMath>
      <w:r>
        <w:rPr>
          <w:lang w:val="vi-VN"/>
        </w:rPr>
        <w:t xml:space="preserve">, mô hình cho </w:t>
      </w:r>
      <m:oMath>
        <m:r>
          <w:rPr>
            <w:rFonts w:ascii="Cambria Math" w:hAnsi="Cambria Math"/>
            <w:sz w:val="26"/>
            <w:szCs w:val="26"/>
          </w:rPr>
          <m:t>z</m:t>
        </m:r>
      </m:oMath>
      <w:r>
        <w:rPr>
          <w:lang w:val="vi-VN"/>
        </w:rPr>
        <w:t xml:space="preserve"> đi qua hàm sigmoid:</w:t>
      </w:r>
    </w:p>
    <w:p>
      <w:pPr>
        <w:tabs>
          <w:tab w:val="center" w:pos="4700"/>
          <w:tab w:val="right" w:pos="9380"/>
        </w:tabs>
        <w:spacing w:before="60" w:after="120" w:line="312" w:lineRule="auto"/>
        <w:rPr>
          <w:sz w:val="26"/>
        </w:rPr>
      </w:pPr>
      <w:r>
        <w:tab/>
      </w:r>
      <m:oMath>
        <m:r>
          <w:rPr>
            <w:rFonts w:ascii="Cambria Math" w:hAnsi="Cambria Math"/>
            <w:sz w:val="26"/>
            <w:szCs w:val="26"/>
          </w:rPr>
          <m:t>σ</m:t>
        </m:r>
        <m:d>
          <m:dPr>
            <m:begChr m:val="("/>
            <m:sepChr m:val=""/>
            <m:endChr m:val=")"/>
            <m:grow/>
          </m:dPr>
          <m:e>
            <m:r>
              <w:rPr>
                <w:rFonts w:ascii="Cambria Math" w:hAnsi="Cambria Math"/>
                <w:sz w:val="26"/>
                <w:szCs w:val="26"/>
              </w:rPr>
              <m:t>z</m:t>
            </m:r>
          </m:e>
        </m:d>
        <m:r>
          <m:rPr>
            <m:sty m:val="p"/>
          </m:rPr>
          <w:rPr>
            <w:rFonts w:ascii="Cambria Math" w:hAnsi="Cambria Math"/>
            <w:sz w:val="26"/>
            <w:szCs w:val="26"/>
          </w:rPr>
          <m:t>=</m:t>
        </m:r>
        <m:f>
          <m:fPr>
            <m:type m:val="bar"/>
          </m:fPr>
          <m:num>
            <m:r>
              <w:rPr>
                <w:rFonts w:ascii="Cambria Math" w:hAnsi="Cambria Math"/>
                <w:sz w:val="26"/>
                <w:szCs w:val="26"/>
              </w:rPr>
              <m:t>1</m:t>
            </m:r>
          </m:num>
          <m:den>
            <m:r>
              <w:rPr>
                <w:rFonts w:ascii="Cambria Math" w:hAnsi="Cambria Math"/>
                <w:sz w:val="26"/>
                <w:szCs w:val="26"/>
              </w:rPr>
              <m:t>1</m:t>
            </m:r>
            <m:r>
              <m:rPr>
                <m:sty m:val="p"/>
              </m:rPr>
              <w:rPr>
                <w:rFonts w:ascii="Cambria Math" w:hAnsi="Cambria Math"/>
                <w:sz w:val="26"/>
                <w:szCs w:val="26"/>
              </w:rPr>
              <m:t>+</m:t>
            </m:r>
            <m:sSup>
              <m:e>
                <m:r>
                  <w:rPr>
                    <w:rFonts w:ascii="Cambria Math" w:hAnsi="Cambria Math"/>
                    <w:sz w:val="26"/>
                    <w:szCs w:val="26"/>
                  </w:rPr>
                  <m:t>e</m:t>
                </m:r>
              </m:e>
              <m:sup>
                <m:r>
                  <m:rPr>
                    <m:sty m:val="p"/>
                  </m:rPr>
                  <w:rPr>
                    <w:rFonts w:ascii="Cambria Math" w:hAnsi="Cambria Math"/>
                    <w:sz w:val="26"/>
                    <w:szCs w:val="26"/>
                  </w:rPr>
                  <m:t>−</m:t>
                </m:r>
                <m:r>
                  <w:rPr>
                    <w:rFonts w:ascii="Cambria Math" w:hAnsi="Cambria Math"/>
                    <w:sz w:val="26"/>
                    <w:szCs w:val="26"/>
                  </w:rPr>
                  <m:t>z</m:t>
                </m:r>
              </m:sup>
            </m:sSup>
          </m:den>
        </m:f>
      </m:oMath>
      <w:r>
        <w:rPr>
          <w:sz w:val="26"/>
        </w:rPr>
        <w:tab/>
        <w:t>(4.2)</w:t>
      </w:r>
    </w:p>
    <w:p>
      <w:pPr>
        <w:pStyle w:val="BodyTextIndent"/>
        <w:keepNext/>
        <w:rPr>
          <w:lang w:val="vi-VN"/>
        </w:rPr>
      </w:pPr>
      <w:r>
        <w:rPr>
          <w:lang w:val="vi-VN"/>
        </w:rPr>
        <w:t xml:space="preserve">Hàm sigmoid đơn điệu tăng, tiến về 1 khi </w:t>
      </w:r>
      <m:oMath>
        <m:r>
          <w:rPr>
            <w:rFonts w:ascii="Cambria Math" w:hAnsi="Cambria Math"/>
            <w:sz w:val="26"/>
            <w:szCs w:val="26"/>
          </w:rPr>
          <m:t>z</m:t>
        </m:r>
        <m:r>
          <m:rPr>
            <m:sty m:val="p"/>
          </m:rPr>
          <w:rPr>
            <w:rFonts w:ascii="Cambria Math" w:hAnsi="Cambria Math"/>
            <w:sz w:val="26"/>
            <w:szCs w:val="26"/>
          </w:rPr>
          <m:t>→</m:t>
        </m:r>
        <m:r>
          <m:rPr>
            <m:sty m:val="p"/>
          </m:rPr>
          <w:rPr>
            <w:rFonts w:ascii="Cambria Math" w:hAnsi="Cambria Math"/>
            <w:sz w:val="26"/>
            <w:szCs w:val="26"/>
          </w:rPr>
          <m:t>+</m:t>
        </m:r>
        <m:r>
          <m:rPr>
            <m:sty m:val="p"/>
          </m:rPr>
          <w:rPr>
            <w:rFonts w:ascii="Cambria Math" w:hAnsi="Cambria Math"/>
            <w:sz w:val="26"/>
            <w:szCs w:val="26"/>
          </w:rPr>
          <m:t>∞</m:t>
        </m:r>
      </m:oMath>
      <w:r>
        <w:rPr>
          <w:lang w:val="vi-VN"/>
        </w:rPr>
        <w:t xml:space="preserve">, tiến về 0 khi </w:t>
      </w:r>
      <m:oMath>
        <m:r>
          <w:rPr>
            <w:rFonts w:ascii="Cambria Math" w:hAnsi="Cambria Math"/>
            <w:sz w:val="26"/>
            <w:szCs w:val="26"/>
          </w:rPr>
          <m:t>z</m:t>
        </m:r>
        <m:r>
          <m:rPr>
            <m:sty m:val="p"/>
          </m:rPr>
          <w:rPr>
            <w:rFonts w:ascii="Cambria Math" w:hAnsi="Cambria Math"/>
            <w:sz w:val="26"/>
            <w:szCs w:val="26"/>
          </w:rPr>
          <m:t>→</m:t>
        </m:r>
        <m:r>
          <m:rPr>
            <m:sty m:val="p"/>
          </m:rPr>
          <w:rPr>
            <w:rFonts w:ascii="Cambria Math" w:hAnsi="Cambria Math"/>
            <w:sz w:val="26"/>
            <w:szCs w:val="26"/>
          </w:rPr>
          <m:t>−</m:t>
        </m:r>
        <m:r>
          <m:rPr>
            <m:sty m:val="p"/>
          </m:rPr>
          <w:rPr>
            <w:rFonts w:ascii="Cambria Math" w:hAnsi="Cambria Math"/>
            <w:sz w:val="26"/>
            <w:szCs w:val="26"/>
          </w:rPr>
          <m:t>∞</m:t>
        </m:r>
      </m:oMath>
      <w:r>
        <w:rPr>
          <w:lang w:val="vi-VN"/>
        </w:rPr>
        <w:t xml:space="preserve"> và bằng đúng 0,5 tại </w:t>
      </w:r>
      <m:oMath>
        <m:r>
          <w:rPr>
            <w:rFonts w:ascii="Cambria Math" w:hAnsi="Cambria Math"/>
            <w:sz w:val="26"/>
            <w:szCs w:val="26"/>
          </w:rPr>
          <m:t>z</m:t>
        </m:r>
        <m:r>
          <m:rPr>
            <m:sty m:val="p"/>
          </m:rPr>
          <w:rPr>
            <w:rFonts w:ascii="Cambria Math" w:hAnsi="Cambria Math"/>
            <w:sz w:val="26"/>
            <w:szCs w:val="26"/>
          </w:rPr>
          <m:t>=</m:t>
        </m:r>
        <m:r>
          <w:rPr>
            <w:rFonts w:ascii="Cambria Math" w:hAnsi="Cambria Math"/>
            <w:sz w:val="26"/>
            <w:szCs w:val="26"/>
          </w:rPr>
          <m:t>0</m:t>
        </m:r>
      </m:oMath>
      <w:r>
        <w:rPr>
          <w:lang w:val="vi-VN"/>
        </w:rPr>
        <w:t xml:space="preserve"> (Hình 4.1). Xác suất một mẫu thuộc lớp dương được mô hình hóa là:</w:t>
      </w:r>
    </w:p>
    <w:p>
      <w:pPr>
        <w:tabs>
          <w:tab w:val="center" w:pos="4700"/>
          <w:tab w:val="right" w:pos="9380"/>
        </w:tabs>
        <w:spacing w:before="60" w:after="120" w:line="312" w:lineRule="auto"/>
        <w:rPr>
          <w:sz w:val="26"/>
        </w:rPr>
      </w:pPr>
      <w:r>
        <w:tab/>
      </w:r>
      <m:oMath>
        <m:acc>
          <m:accPr>
            <m:chr m:val="̂"/>
          </m:accPr>
          <m:e>
            <m:r>
              <w:rPr>
                <w:rFonts w:ascii="Cambria Math" w:hAnsi="Cambria Math"/>
                <w:sz w:val="26"/>
                <w:szCs w:val="26"/>
              </w:rPr>
              <m:t>p</m:t>
            </m:r>
          </m:e>
        </m:acc>
        <m:r>
          <m:rPr>
            <m:sty m:val="p"/>
          </m:rPr>
          <w:rPr>
            <w:rFonts w:ascii="Cambria Math" w:hAnsi="Cambria Math"/>
            <w:sz w:val="26"/>
            <w:szCs w:val="26"/>
          </w:rPr>
          <m:t>=</m:t>
        </m:r>
        <m:r>
          <w:rPr>
            <w:rFonts w:ascii="Cambria Math" w:hAnsi="Cambria Math"/>
            <w:sz w:val="26"/>
            <w:szCs w:val="26"/>
          </w:rPr>
          <m:t>P</m:t>
        </m:r>
        <m:d>
          <m:dPr>
            <m:begChr m:val="("/>
            <m:sepChr m:val=""/>
            <m:endChr m:val=")"/>
            <m:grow/>
          </m:dPr>
          <m:e>
            <m:r>
              <w:rPr>
                <w:rFonts w:ascii="Cambria Math" w:hAnsi="Cambria Math"/>
                <w:sz w:val="26"/>
                <w:szCs w:val="26"/>
              </w:rPr>
              <m:t>y</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m:rPr>
                <m:sty m:val="b"/>
              </m:rPr>
              <w:rPr>
                <w:rFonts w:ascii="Cambria Math" w:hAnsi="Cambria Math"/>
                <w:sz w:val="26"/>
                <w:szCs w:val="26"/>
              </w:rPr>
              <m:t>x</m:t>
            </m:r>
          </m:e>
        </m:d>
        <m:r>
          <m:rPr>
            <m:sty m:val="p"/>
          </m:rPr>
          <w:rPr>
            <w:rFonts w:ascii="Cambria Math" w:hAnsi="Cambria Math"/>
            <w:sz w:val="26"/>
            <w:szCs w:val="26"/>
          </w:rPr>
          <m:t>=</m:t>
        </m:r>
        <m:r>
          <w:rPr>
            <w:rFonts w:ascii="Cambria Math" w:hAnsi="Cambria Math"/>
            <w:sz w:val="26"/>
            <w:szCs w:val="26"/>
          </w:rPr>
          <m:t>σ</m:t>
        </m:r>
        <m:d>
          <m:dPr>
            <m:begChr m:val="("/>
            <m:sepChr m:val=""/>
            <m:endChr m:val=")"/>
            <m:grow/>
          </m:dPr>
          <m:e>
            <m:sSup>
              <m:e>
                <m:r>
                  <m:rPr>
                    <m:sty m:val="b"/>
                  </m:rPr>
                  <w:rPr>
                    <w:rFonts w:ascii="Cambria Math" w:hAnsi="Cambria Math"/>
                    <w:sz w:val="26"/>
                    <w:szCs w:val="26"/>
                  </w:rPr>
                  <m:t>w</m:t>
                </m:r>
              </m:e>
              <m:sup>
                <m:r>
                  <m:rPr>
                    <m:sty m:val="p"/>
                  </m:rPr>
                  <w:rPr>
                    <w:rFonts w:ascii="Cambria Math" w:hAnsi="Cambria Math"/>
                    <w:sz w:val="26"/>
                    <w:szCs w:val="26"/>
                  </w:rPr>
                  <m:t>⊤</m:t>
                </m:r>
              </m:sup>
            </m:sSup>
            <m:r>
              <m:rPr>
                <m:sty m:val="b"/>
              </m:rPr>
              <w:rPr>
                <w:rFonts w:ascii="Cambria Math" w:hAnsi="Cambria Math"/>
                <w:sz w:val="26"/>
                <w:szCs w:val="26"/>
              </w:rPr>
              <m:t>x</m:t>
            </m:r>
            <m:r>
              <m:rPr>
                <m:sty m:val="p"/>
              </m:rPr>
              <w:rPr>
                <w:rFonts w:ascii="Cambria Math" w:hAnsi="Cambria Math"/>
                <w:sz w:val="26"/>
                <w:szCs w:val="26"/>
              </w:rPr>
              <m:t>+</m:t>
            </m:r>
            <m:r>
              <w:rPr>
                <w:rFonts w:ascii="Cambria Math" w:hAnsi="Cambria Math"/>
                <w:sz w:val="26"/>
                <w:szCs w:val="26"/>
              </w:rPr>
              <m:t>b</m:t>
            </m:r>
          </m:e>
        </m:d>
      </m:oMath>
      <w:r>
        <w:rPr>
          <w:sz w:val="26"/>
        </w:rPr>
        <w:tab/>
        <w:t>(4.3)</w:t>
      </w:r>
    </w:p>
    <w:p>
      <w:pPr>
        <w:keepNext/>
        <w:spacing w:before="120"/>
        <w:jc w:val="center"/>
      </w:pPr>
      <w:r>
        <w:drawing>
          <wp:inline distT="0" distB="0" distL="0" distR="0">
            <wp:extent cx="5029200" cy="2766060"/>
            <wp:docPr id="9104" name="Hinh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image_ch4_4.png"/>
                    <pic:cNvPicPr/>
                  </pic:nvPicPr>
                  <pic:blipFill>
                    <a:blip r:embed="rId904"/>
                    <a:stretch>
                      <a:fillRect/>
                    </a:stretch>
                  </pic:blipFill>
                  <pic:spPr>
                    <a:xfrm>
                      <a:off x="0" y="0"/>
                      <a:ext cx="5029200" cy="2766060"/>
                    </a:xfrm>
                    <a:prstGeom prst="rect">
                      <a:avLst/>
                    </a:prstGeom>
                  </pic:spPr>
                </pic:pic>
              </a:graphicData>
            </a:graphic>
          </wp:inline>
        </w:drawing>
      </w:r>
    </w:p>
    <w:p>
      <w:pPr>
        <w:pStyle w:val="Caption"/>
        <w:keepNext w:val="0"/>
        <w:rPr>
          <w:lang w:val="vi-VN"/>
        </w:rPr>
      </w:pPr>
      <w:bookmarkStart w:id="908" w:name="_TocCap908"/>
      <w:r>
        <w:t xml:space="preserve">Hình </w:t>
      </w:r>
      <w:fldSimple w:instr=" STYLEREF 1 \s ">
        <w:r>
          <w:rPr>
            <w:noProof/>
          </w:rPr>
          <w:t>4</w:t>
        </w:r>
      </w:fldSimple>
      <w:r>
        <w:t>.</w:t>
      </w:r>
      <w:fldSimple w:instr=" SEQ Hình \* ARABIC \s 1 ">
        <w:r>
          <w:rPr>
            <w:noProof/>
          </w:rPr>
          <w:t>1</w:t>
        </w:r>
      </w:fldSimple>
      <w:r>
        <w:rPr>
          <w:lang w:val="vi-VN"/>
        </w:rPr>
        <w:t xml:space="preserve">. Đồ thị hàm sigmoid và ngưỡng quyết định mặc định</w:t>
      </w:r>
      <w:bookmarkEnd w:id="908"/>
    </w:p>
    <w:p>
      <w:pPr>
        <w:pStyle w:val="BodyTextIndent"/>
        <w:keepNext/>
        <w:rPr>
          <w:lang w:val="vi-VN"/>
        </w:rPr>
      </w:pPr>
      <w:r>
        <w:rPr>
          <w:lang w:val="vi-VN"/>
        </w:rPr>
        <w:t xml:space="preserve">Biến đổi (4.3) ta thu được dạng log-odds:</w:t>
      </w:r>
    </w:p>
    <w:p>
      <w:pPr>
        <w:tabs>
          <w:tab w:val="center" w:pos="4700"/>
          <w:tab w:val="right" w:pos="9380"/>
        </w:tabs>
        <w:spacing w:before="60" w:after="120" w:line="312" w:lineRule="auto"/>
        <w:rPr>
          <w:sz w:val="26"/>
        </w:rPr>
      </w:pPr>
      <w:r>
        <w:tab/>
      </w:r>
      <m:oMath>
        <m:r>
          <m:rPr>
            <m:sty m:val="p"/>
          </m:rPr>
          <w:rPr>
            <w:rFonts w:ascii="Cambria Math" w:hAnsi="Cambria Math"/>
            <w:sz w:val="26"/>
            <w:szCs w:val="26"/>
          </w:rPr>
          <m:t>ln</m:t>
        </m:r>
        <m:f>
          <m:fPr>
            <m:type m:val="bar"/>
          </m:fPr>
          <m:num>
            <m:acc>
              <m:accPr>
                <m:chr m:val="̂"/>
              </m:accPr>
              <m:e>
                <m:r>
                  <w:rPr>
                    <w:rFonts w:ascii="Cambria Math" w:hAnsi="Cambria Math"/>
                    <w:sz w:val="26"/>
                    <w:szCs w:val="26"/>
                  </w:rPr>
                  <m:t>p</m:t>
                </m:r>
              </m:e>
            </m:acc>
          </m:num>
          <m:den>
            <m:r>
              <w:rPr>
                <w:rFonts w:ascii="Cambria Math" w:hAnsi="Cambria Math"/>
                <w:sz w:val="26"/>
                <w:szCs w:val="26"/>
              </w:rPr>
              <m:t>1</m:t>
            </m:r>
            <m:r>
              <m:rPr>
                <m:sty m:val="p"/>
              </m:rPr>
              <w:rPr>
                <w:rFonts w:ascii="Cambria Math" w:hAnsi="Cambria Math"/>
                <w:sz w:val="26"/>
                <w:szCs w:val="26"/>
              </w:rPr>
              <m:t>−</m:t>
            </m:r>
            <m:acc>
              <m:accPr>
                <m:chr m:val="̂"/>
              </m:accPr>
              <m:e>
                <m:r>
                  <w:rPr>
                    <w:rFonts w:ascii="Cambria Math" w:hAnsi="Cambria Math"/>
                    <w:sz w:val="26"/>
                    <w:szCs w:val="26"/>
                  </w:rPr>
                  <m:t>p</m:t>
                </m:r>
              </m:e>
            </m:acc>
          </m:den>
        </m:f>
        <m:r>
          <m:rPr>
            <m:sty m:val="p"/>
          </m:rPr>
          <w:rPr>
            <w:rFonts w:ascii="Cambria Math" w:hAnsi="Cambria Math"/>
            <w:sz w:val="26"/>
            <w:szCs w:val="26"/>
          </w:rPr>
          <m:t>=</m:t>
        </m:r>
        <m:sSup>
          <m:e>
            <m:r>
              <m:rPr>
                <m:sty m:val="b"/>
              </m:rPr>
              <w:rPr>
                <w:rFonts w:ascii="Cambria Math" w:hAnsi="Cambria Math"/>
                <w:sz w:val="26"/>
                <w:szCs w:val="26"/>
              </w:rPr>
              <m:t>w</m:t>
            </m:r>
          </m:e>
          <m:sup>
            <m:r>
              <m:rPr>
                <m:sty m:val="p"/>
              </m:rPr>
              <w:rPr>
                <w:rFonts w:ascii="Cambria Math" w:hAnsi="Cambria Math"/>
                <w:sz w:val="26"/>
                <w:szCs w:val="26"/>
              </w:rPr>
              <m:t>⊤</m:t>
            </m:r>
          </m:sup>
        </m:sSup>
        <m:r>
          <m:rPr>
            <m:sty m:val="b"/>
          </m:rPr>
          <w:rPr>
            <w:rFonts w:ascii="Cambria Math" w:hAnsi="Cambria Math"/>
            <w:sz w:val="26"/>
            <w:szCs w:val="26"/>
          </w:rPr>
          <m:t>x</m:t>
        </m:r>
        <m:r>
          <m:rPr>
            <m:sty m:val="p"/>
          </m:rPr>
          <w:rPr>
            <w:rFonts w:ascii="Cambria Math" w:hAnsi="Cambria Math"/>
            <w:sz w:val="26"/>
            <w:szCs w:val="26"/>
          </w:rPr>
          <m:t>+</m:t>
        </m:r>
        <m:r>
          <w:rPr>
            <w:rFonts w:ascii="Cambria Math" w:hAnsi="Cambria Math"/>
            <w:sz w:val="26"/>
            <w:szCs w:val="26"/>
          </w:rPr>
          <m:t>b</m:t>
        </m:r>
      </m:oMath>
      <w:r>
        <w:rPr>
          <w:sz w:val="26"/>
        </w:rPr>
        <w:tab/>
        <w:t>(4.4)</w:t>
      </w:r>
    </w:p>
    <w:p>
      <w:pPr>
        <w:pStyle w:val="BodyTextIndent"/>
        <w:rPr>
          <w:lang w:val="vi-VN"/>
        </w:rPr>
      </w:pPr>
      <w:r>
        <w:rPr>
          <w:lang w:val="vi-VN"/>
        </w:rPr>
        <w:t xml:space="preserve">Như vậy, Hồi quy Logistic thực chất là một mô hình tuyến tính trên thang log-odds. Với ngưỡng </w:t>
      </w:r>
      <m:oMath>
        <m:r>
          <w:rPr>
            <w:rFonts w:ascii="Cambria Math" w:hAnsi="Cambria Math"/>
            <w:sz w:val="26"/>
            <w:szCs w:val="26"/>
          </w:rPr>
          <m:t>τ</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oMath>
      <w:r>
        <w:rPr>
          <w:lang w:val="vi-VN"/>
        </w:rPr>
        <w:t xml:space="preserve">, ranh giới quyết định là siêu phẳng </w:t>
      </w:r>
      <m:oMath>
        <m:sSup>
          <m:e>
            <m:r>
              <m:rPr>
                <m:sty m:val="b"/>
              </m:rPr>
              <w:rPr>
                <w:rFonts w:ascii="Cambria Math" w:hAnsi="Cambria Math"/>
                <w:sz w:val="26"/>
                <w:szCs w:val="26"/>
              </w:rPr>
              <m:t>w</m:t>
            </m:r>
          </m:e>
          <m:sup>
            <m:r>
              <m:rPr>
                <m:sty m:val="p"/>
              </m:rPr>
              <w:rPr>
                <w:rFonts w:ascii="Cambria Math" w:hAnsi="Cambria Math"/>
                <w:sz w:val="26"/>
                <w:szCs w:val="26"/>
              </w:rPr>
              <m:t>⊤</m:t>
            </m:r>
          </m:sup>
        </m:sSup>
        <m:r>
          <m:rPr>
            <m:sty m:val="b"/>
          </m:rPr>
          <w:rPr>
            <w:rFonts w:ascii="Cambria Math" w:hAnsi="Cambria Math"/>
            <w:sz w:val="26"/>
            <w:szCs w:val="26"/>
          </w:rPr>
          <m:t>x</m:t>
        </m:r>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0</m:t>
        </m:r>
      </m:oMath>
      <w:r>
        <w:rPr>
          <w:lang w:val="vi-VN"/>
        </w:rPr>
        <w:t xml:space="preserve">. Tên gọi “hồi quy” xuất phát từ nguồn gốc thống kê của mô hình, còn trong học máy, mô hình được dùng chủ yếu cho bài toán phân lớp [8].</w:t>
      </w:r>
    </w:p>
    <w:p>
      <w:pPr>
        <w:pStyle w:val="BodyTextIndent"/>
        <w:rPr>
          <w:lang w:val="vi-VN"/>
        </w:rPr>
      </w:pPr>
      <w:r>
        <w:rPr>
          <w:lang w:val="vi-VN"/>
        </w:rPr>
        <w:t xml:space="preserve">Như vậy, với mỗi mẫu rượu có vectơ đặc trưng </w:t>
      </w:r>
      <m:oMath>
        <m:r>
          <m:rPr>
            <m:sty m:val="b"/>
          </m:rPr>
          <w:rPr>
            <w:rFonts w:ascii="Cambria Math" w:hAnsi="Cambria Math"/>
            <w:sz w:val="26"/>
            <w:szCs w:val="26"/>
          </w:rPr>
          <m:t>x</m:t>
        </m:r>
      </m:oMath>
      <w:r>
        <w:rPr>
          <w:lang w:val="vi-VN"/>
        </w:rPr>
        <w:t xml:space="preserve"> gồm 11 giá trị đã chuẩn hóa, mô hình tính một xác suất </w:t>
      </w:r>
      <m:oMath>
        <m:acc>
          <m:accPr>
            <m:chr m:val="̂"/>
          </m:accPr>
          <m:e>
            <m:r>
              <w:rPr>
                <w:rFonts w:ascii="Cambria Math" w:hAnsi="Cambria Math"/>
                <w:sz w:val="26"/>
                <w:szCs w:val="26"/>
              </w:rPr>
              <m:t>p</m:t>
            </m:r>
          </m:e>
        </m:acc>
      </m:oMath>
      <w:r>
        <w:rPr>
          <w:lang w:val="vi-VN"/>
        </w:rPr>
        <w:t xml:space="preserve"> rượu thuộc nhóm đạt chuẩn. Các tham số cần học gồm 11 trọng số </w:t>
      </w:r>
      <m:oMath>
        <m:sSub>
          <m:e>
            <m:r>
              <w:rPr>
                <w:rFonts w:ascii="Cambria Math" w:hAnsi="Cambria Math"/>
                <w:sz w:val="26"/>
                <w:szCs w:val="26"/>
              </w:rPr>
              <m:t>w</m:t>
            </m:r>
          </m:e>
          <m:sub>
            <m:r>
              <w:rPr>
                <w:rFonts w:ascii="Cambria Math" w:hAnsi="Cambria Math"/>
                <w:sz w:val="26"/>
                <w:szCs w:val="26"/>
              </w:rPr>
              <m:t>1</m:t>
            </m:r>
          </m:sub>
        </m:sSub>
        <m:r>
          <m:rPr>
            <m:sty m:val="p"/>
          </m:rPr>
          <w:rPr>
            <w:rFonts w:ascii="Cambria Math" w:hAnsi="Cambria Math"/>
            <w:sz w:val="26"/>
            <w:szCs w:val="26"/>
          </w:rPr>
          <m:t>,</m:t>
        </m:r>
        <m:r>
          <m:rPr>
            <m:sty m:val="p"/>
          </m:rPr>
          <w:rPr>
            <w:rFonts w:ascii="Cambria Math" w:hAnsi="Cambria Math"/>
            <w:sz w:val="26"/>
            <w:szCs w:val="26"/>
          </w:rPr>
          <m:t>…</m:t>
        </m:r>
        <m:r>
          <m:rPr>
            <m:sty m:val="p"/>
          </m:rPr>
          <w:rPr>
            <w:rFonts w:ascii="Cambria Math" w:hAnsi="Cambria Math"/>
            <w:sz w:val="26"/>
            <w:szCs w:val="26"/>
          </w:rPr>
          <m:t>,</m:t>
        </m:r>
        <m:sSub>
          <m:e>
            <m:r>
              <w:rPr>
                <w:rFonts w:ascii="Cambria Math" w:hAnsi="Cambria Math"/>
                <w:sz w:val="26"/>
                <w:szCs w:val="26"/>
              </w:rPr>
              <m:t>w</m:t>
            </m:r>
          </m:e>
          <m:sub>
            <m:r>
              <w:rPr>
                <w:rFonts w:ascii="Cambria Math" w:hAnsi="Cambria Math"/>
                <w:sz w:val="26"/>
                <w:szCs w:val="26"/>
              </w:rPr>
              <m:t>11</m:t>
            </m:r>
          </m:sub>
        </m:sSub>
      </m:oMath>
      <w:r>
        <w:rPr>
          <w:lang w:val="vi-VN"/>
        </w:rPr>
        <w:t xml:space="preserve"> và hệ số chặn </w:t>
      </w:r>
      <m:oMath>
        <m:r>
          <w:rPr>
            <w:rFonts w:ascii="Cambria Math" w:hAnsi="Cambria Math"/>
            <w:sz w:val="26"/>
            <w:szCs w:val="26"/>
          </w:rPr>
          <m:t>b</m:t>
        </m:r>
      </m:oMath>
      <w:r>
        <w:rPr>
          <w:lang w:val="vi-VN"/>
        </w:rPr>
        <w:t xml:space="preserve">, tổng cộng 12 tham số.</w:t>
      </w:r>
    </w:p>
    <w:p w14:paraId="34391ADE" w14:textId="77777777" w:rsidR="00E35AB9" w:rsidRDefault="00E35AB9" w:rsidP="00B732F1">
      <w:pPr>
        <w:pStyle w:val="Heading2"/>
      </w:pPr>
      <w:bookmarkStart w:id="32" w:name="_Toc230084271"/>
      <w:r>
        <w:t>Quy trình huấn luyện mô hình</w:t>
      </w:r>
      <w:bookmarkEnd w:id="32"/>
    </w:p>
    <w:p>
      <w:pPr>
        <w:pStyle w:val="BodyTextIndent"/>
        <w:rPr>
          <w:lang w:val="vi-VN"/>
        </w:rPr>
      </w:pPr>
      <w:r>
        <w:rPr>
          <w:lang w:val="vi-VN"/>
        </w:rPr>
        <w:t xml:space="preserve">Quy trình huấn luyện được tóm tắt ở Hình 4.2. Dữ liệu sau khi làm sạch được chia thành tập huấn luyện và tập kiểm tra, chuẩn hóa bằng tham số của tập huấn luyện (mục 3.3), rồi đưa vào vòng lặp tối ưu. Ở mỗi vòng lặp, mô hình thực hiện năm bước sau trên toàn bộ tập huấn luyện:</w:t>
      </w:r>
    </w:p>
    <w:p>
      <w:pPr>
        <w:keepNext/>
        <w:spacing w:before="120"/>
        <w:jc w:val="center"/>
      </w:pPr>
      <w:r>
        <w:drawing>
          <wp:inline distT="0" distB="0" distL="0" distR="0">
            <wp:extent cx="5029200" cy="3064668"/>
            <wp:docPr id="9105" name="Hinh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image_ch4_5.png"/>
                    <pic:cNvPicPr/>
                  </pic:nvPicPr>
                  <pic:blipFill>
                    <a:blip r:embed="rId905"/>
                    <a:stretch>
                      <a:fillRect/>
                    </a:stretch>
                  </pic:blipFill>
                  <pic:spPr>
                    <a:xfrm>
                      <a:off x="0" y="0"/>
                      <a:ext cx="5029200" cy="3064668"/>
                    </a:xfrm>
                    <a:prstGeom prst="rect">
                      <a:avLst/>
                    </a:prstGeom>
                  </pic:spPr>
                </pic:pic>
              </a:graphicData>
            </a:graphic>
          </wp:inline>
        </w:drawing>
      </w:r>
    </w:p>
    <w:p>
      <w:pPr>
        <w:pStyle w:val="Caption"/>
        <w:keepNext w:val="0"/>
        <w:rPr>
          <w:lang w:val="vi-VN"/>
        </w:rPr>
      </w:pPr>
      <w:bookmarkStart w:id="909" w:name="_TocCap909"/>
      <w:r>
        <w:t xml:space="preserve">Hình </w:t>
      </w:r>
      <w:fldSimple w:instr=" STYLEREF 1 \s ">
        <w:r>
          <w:rPr>
            <w:noProof/>
          </w:rPr>
          <w:t>4</w:t>
        </w:r>
      </w:fldSimple>
      <w:r>
        <w:t>.</w:t>
      </w:r>
      <w:fldSimple w:instr=" SEQ Hình \* ARABIC \s 1 ">
        <w:r>
          <w:rPr>
            <w:noProof/>
          </w:rPr>
          <w:t>2</w:t>
        </w:r>
      </w:fldSimple>
      <w:r>
        <w:rPr>
          <w:lang w:val="vi-VN"/>
        </w:rPr>
        <w:t xml:space="preserve">. Quy trình huấn luyện Hồi quy Logistic bằng Gradient Descent</w:t>
      </w:r>
      <w:bookmarkEnd w:id="909"/>
    </w:p>
    <w:p>
      <w:pPr>
        <w:pStyle w:val="BodyTextIndent"/>
        <w:numPr>
          <w:ilvl w:val="0"/>
          <w:numId w:val="90"/>
        </w:numPr>
        <w:ind w:left="1077" w:hanging="340"/>
        <w:rPr>
          <w:lang w:val="vi-VN"/>
        </w:rPr>
      </w:pPr>
      <w:r>
        <w:rPr>
          <w:b/>
          <w:bCs/>
          <w:lang w:val="vi-VN"/>
        </w:rPr>
        <w:t xml:space="preserve">Bước 1.</w:t>
      </w:r>
      <w:r>
        <w:rPr>
          <w:lang w:val="vi-VN"/>
        </w:rPr>
        <w:t xml:space="preserve"> Tính giá trị tổ hợp tuyến tính </w:t>
      </w:r>
      <m:oMath>
        <m:sSub>
          <m:e>
            <m:r>
              <w:rPr>
                <w:rFonts w:ascii="Cambria Math" w:hAnsi="Cambria Math"/>
                <w:sz w:val="26"/>
                <w:szCs w:val="26"/>
              </w:rPr>
              <m:t>z</m:t>
            </m:r>
          </m:e>
          <m:sub>
            <m:r>
              <w:rPr>
                <w:rFonts w:ascii="Cambria Math" w:hAnsi="Cambria Math"/>
                <w:sz w:val="26"/>
                <w:szCs w:val="26"/>
              </w:rPr>
              <m:t>i</m:t>
            </m:r>
          </m:sub>
        </m:sSub>
        <m:r>
          <m:rPr>
            <m:sty m:val="p"/>
          </m:rPr>
          <w:rPr>
            <w:rFonts w:ascii="Cambria Math" w:hAnsi="Cambria Math"/>
            <w:sz w:val="26"/>
            <w:szCs w:val="26"/>
          </w:rPr>
          <m:t>=</m:t>
        </m:r>
        <m:sSup>
          <m:e>
            <m:r>
              <m:rPr>
                <m:sty m:val="b"/>
              </m:rPr>
              <w:rPr>
                <w:rFonts w:ascii="Cambria Math" w:hAnsi="Cambria Math"/>
                <w:sz w:val="26"/>
                <w:szCs w:val="26"/>
              </w:rPr>
              <m:t>w</m:t>
            </m:r>
          </m:e>
          <m:sup>
            <m:r>
              <m:rPr>
                <m:sty m:val="p"/>
              </m:rPr>
              <w:rPr>
                <w:rFonts w:ascii="Cambria Math" w:hAnsi="Cambria Math"/>
                <w:sz w:val="26"/>
                <w:szCs w:val="26"/>
              </w:rPr>
              <m:t>⊤</m:t>
            </m:r>
          </m:sup>
        </m:sSup>
        <m:sSub>
          <m:e>
            <m:r>
              <m:rPr>
                <m:sty m:val="b"/>
              </m:rPr>
              <w:rPr>
                <w:rFonts w:ascii="Cambria Math" w:hAnsi="Cambria Math"/>
                <w:sz w:val="26"/>
                <w:szCs w:val="26"/>
              </w:rPr>
              <m:t>x</m:t>
            </m:r>
          </m:e>
          <m:sub>
            <m:r>
              <w:rPr>
                <w:rFonts w:ascii="Cambria Math" w:hAnsi="Cambria Math"/>
                <w:sz w:val="26"/>
                <w:szCs w:val="26"/>
              </w:rPr>
              <m:t>i</m:t>
            </m:r>
          </m:sub>
        </m:sSub>
        <m:r>
          <m:rPr>
            <m:sty m:val="p"/>
          </m:rPr>
          <w:rPr>
            <w:rFonts w:ascii="Cambria Math" w:hAnsi="Cambria Math"/>
            <w:sz w:val="26"/>
            <w:szCs w:val="26"/>
          </w:rPr>
          <m:t>+</m:t>
        </m:r>
        <m:r>
          <w:rPr>
            <w:rFonts w:ascii="Cambria Math" w:hAnsi="Cambria Math"/>
            <w:sz w:val="26"/>
            <w:szCs w:val="26"/>
          </w:rPr>
          <m:t>b</m:t>
        </m:r>
      </m:oMath>
      <w:r>
        <w:rPr>
          <w:lang w:val="vi-VN"/>
        </w:rPr>
        <w:t xml:space="preserve"> cho mọi mẫu.</w:t>
      </w:r>
    </w:p>
    <w:p>
      <w:pPr>
        <w:pStyle w:val="BodyTextIndent"/>
        <w:numPr>
          <w:ilvl w:val="0"/>
          <w:numId w:val="90"/>
        </w:numPr>
        <w:ind w:left="1077" w:hanging="340"/>
        <w:rPr>
          <w:lang w:val="vi-VN"/>
        </w:rPr>
      </w:pPr>
      <w:r>
        <w:rPr>
          <w:b/>
          <w:bCs/>
          <w:lang w:val="vi-VN"/>
        </w:rPr>
        <w:t xml:space="preserve">Bước 2.</w:t>
      </w:r>
      <w:r>
        <w:rPr>
          <w:lang w:val="vi-VN"/>
        </w:rPr>
        <w:t xml:space="preserve"> Tính xác suất dự đoán </w:t>
      </w:r>
      <m:oMath>
        <m:sSub>
          <m:e>
            <m:acc>
              <m:accPr>
                <m:chr m:val="̂"/>
              </m:accPr>
              <m:e>
                <m:r>
                  <w:rPr>
                    <w:rFonts w:ascii="Cambria Math" w:hAnsi="Cambria Math"/>
                    <w:sz w:val="26"/>
                    <w:szCs w:val="26"/>
                  </w:rPr>
                  <m:t>p</m:t>
                </m:r>
              </m:e>
            </m:acc>
          </m:e>
          <m:sub>
            <m:r>
              <w:rPr>
                <w:rFonts w:ascii="Cambria Math" w:hAnsi="Cambria Math"/>
                <w:sz w:val="26"/>
                <w:szCs w:val="26"/>
              </w:rPr>
              <m:t>i</m:t>
            </m:r>
          </m:sub>
        </m:sSub>
        <m:r>
          <m:rPr>
            <m:sty m:val="p"/>
          </m:rPr>
          <w:rPr>
            <w:rFonts w:ascii="Cambria Math" w:hAnsi="Cambria Math"/>
            <w:sz w:val="26"/>
            <w:szCs w:val="26"/>
          </w:rPr>
          <m:t>=</m:t>
        </m:r>
        <m:r>
          <w:rPr>
            <w:rFonts w:ascii="Cambria Math" w:hAnsi="Cambria Math"/>
            <w:sz w:val="26"/>
            <w:szCs w:val="26"/>
          </w:rPr>
          <m:t>σ</m:t>
        </m:r>
        <m:d>
          <m:dPr>
            <m:begChr m:val="("/>
            <m:sepChr m:val=""/>
            <m:endChr m:val=")"/>
            <m:grow/>
          </m:dPr>
          <m:e>
            <m:sSub>
              <m:e>
                <m:r>
                  <w:rPr>
                    <w:rFonts w:ascii="Cambria Math" w:hAnsi="Cambria Math"/>
                    <w:sz w:val="26"/>
                    <w:szCs w:val="26"/>
                  </w:rPr>
                  <m:t>z</m:t>
                </m:r>
              </m:e>
              <m:sub>
                <m:r>
                  <w:rPr>
                    <w:rFonts w:ascii="Cambria Math" w:hAnsi="Cambria Math"/>
                    <w:sz w:val="26"/>
                    <w:szCs w:val="26"/>
                  </w:rPr>
                  <m:t>i</m:t>
                </m:r>
              </m:sub>
            </m:sSub>
          </m:e>
        </m:d>
      </m:oMath>
      <w:r>
        <w:rPr>
          <w:lang w:val="vi-VN"/>
        </w:rPr>
        <w:t xml:space="preserve">.</w:t>
      </w:r>
    </w:p>
    <w:p>
      <w:pPr>
        <w:pStyle w:val="BodyTextIndent"/>
        <w:numPr>
          <w:ilvl w:val="0"/>
          <w:numId w:val="90"/>
        </w:numPr>
        <w:ind w:left="1077" w:hanging="340"/>
        <w:rPr>
          <w:lang w:val="vi-VN"/>
        </w:rPr>
      </w:pPr>
      <w:r>
        <w:rPr>
          <w:b/>
          <w:bCs/>
          <w:lang w:val="vi-VN"/>
        </w:rPr>
        <w:t xml:space="preserve">Bước 3.</w:t>
      </w:r>
      <w:r>
        <w:rPr>
          <w:lang w:val="vi-VN"/>
        </w:rPr>
        <w:t xml:space="preserve"> Tính hàm mất mát </w:t>
      </w:r>
      <m:oMath>
        <m:r>
          <w:rPr>
            <w:rFonts w:ascii="Cambria Math" w:hAnsi="Cambria Math"/>
            <w:sz w:val="26"/>
            <w:szCs w:val="26"/>
          </w:rPr>
          <m:t>J</m:t>
        </m:r>
      </m:oMath>
      <w:r>
        <w:rPr>
          <w:lang w:val="vi-VN"/>
        </w:rPr>
        <w:t xml:space="preserve"> để theo dõi quá trình học.</w:t>
      </w:r>
    </w:p>
    <w:p>
      <w:pPr>
        <w:pStyle w:val="BodyTextIndent"/>
        <w:numPr>
          <w:ilvl w:val="0"/>
          <w:numId w:val="90"/>
        </w:numPr>
        <w:ind w:left="1077" w:hanging="340"/>
        <w:rPr>
          <w:lang w:val="vi-VN"/>
        </w:rPr>
      </w:pPr>
      <w:r>
        <w:rPr>
          <w:b/>
          <w:bCs/>
          <w:lang w:val="vi-VN"/>
        </w:rPr>
        <w:t xml:space="preserve">Bước 4.</w:t>
      </w:r>
      <w:r>
        <w:rPr>
          <w:lang w:val="vi-VN"/>
        </w:rPr>
        <w:t xml:space="preserve"> Tính gradient của </w:t>
      </w:r>
      <m:oMath>
        <m:r>
          <w:rPr>
            <w:rFonts w:ascii="Cambria Math" w:hAnsi="Cambria Math"/>
            <w:sz w:val="26"/>
            <w:szCs w:val="26"/>
          </w:rPr>
          <m:t>J</m:t>
        </m:r>
      </m:oMath>
      <w:r>
        <w:rPr>
          <w:lang w:val="vi-VN"/>
        </w:rPr>
        <w:t xml:space="preserve"> theo </w:t>
      </w:r>
      <m:oMath>
        <m:r>
          <m:rPr>
            <m:sty m:val="b"/>
          </m:rPr>
          <w:rPr>
            <w:rFonts w:ascii="Cambria Math" w:hAnsi="Cambria Math"/>
            <w:sz w:val="26"/>
            <w:szCs w:val="26"/>
          </w:rPr>
          <m:t>w</m:t>
        </m:r>
      </m:oMath>
      <w:r>
        <w:rPr>
          <w:lang w:val="vi-VN"/>
        </w:rPr>
        <w:t xml:space="preserve"> và </w:t>
      </w:r>
      <m:oMath>
        <m:r>
          <w:rPr>
            <w:rFonts w:ascii="Cambria Math" w:hAnsi="Cambria Math"/>
            <w:sz w:val="26"/>
            <w:szCs w:val="26"/>
          </w:rPr>
          <m:t>b</m:t>
        </m:r>
      </m:oMath>
      <w:r>
        <w:rPr>
          <w:lang w:val="vi-VN"/>
        </w:rPr>
        <w:t xml:space="preserve">.</w:t>
      </w:r>
    </w:p>
    <w:p>
      <w:pPr>
        <w:pStyle w:val="BodyTextIndent"/>
        <w:numPr>
          <w:ilvl w:val="0"/>
          <w:numId w:val="90"/>
        </w:numPr>
        <w:ind w:left="1077" w:hanging="340"/>
        <w:rPr>
          <w:lang w:val="vi-VN"/>
        </w:rPr>
      </w:pPr>
      <w:r>
        <w:rPr>
          <w:b/>
          <w:bCs/>
          <w:lang w:val="vi-VN"/>
        </w:rPr>
        <w:t xml:space="preserve">Bước 5.</w:t>
      </w:r>
      <w:r>
        <w:rPr>
          <w:lang w:val="vi-VN"/>
        </w:rPr>
        <w:t xml:space="preserve"> Cập nhật tham số theo hướng ngược gradient.</w:t>
      </w:r>
    </w:p>
    <w:p>
      <w:pPr>
        <w:pStyle w:val="BodyTextIndent"/>
        <w:rPr>
          <w:lang w:val="vi-VN"/>
        </w:rPr>
      </w:pPr>
      <w:r>
        <w:rPr>
          <w:lang w:val="vi-VN"/>
        </w:rPr>
        <w:t xml:space="preserve">Vòng lặp dừng khi mức giảm của hàm mất mát giữa hai vòng liên tiếp nhỏ hơn một ngưỡng rất nhỏ </w:t>
      </w:r>
      <m:oMath>
        <m:r>
          <w:rPr>
            <w:rFonts w:ascii="Cambria Math" w:hAnsi="Cambria Math"/>
            <w:sz w:val="26"/>
            <w:szCs w:val="26"/>
          </w:rPr>
          <m:t>ε</m:t>
        </m:r>
      </m:oMath>
      <w:r>
        <w:rPr>
          <w:lang w:val="vi-VN"/>
        </w:rPr>
        <w:t xml:space="preserve">, hoặc khi đạt số vòng lặp tối đa. Sau khi huấn luyện, nhãn dự đoán của một mẫu mới được xác định bằng cách so sánh </w:t>
      </w:r>
      <m:oMath>
        <m:acc>
          <m:accPr>
            <m:chr m:val="̂"/>
          </m:accPr>
          <m:e>
            <m:r>
              <w:rPr>
                <w:rFonts w:ascii="Cambria Math" w:hAnsi="Cambria Math"/>
                <w:sz w:val="26"/>
                <w:szCs w:val="26"/>
              </w:rPr>
              <m:t>p</m:t>
            </m:r>
          </m:e>
        </m:acc>
      </m:oMath>
      <w:r>
        <w:rPr>
          <w:lang w:val="vi-VN"/>
        </w:rPr>
        <w:t xml:space="preserve"> với ngưỡng </w:t>
      </w:r>
      <m:oMath>
        <m:r>
          <w:rPr>
            <w:rFonts w:ascii="Cambria Math" w:hAnsi="Cambria Math"/>
            <w:sz w:val="26"/>
            <w:szCs w:val="26"/>
          </w:rPr>
          <m:t>τ</m:t>
        </m:r>
      </m:oMath>
      <w:r>
        <w:rPr>
          <w:lang w:val="vi-VN"/>
        </w:rPr>
        <w:t xml:space="preserve">. Các công thức của từng bước được trình bày dưới đây.</w:t>
      </w:r>
    </w:p>
    <w:p>
      <w:pPr>
        <w:pStyle w:val="BodyTextIndent"/>
        <w:keepNext/>
        <w:rPr>
          <w:lang w:val="vi-VN"/>
        </w:rPr>
      </w:pPr>
      <w:r>
        <w:rPr>
          <w:b/>
          <w:bCs/>
          <w:lang w:val="vi-VN"/>
        </w:rPr>
        <w:t xml:space="preserve">Hàm mất mát.</w:t>
      </w:r>
      <w:r>
        <w:rPr>
          <w:lang w:val="vi-VN"/>
        </w:rPr>
        <w:t xml:space="preserve"> Các tham số </w:t>
      </w:r>
      <m:oMath>
        <m:r>
          <m:rPr>
            <m:sty m:val="b"/>
          </m:rPr>
          <w:rPr>
            <w:rFonts w:ascii="Cambria Math" w:hAnsi="Cambria Math"/>
            <w:sz w:val="26"/>
            <w:szCs w:val="26"/>
          </w:rPr>
          <m:t>w</m:t>
        </m:r>
      </m:oMath>
      <w:r>
        <w:rPr>
          <w:lang w:val="vi-VN"/>
        </w:rPr>
        <w:t xml:space="preserve"> và </w:t>
      </w:r>
      <m:oMath>
        <m:r>
          <w:rPr>
            <w:rFonts w:ascii="Cambria Math" w:hAnsi="Cambria Math"/>
            <w:sz w:val="26"/>
            <w:szCs w:val="26"/>
          </w:rPr>
          <m:t>b</m:t>
        </m:r>
      </m:oMath>
      <w:r>
        <w:rPr>
          <w:lang w:val="vi-VN"/>
        </w:rPr>
        <w:t xml:space="preserve"> được ước lượng theo nguyên lý hợp lý cực đại (</w:t>
      </w:r>
      <w:r>
        <w:rPr>
          <w:i/>
          <w:iCs/>
          <w:lang w:val="vi-VN"/>
        </w:rPr>
        <w:t xml:space="preserve">maximum likelihood</w:t>
      </w:r>
      <w:r>
        <w:rPr>
          <w:lang w:val="vi-VN"/>
        </w:rPr>
        <w:t xml:space="preserve">). Tối đa hóa hàm hợp lý tương đương với tối thiểu hóa hàm mất mát cross-entropy nhị phân (</w:t>
      </w:r>
      <w:r>
        <w:rPr>
          <w:i/>
          <w:iCs/>
          <w:lang w:val="vi-VN"/>
        </w:rPr>
        <w:t xml:space="preserve">log loss</w:t>
      </w:r>
      <w:r>
        <w:rPr>
          <w:lang w:val="vi-VN"/>
        </w:rPr>
        <w:t xml:space="preserve">) [5]:</w:t>
      </w:r>
    </w:p>
    <w:p>
      <w:pPr>
        <w:tabs>
          <w:tab w:val="center" w:pos="4700"/>
          <w:tab w:val="right" w:pos="9380"/>
        </w:tabs>
        <w:spacing w:before="60" w:after="120" w:line="312" w:lineRule="auto"/>
        <w:rPr>
          <w:sz w:val="26"/>
        </w:rPr>
      </w:pPr>
      <w:r>
        <w:tab/>
      </w:r>
      <m:oMath>
        <m:r>
          <w:rPr>
            <w:rFonts w:ascii="Cambria Math" w:hAnsi="Cambria Math"/>
            <w:sz w:val="26"/>
            <w:szCs w:val="26"/>
          </w:rPr>
          <m:t>J</m:t>
        </m:r>
        <m:d>
          <m:dPr>
            <m:begChr m:val="("/>
            <m:sepChr m:val=""/>
            <m:endChr m:val=")"/>
            <m:grow/>
          </m:dPr>
          <m:e>
            <m:r>
              <m:rPr>
                <m:sty m:val="b"/>
              </m:rPr>
              <w:rPr>
                <w:rFonts w:ascii="Cambria Math" w:hAnsi="Cambria Math"/>
                <w:sz w:val="26"/>
                <w:szCs w:val="26"/>
              </w:rPr>
              <m:t>w</m:t>
            </m:r>
            <m:r>
              <m:rPr>
                <m:sty m:val="p"/>
              </m:rPr>
              <w:rPr>
                <w:rFonts w:ascii="Cambria Math" w:hAnsi="Cambria Math"/>
                <w:sz w:val="26"/>
                <w:szCs w:val="26"/>
              </w:rPr>
              <m:t>,</m:t>
            </m:r>
            <m:r>
              <w:rPr>
                <w:rFonts w:ascii="Cambria Math" w:hAnsi="Cambria Math"/>
                <w:sz w:val="26"/>
                <w:szCs w:val="26"/>
              </w:rPr>
              <m:t>b</m:t>
            </m:r>
          </m:e>
        </m:d>
        <m:r>
          <m:rPr>
            <m:sty m:val="p"/>
          </m:rPr>
          <w:rPr>
            <w:rFonts w:ascii="Cambria Math" w:hAnsi="Cambria Math"/>
            <w:sz w:val="26"/>
            <w:szCs w:val="26"/>
          </w:rPr>
          <m:t>=</m:t>
        </m:r>
        <m:r>
          <m:rPr>
            <m:sty m:val="p"/>
          </m:rPr>
          <w:rPr>
            <w:rFonts w:ascii="Cambria Math" w:hAnsi="Cambria Math"/>
            <w:sz w:val="26"/>
            <w:szCs w:val="26"/>
          </w:rPr>
          <m:t>−</m:t>
        </m:r>
        <m:f>
          <m:fPr>
            <m:type m:val="bar"/>
          </m:fPr>
          <m:num>
            <m:r>
              <w:rPr>
                <w:rFonts w:ascii="Cambria Math" w:hAnsi="Cambria Math"/>
                <w:sz w:val="26"/>
                <w:szCs w:val="26"/>
              </w:rPr>
              <m:t>1</m:t>
            </m:r>
          </m:num>
          <m:den>
            <m:r>
              <w:rPr>
                <w:rFonts w:ascii="Cambria Math" w:hAnsi="Cambria Math"/>
                <w:sz w:val="26"/>
                <w:szCs w:val="26"/>
              </w:rPr>
              <m:t>n</m:t>
            </m:r>
          </m:den>
        </m:f>
        <m:nary>
          <m:naryPr>
            <m:chr m:val="∑"/>
            <m:limLoc m:val="undOvr"/>
            <m:subHide m:val="off"/>
            <m:supHide m:val="off"/>
          </m:naryPr>
          <m:sub>
            <m:r>
              <w:rPr>
                <w:rFonts w:ascii="Cambria Math" w:hAnsi="Cambria Math"/>
                <w:sz w:val="26"/>
                <w:szCs w:val="26"/>
              </w:rPr>
              <m:t>i</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n</m:t>
            </m:r>
          </m:sup>
          <m:e>
            <m:d>
              <m:dPr>
                <m:begChr m:val="["/>
                <m:sepChr m:val=""/>
                <m:endChr m:val="]"/>
                <m:grow/>
              </m:dPr>
              <m:e>
                <m:sSub>
                  <m:e>
                    <m:r>
                      <w:rPr>
                        <w:rFonts w:ascii="Cambria Math" w:hAnsi="Cambria Math"/>
                        <w:sz w:val="26"/>
                        <w:szCs w:val="26"/>
                      </w:rPr>
                      <m:t>y</m:t>
                    </m:r>
                  </m:e>
                  <m:sub>
                    <m:r>
                      <w:rPr>
                        <w:rFonts w:ascii="Cambria Math" w:hAnsi="Cambria Math"/>
                        <w:sz w:val="26"/>
                        <w:szCs w:val="26"/>
                      </w:rPr>
                      <m:t>i</m:t>
                    </m:r>
                  </m:sub>
                </m:sSub>
                <m:r>
                  <m:rPr>
                    <m:sty m:val="p"/>
                  </m:rPr>
                  <w:rPr>
                    <w:rFonts w:ascii="Cambria Math" w:hAnsi="Cambria Math"/>
                    <w:sz w:val="26"/>
                    <w:szCs w:val="26"/>
                  </w:rPr>
                  <m:t>ln</m:t>
                </m:r>
                <m:sSub>
                  <m:e>
                    <m:acc>
                      <m:accPr>
                        <m:chr m:val="̂"/>
                      </m:accPr>
                      <m:e>
                        <m:r>
                          <w:rPr>
                            <w:rFonts w:ascii="Cambria Math" w:hAnsi="Cambria Math"/>
                            <w:sz w:val="26"/>
                            <w:szCs w:val="26"/>
                          </w:rPr>
                          <m:t>p</m:t>
                        </m:r>
                      </m:e>
                    </m:acc>
                  </m:e>
                  <m:sub>
                    <m:r>
                      <w:rPr>
                        <w:rFonts w:ascii="Cambria Math" w:hAnsi="Cambria Math"/>
                        <w:sz w:val="26"/>
                        <w:szCs w:val="26"/>
                      </w:rPr>
                      <m:t>i</m:t>
                    </m:r>
                  </m:sub>
                </m:sSub>
                <m:r>
                  <m:rPr>
                    <m:sty m:val="p"/>
                  </m:rPr>
                  <w:rPr>
                    <w:rFonts w:ascii="Cambria Math" w:hAnsi="Cambria Math"/>
                    <w:sz w:val="26"/>
                    <w:szCs w:val="26"/>
                  </w:rPr>
                  <m:t>+</m:t>
                </m:r>
                <m:d>
                  <m:dPr>
                    <m:begChr m:val="("/>
                    <m:sepChr m:val=""/>
                    <m:endChr m:val=")"/>
                    <m:grow/>
                  </m:dPr>
                  <m:e>
                    <m:r>
                      <w:rPr>
                        <w:rFonts w:ascii="Cambria Math" w:hAnsi="Cambria Math"/>
                        <w:sz w:val="26"/>
                        <w:szCs w:val="26"/>
                      </w:rPr>
                      <m:t>1</m:t>
                    </m:r>
                    <m:r>
                      <m:rPr>
                        <m:sty m:val="p"/>
                      </m:rPr>
                      <w:rPr>
                        <w:rFonts w:ascii="Cambria Math" w:hAnsi="Cambria Math"/>
                        <w:sz w:val="26"/>
                        <w:szCs w:val="26"/>
                      </w:rPr>
                      <m:t>−</m:t>
                    </m:r>
                    <m:sSub>
                      <m:e>
                        <m:r>
                          <w:rPr>
                            <w:rFonts w:ascii="Cambria Math" w:hAnsi="Cambria Math"/>
                            <w:sz w:val="26"/>
                            <w:szCs w:val="26"/>
                          </w:rPr>
                          <m:t>y</m:t>
                        </m:r>
                      </m:e>
                      <m:sub>
                        <m:r>
                          <w:rPr>
                            <w:rFonts w:ascii="Cambria Math" w:hAnsi="Cambria Math"/>
                            <w:sz w:val="26"/>
                            <w:szCs w:val="26"/>
                          </w:rPr>
                          <m:t>i</m:t>
                        </m:r>
                      </m:sub>
                    </m:sSub>
                  </m:e>
                </m:d>
                <m:r>
                  <m:rPr>
                    <m:sty m:val="p"/>
                  </m:rPr>
                  <w:rPr>
                    <w:rFonts w:ascii="Cambria Math" w:hAnsi="Cambria Math"/>
                    <w:sz w:val="26"/>
                    <w:szCs w:val="26"/>
                  </w:rPr>
                  <m:t>ln</m:t>
                </m:r>
                <m:d>
                  <m:dPr>
                    <m:begChr m:val="("/>
                    <m:sepChr m:val=""/>
                    <m:endChr m:val=")"/>
                    <m:grow/>
                  </m:dPr>
                  <m:e>
                    <m:r>
                      <w:rPr>
                        <w:rFonts w:ascii="Cambria Math" w:hAnsi="Cambria Math"/>
                        <w:sz w:val="26"/>
                        <w:szCs w:val="26"/>
                      </w:rPr>
                      <m:t>1</m:t>
                    </m:r>
                    <m:r>
                      <m:rPr>
                        <m:sty m:val="p"/>
                      </m:rPr>
                      <w:rPr>
                        <w:rFonts w:ascii="Cambria Math" w:hAnsi="Cambria Math"/>
                        <w:sz w:val="26"/>
                        <w:szCs w:val="26"/>
                      </w:rPr>
                      <m:t>−</m:t>
                    </m:r>
                    <m:sSub>
                      <m:e>
                        <m:acc>
                          <m:accPr>
                            <m:chr m:val="̂"/>
                          </m:accPr>
                          <m:e>
                            <m:r>
                              <w:rPr>
                                <w:rFonts w:ascii="Cambria Math" w:hAnsi="Cambria Math"/>
                                <w:sz w:val="26"/>
                                <w:szCs w:val="26"/>
                              </w:rPr>
                              <m:t>p</m:t>
                            </m:r>
                          </m:e>
                        </m:acc>
                      </m:e>
                      <m:sub>
                        <m:r>
                          <w:rPr>
                            <w:rFonts w:ascii="Cambria Math" w:hAnsi="Cambria Math"/>
                            <w:sz w:val="26"/>
                            <w:szCs w:val="26"/>
                          </w:rPr>
                          <m:t>i</m:t>
                        </m:r>
                      </m:sub>
                    </m:sSub>
                  </m:e>
                </m:d>
              </m:e>
            </m:d>
          </m:e>
        </m:nary>
      </m:oMath>
      <w:r>
        <w:rPr>
          <w:sz w:val="26"/>
        </w:rPr>
        <w:tab/>
        <w:t>(4.5)</w:t>
      </w:r>
    </w:p>
    <w:p>
      <w:pPr>
        <w:pStyle w:val="BodyTextIndent"/>
        <w:rPr>
          <w:lang w:val="vi-VN"/>
        </w:rPr>
      </w:pPr>
      <w:r>
        <w:rPr>
          <w:lang w:val="vi-VN"/>
        </w:rPr>
        <w:t xml:space="preserve">Hàm mất mát này phạt rất nặng những dự đoán sai mà mô hình lại “tự tin”: nếu </w:t>
      </w:r>
      <m:oMath>
        <m:sSub>
          <m:e>
            <m:r>
              <w:rPr>
                <w:rFonts w:ascii="Cambria Math" w:hAnsi="Cambria Math"/>
                <w:sz w:val="26"/>
                <w:szCs w:val="26"/>
              </w:rPr>
              <m:t>y</m:t>
            </m:r>
          </m:e>
          <m:sub>
            <m:r>
              <w:rPr>
                <w:rFonts w:ascii="Cambria Math" w:hAnsi="Cambria Math"/>
                <w:sz w:val="26"/>
                <w:szCs w:val="26"/>
              </w:rPr>
              <m:t>i</m:t>
            </m:r>
          </m:sub>
        </m:sSub>
        <m:r>
          <m:rPr>
            <m:sty m:val="p"/>
          </m:rPr>
          <w:rPr>
            <w:rFonts w:ascii="Cambria Math" w:hAnsi="Cambria Math"/>
            <w:sz w:val="26"/>
            <w:szCs w:val="26"/>
          </w:rPr>
          <m:t>=</m:t>
        </m:r>
        <m:r>
          <w:rPr>
            <w:rFonts w:ascii="Cambria Math" w:hAnsi="Cambria Math"/>
            <w:sz w:val="26"/>
            <w:szCs w:val="26"/>
          </w:rPr>
          <m:t>1</m:t>
        </m:r>
      </m:oMath>
      <w:r>
        <w:rPr>
          <w:lang w:val="vi-VN"/>
        </w:rPr>
        <w:t xml:space="preserve"> nhưng </w:t>
      </w:r>
      <m:oMath>
        <m:sSub>
          <m:e>
            <m:acc>
              <m:accPr>
                <m:chr m:val="̂"/>
              </m:accPr>
              <m:e>
                <m:r>
                  <w:rPr>
                    <w:rFonts w:ascii="Cambria Math" w:hAnsi="Cambria Math"/>
                    <w:sz w:val="26"/>
                    <w:szCs w:val="26"/>
                  </w:rPr>
                  <m:t>p</m:t>
                </m:r>
              </m:e>
            </m:acc>
          </m:e>
          <m:sub>
            <m:r>
              <w:rPr>
                <w:rFonts w:ascii="Cambria Math" w:hAnsi="Cambria Math"/>
                <w:sz w:val="26"/>
                <w:szCs w:val="26"/>
              </w:rPr>
              <m:t>i</m:t>
            </m:r>
          </m:sub>
        </m:sSub>
      </m:oMath>
      <w:r>
        <w:rPr>
          <w:lang w:val="vi-VN"/>
        </w:rPr>
        <w:t xml:space="preserve"> tiến về 0 thì </w:t>
      </w:r>
      <m:oMath>
        <m:r>
          <m:rPr>
            <m:sty m:val="p"/>
          </m:rPr>
          <w:rPr>
            <w:rFonts w:ascii="Cambria Math" w:hAnsi="Cambria Math"/>
            <w:sz w:val="26"/>
            <w:szCs w:val="26"/>
          </w:rPr>
          <m:t>−</m:t>
        </m:r>
        <m:r>
          <m:rPr>
            <m:sty m:val="p"/>
          </m:rPr>
          <w:rPr>
            <w:rFonts w:ascii="Cambria Math" w:hAnsi="Cambria Math"/>
            <w:sz w:val="26"/>
            <w:szCs w:val="26"/>
          </w:rPr>
          <m:t>ln</m:t>
        </m:r>
        <m:sSub>
          <m:e>
            <m:acc>
              <m:accPr>
                <m:chr m:val="̂"/>
              </m:accPr>
              <m:e>
                <m:r>
                  <w:rPr>
                    <w:rFonts w:ascii="Cambria Math" w:hAnsi="Cambria Math"/>
                    <w:sz w:val="26"/>
                    <w:szCs w:val="26"/>
                  </w:rPr>
                  <m:t>p</m:t>
                </m:r>
              </m:e>
            </m:acc>
          </m:e>
          <m:sub>
            <m:r>
              <w:rPr>
                <w:rFonts w:ascii="Cambria Math" w:hAnsi="Cambria Math"/>
                <w:sz w:val="26"/>
                <w:szCs w:val="26"/>
              </w:rPr>
              <m:t>i</m:t>
            </m:r>
          </m:sub>
        </m:sSub>
      </m:oMath>
      <w:r>
        <w:rPr>
          <w:lang w:val="vi-VN"/>
        </w:rPr>
        <w:t xml:space="preserve"> tiến ra vô cùng. Một lý do quan trọng để không dùng sai số bình phương trung bình (MSE) như hồi quy tuyến tính là khi kết hợp với hàm sigmoid, MSE trở thành hàm không lồi, có nhiều cực tiểu cục bộ; trong khi đó, cross-entropy là hàm lồi theo </w:t>
      </w:r>
      <m:oMath>
        <m:r>
          <m:rPr>
            <m:sty m:val="b"/>
          </m:rPr>
          <w:rPr>
            <w:rFonts w:ascii="Cambria Math" w:hAnsi="Cambria Math"/>
            <w:sz w:val="26"/>
            <w:szCs w:val="26"/>
          </w:rPr>
          <m:t>w</m:t>
        </m:r>
      </m:oMath>
      <w:r>
        <w:rPr>
          <w:lang w:val="vi-VN"/>
        </w:rPr>
        <w:t xml:space="preserve"> và </w:t>
      </w:r>
      <m:oMath>
        <m:r>
          <w:rPr>
            <w:rFonts w:ascii="Cambria Math" w:hAnsi="Cambria Math"/>
            <w:sz w:val="26"/>
            <w:szCs w:val="26"/>
          </w:rPr>
          <m:t>b</m:t>
        </m:r>
      </m:oMath>
      <w:r>
        <w:rPr>
          <w:lang w:val="vi-VN"/>
        </w:rPr>
        <w:t xml:space="preserve">, bảo đảm thuật toán tối ưu hội tụ về cực tiểu toàn cục.</w:t>
      </w:r>
    </w:p>
    <w:p>
      <w:pPr>
        <w:pStyle w:val="BodyTextIndent"/>
        <w:keepNext/>
        <w:rPr>
          <w:lang w:val="vi-VN"/>
        </w:rPr>
      </w:pPr>
      <w:r>
        <w:rPr>
          <w:b/>
          <w:bCs/>
          <w:lang w:val="vi-VN"/>
        </w:rPr>
        <w:t xml:space="preserve">Tối ưu bằng Gradient Descent.</w:t>
      </w:r>
      <w:r>
        <w:rPr>
          <w:lang w:val="vi-VN"/>
        </w:rPr>
        <w:t xml:space="preserve"> Phương trình </w:t>
      </w:r>
      <m:oMath>
        <m:r>
          <m:rPr>
            <m:sty m:val="p"/>
          </m:rPr>
          <w:rPr>
            <w:rFonts w:ascii="Cambria Math" w:hAnsi="Cambria Math"/>
            <w:sz w:val="26"/>
            <w:szCs w:val="26"/>
          </w:rPr>
          <m:t>∇</m:t>
        </m:r>
        <m:r>
          <w:rPr>
            <w:rFonts w:ascii="Cambria Math" w:hAnsi="Cambria Math"/>
            <w:sz w:val="26"/>
            <w:szCs w:val="26"/>
          </w:rPr>
          <m:t>J</m:t>
        </m:r>
        <m:r>
          <m:rPr>
            <m:sty m:val="p"/>
          </m:rPr>
          <w:rPr>
            <w:rFonts w:ascii="Cambria Math" w:hAnsi="Cambria Math"/>
            <w:sz w:val="26"/>
            <w:szCs w:val="26"/>
          </w:rPr>
          <m:t>=</m:t>
        </m:r>
        <m:r>
          <w:rPr>
            <w:rFonts w:ascii="Cambria Math" w:hAnsi="Cambria Math"/>
            <w:sz w:val="26"/>
            <w:szCs w:val="26"/>
          </w:rPr>
          <m:t>0</m:t>
        </m:r>
      </m:oMath>
      <w:r>
        <w:rPr>
          <w:lang w:val="vi-VN"/>
        </w:rPr>
        <w:t xml:space="preserve"> không có nghiệm dạng đóng nên tham số được tìm bằng phương pháp lặp. Đạo hàm của hàm mất mát theo các tham số có dạng khá gọn:</w:t>
      </w:r>
    </w:p>
    <w:p>
      <w:pPr>
        <w:tabs>
          <w:tab w:val="center" w:pos="4700"/>
          <w:tab w:val="right" w:pos="9380"/>
        </w:tabs>
        <w:spacing w:before="60" w:after="120" w:line="312" w:lineRule="auto"/>
        <w:rPr>
          <w:sz w:val="26"/>
        </w:rPr>
      </w:pPr>
      <w:r>
        <w:tab/>
      </w:r>
      <m:oMath>
        <m:f>
          <m:fPr>
            <m:type m:val="bar"/>
          </m:fPr>
          <m:num>
            <m:r>
              <m:rPr>
                <m:sty m:val="p"/>
              </m:rPr>
              <w:rPr>
                <w:rFonts w:ascii="Cambria Math" w:hAnsi="Cambria Math"/>
                <w:sz w:val="26"/>
                <w:szCs w:val="26"/>
              </w:rPr>
              <m:t>∂</m:t>
            </m:r>
            <m:r>
              <w:rPr>
                <w:rFonts w:ascii="Cambria Math" w:hAnsi="Cambria Math"/>
                <w:sz w:val="26"/>
                <w:szCs w:val="26"/>
              </w:rPr>
              <m:t>J</m:t>
            </m:r>
          </m:num>
          <m:den>
            <m:r>
              <m:rPr>
                <m:sty m:val="p"/>
              </m:rPr>
              <w:rPr>
                <w:rFonts w:ascii="Cambria Math" w:hAnsi="Cambria Math"/>
                <w:sz w:val="26"/>
                <w:szCs w:val="26"/>
              </w:rPr>
              <m:t>∂</m:t>
            </m:r>
            <m:r>
              <m:rPr>
                <m:sty m:val="b"/>
              </m:rPr>
              <w:rPr>
                <w:rFonts w:ascii="Cambria Math" w:hAnsi="Cambria Math"/>
                <w:sz w:val="26"/>
                <w:szCs w:val="26"/>
              </w:rPr>
              <m:t>w</m:t>
            </m:r>
          </m:den>
        </m:f>
        <m:r>
          <m:rPr>
            <m:sty m:val="p"/>
          </m:rPr>
          <w:rPr>
            <w:rFonts w:ascii="Cambria Math" w:hAnsi="Cambria Math"/>
            <w:sz w:val="26"/>
            <w:szCs w:val="26"/>
          </w:rPr>
          <m:t>=</m:t>
        </m:r>
        <m:f>
          <m:fPr>
            <m:type m:val="bar"/>
          </m:fPr>
          <m:num>
            <m:r>
              <w:rPr>
                <w:rFonts w:ascii="Cambria Math" w:hAnsi="Cambria Math"/>
                <w:sz w:val="26"/>
                <w:szCs w:val="26"/>
              </w:rPr>
              <m:t>1</m:t>
            </m:r>
          </m:num>
          <m:den>
            <m:r>
              <w:rPr>
                <w:rFonts w:ascii="Cambria Math" w:hAnsi="Cambria Math"/>
                <w:sz w:val="26"/>
                <w:szCs w:val="26"/>
              </w:rPr>
              <m:t>n</m:t>
            </m:r>
          </m:den>
        </m:f>
        <m:nary>
          <m:naryPr>
            <m:chr m:val="∑"/>
            <m:limLoc m:val="undOvr"/>
            <m:subHide m:val="off"/>
            <m:supHide m:val="off"/>
          </m:naryPr>
          <m:sub>
            <m:r>
              <w:rPr>
                <w:rFonts w:ascii="Cambria Math" w:hAnsi="Cambria Math"/>
                <w:sz w:val="26"/>
                <w:szCs w:val="26"/>
              </w:rPr>
              <m:t>i</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n</m:t>
            </m:r>
          </m:sup>
          <m:e>
            <m:d>
              <m:dPr>
                <m:begChr m:val="("/>
                <m:sepChr m:val=""/>
                <m:endChr m:val=")"/>
                <m:grow/>
              </m:dPr>
              <m:e>
                <m:sSub>
                  <m:e>
                    <m:acc>
                      <m:accPr>
                        <m:chr m:val="̂"/>
                      </m:accPr>
                      <m:e>
                        <m:r>
                          <w:rPr>
                            <w:rFonts w:ascii="Cambria Math" w:hAnsi="Cambria Math"/>
                            <w:sz w:val="26"/>
                            <w:szCs w:val="26"/>
                          </w:rPr>
                          <m:t>p</m:t>
                        </m:r>
                      </m:e>
                    </m:acc>
                  </m:e>
                  <m:sub>
                    <m:r>
                      <w:rPr>
                        <w:rFonts w:ascii="Cambria Math" w:hAnsi="Cambria Math"/>
                        <w:sz w:val="26"/>
                        <w:szCs w:val="26"/>
                      </w:rPr>
                      <m:t>i</m:t>
                    </m:r>
                  </m:sub>
                </m:sSub>
                <m:r>
                  <m:rPr>
                    <m:sty m:val="p"/>
                  </m:rPr>
                  <w:rPr>
                    <w:rFonts w:ascii="Cambria Math" w:hAnsi="Cambria Math"/>
                    <w:sz w:val="26"/>
                    <w:szCs w:val="26"/>
                  </w:rPr>
                  <m:t>−</m:t>
                </m:r>
                <m:sSub>
                  <m:e>
                    <m:r>
                      <w:rPr>
                        <w:rFonts w:ascii="Cambria Math" w:hAnsi="Cambria Math"/>
                        <w:sz w:val="26"/>
                        <w:szCs w:val="26"/>
                      </w:rPr>
                      <m:t>y</m:t>
                    </m:r>
                  </m:e>
                  <m:sub>
                    <m:r>
                      <w:rPr>
                        <w:rFonts w:ascii="Cambria Math" w:hAnsi="Cambria Math"/>
                        <w:sz w:val="26"/>
                        <w:szCs w:val="26"/>
                      </w:rPr>
                      <m:t>i</m:t>
                    </m:r>
                  </m:sub>
                </m:sSub>
              </m:e>
            </m:d>
          </m:e>
        </m:nary>
        <m:r>
          <w:rPr>
            <w:rFonts w:ascii="Cambria Math" w:hAnsi="Cambria Math"/>
            <w:sz w:val="26"/>
            <w:szCs w:val="26"/>
          </w:rPr>
          <m:t> </m:t>
        </m:r>
        <m:sSub>
          <m:e>
            <m:r>
              <m:rPr>
                <m:sty m:val="b"/>
              </m:rPr>
              <w:rPr>
                <w:rFonts w:ascii="Cambria Math" w:hAnsi="Cambria Math"/>
                <w:sz w:val="26"/>
                <w:szCs w:val="26"/>
              </w:rPr>
              <m:t>x</m:t>
            </m:r>
          </m:e>
          <m:sub>
            <m:r>
              <w:rPr>
                <w:rFonts w:ascii="Cambria Math" w:hAnsi="Cambria Math"/>
                <w:sz w:val="26"/>
                <w:szCs w:val="26"/>
              </w:rPr>
              <m:t>i</m:t>
            </m:r>
          </m:sub>
        </m:sSub>
        <m:r>
          <m:rPr>
            <m:sty m:val="p"/>
          </m:rPr>
          <w:rPr>
            <w:rFonts w:ascii="Cambria Math" w:hAnsi="Cambria Math"/>
            <w:sz w:val="26"/>
            <w:szCs w:val="26"/>
          </w:rPr>
          <m:t>,</m:t>
        </m:r>
        <m:r>
          <w:rPr>
            <w:rFonts w:ascii="Cambria Math" w:hAnsi="Cambria Math"/>
            <w:sz w:val="26"/>
            <w:szCs w:val="26"/>
          </w:rPr>
          <m:t>  </m:t>
        </m:r>
        <m:f>
          <m:fPr>
            <m:type m:val="bar"/>
          </m:fPr>
          <m:num>
            <m:r>
              <m:rPr>
                <m:sty m:val="p"/>
              </m:rPr>
              <w:rPr>
                <w:rFonts w:ascii="Cambria Math" w:hAnsi="Cambria Math"/>
                <w:sz w:val="26"/>
                <w:szCs w:val="26"/>
              </w:rPr>
              <m:t>∂</m:t>
            </m:r>
            <m:r>
              <w:rPr>
                <w:rFonts w:ascii="Cambria Math" w:hAnsi="Cambria Math"/>
                <w:sz w:val="26"/>
                <w:szCs w:val="26"/>
              </w:rPr>
              <m:t>J</m:t>
            </m:r>
          </m:num>
          <m:den>
            <m:r>
              <m:rPr>
                <m:sty m:val="p"/>
              </m:rPr>
              <w:rPr>
                <w:rFonts w:ascii="Cambria Math" w:hAnsi="Cambria Math"/>
                <w:sz w:val="26"/>
                <w:szCs w:val="26"/>
              </w:rPr>
              <m:t>∂</m:t>
            </m:r>
            <m:r>
              <w:rPr>
                <w:rFonts w:ascii="Cambria Math" w:hAnsi="Cambria Math"/>
                <w:sz w:val="26"/>
                <w:szCs w:val="26"/>
              </w:rPr>
              <m:t>b</m:t>
            </m:r>
          </m:den>
        </m:f>
        <m:r>
          <m:rPr>
            <m:sty m:val="p"/>
          </m:rPr>
          <w:rPr>
            <w:rFonts w:ascii="Cambria Math" w:hAnsi="Cambria Math"/>
            <w:sz w:val="26"/>
            <w:szCs w:val="26"/>
          </w:rPr>
          <m:t>=</m:t>
        </m:r>
        <m:f>
          <m:fPr>
            <m:type m:val="bar"/>
          </m:fPr>
          <m:num>
            <m:r>
              <w:rPr>
                <w:rFonts w:ascii="Cambria Math" w:hAnsi="Cambria Math"/>
                <w:sz w:val="26"/>
                <w:szCs w:val="26"/>
              </w:rPr>
              <m:t>1</m:t>
            </m:r>
          </m:num>
          <m:den>
            <m:r>
              <w:rPr>
                <w:rFonts w:ascii="Cambria Math" w:hAnsi="Cambria Math"/>
                <w:sz w:val="26"/>
                <w:szCs w:val="26"/>
              </w:rPr>
              <m:t>n</m:t>
            </m:r>
          </m:den>
        </m:f>
        <m:nary>
          <m:naryPr>
            <m:chr m:val="∑"/>
            <m:limLoc m:val="undOvr"/>
            <m:subHide m:val="off"/>
            <m:supHide m:val="off"/>
          </m:naryPr>
          <m:sub>
            <m:r>
              <w:rPr>
                <w:rFonts w:ascii="Cambria Math" w:hAnsi="Cambria Math"/>
                <w:sz w:val="26"/>
                <w:szCs w:val="26"/>
              </w:rPr>
              <m:t>i</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n</m:t>
            </m:r>
          </m:sup>
          <m:e>
            <m:d>
              <m:dPr>
                <m:begChr m:val="("/>
                <m:sepChr m:val=""/>
                <m:endChr m:val=")"/>
                <m:grow/>
              </m:dPr>
              <m:e>
                <m:sSub>
                  <m:e>
                    <m:acc>
                      <m:accPr>
                        <m:chr m:val="̂"/>
                      </m:accPr>
                      <m:e>
                        <m:r>
                          <w:rPr>
                            <w:rFonts w:ascii="Cambria Math" w:hAnsi="Cambria Math"/>
                            <w:sz w:val="26"/>
                            <w:szCs w:val="26"/>
                          </w:rPr>
                          <m:t>p</m:t>
                        </m:r>
                      </m:e>
                    </m:acc>
                  </m:e>
                  <m:sub>
                    <m:r>
                      <w:rPr>
                        <w:rFonts w:ascii="Cambria Math" w:hAnsi="Cambria Math"/>
                        <w:sz w:val="26"/>
                        <w:szCs w:val="26"/>
                      </w:rPr>
                      <m:t>i</m:t>
                    </m:r>
                  </m:sub>
                </m:sSub>
                <m:r>
                  <m:rPr>
                    <m:sty m:val="p"/>
                  </m:rPr>
                  <w:rPr>
                    <w:rFonts w:ascii="Cambria Math" w:hAnsi="Cambria Math"/>
                    <w:sz w:val="26"/>
                    <w:szCs w:val="26"/>
                  </w:rPr>
                  <m:t>−</m:t>
                </m:r>
                <m:sSub>
                  <m:e>
                    <m:r>
                      <w:rPr>
                        <w:rFonts w:ascii="Cambria Math" w:hAnsi="Cambria Math"/>
                        <w:sz w:val="26"/>
                        <w:szCs w:val="26"/>
                      </w:rPr>
                      <m:t>y</m:t>
                    </m:r>
                  </m:e>
                  <m:sub>
                    <m:r>
                      <w:rPr>
                        <w:rFonts w:ascii="Cambria Math" w:hAnsi="Cambria Math"/>
                        <w:sz w:val="26"/>
                        <w:szCs w:val="26"/>
                      </w:rPr>
                      <m:t>i</m:t>
                    </m:r>
                  </m:sub>
                </m:sSub>
              </m:e>
            </m:d>
          </m:e>
        </m:nary>
      </m:oMath>
      <w:r>
        <w:rPr>
          <w:sz w:val="26"/>
        </w:rPr>
        <w:tab/>
        <w:t>(4.6)</w:t>
      </w:r>
    </w:p>
    <w:p>
      <w:pPr>
        <w:pStyle w:val="BodyTextIndent"/>
        <w:keepNext/>
        <w:rPr>
          <w:lang w:val="vi-VN"/>
        </w:rPr>
      </w:pPr>
      <w:r>
        <w:rPr>
          <w:lang w:val="vi-VN"/>
        </w:rPr>
        <w:t xml:space="preserve">Ở mỗi vòng lặp, tham số được cập nhật ngược hướng gradient với tốc độ học </w:t>
      </w:r>
      <m:oMath>
        <m:r>
          <w:rPr>
            <w:rFonts w:ascii="Cambria Math" w:hAnsi="Cambria Math"/>
            <w:sz w:val="26"/>
            <w:szCs w:val="26"/>
          </w:rPr>
          <m:t>η</m:t>
        </m:r>
      </m:oMath>
      <w:r>
        <w:rPr>
          <w:lang w:val="vi-VN"/>
        </w:rPr>
        <w:t xml:space="preserve">:</w:t>
      </w:r>
    </w:p>
    <w:p>
      <w:pPr>
        <w:tabs>
          <w:tab w:val="center" w:pos="4700"/>
          <w:tab w:val="right" w:pos="9380"/>
        </w:tabs>
        <w:spacing w:before="60" w:after="120" w:line="312" w:lineRule="auto"/>
        <w:rPr>
          <w:sz w:val="26"/>
        </w:rPr>
      </w:pPr>
      <w:r>
        <w:tab/>
      </w:r>
      <m:oMath>
        <m:r>
          <m:rPr>
            <m:sty m:val="b"/>
          </m:rPr>
          <w:rPr>
            <w:rFonts w:ascii="Cambria Math" w:hAnsi="Cambria Math"/>
            <w:sz w:val="26"/>
            <w:szCs w:val="26"/>
          </w:rPr>
          <m:t>w</m:t>
        </m:r>
        <m:r>
          <m:rPr>
            <m:sty m:val="p"/>
          </m:rPr>
          <w:rPr>
            <w:rFonts w:ascii="Cambria Math" w:hAnsi="Cambria Math"/>
            <w:sz w:val="26"/>
            <w:szCs w:val="26"/>
          </w:rPr>
          <m:t>←</m:t>
        </m:r>
        <m:r>
          <m:rPr>
            <m:sty m:val="b"/>
          </m:rPr>
          <w:rPr>
            <w:rFonts w:ascii="Cambria Math" w:hAnsi="Cambria Math"/>
            <w:sz w:val="26"/>
            <w:szCs w:val="26"/>
          </w:rPr>
          <m:t>w</m:t>
        </m:r>
        <m:r>
          <m:rPr>
            <m:sty m:val="p"/>
          </m:rPr>
          <w:rPr>
            <w:rFonts w:ascii="Cambria Math" w:hAnsi="Cambria Math"/>
            <w:sz w:val="26"/>
            <w:szCs w:val="26"/>
          </w:rPr>
          <m:t>−</m:t>
        </m:r>
        <m:r>
          <w:rPr>
            <w:rFonts w:ascii="Cambria Math" w:hAnsi="Cambria Math"/>
            <w:sz w:val="26"/>
            <w:szCs w:val="26"/>
          </w:rPr>
          <m:t>η</m:t>
        </m:r>
        <m:f>
          <m:fPr>
            <m:type m:val="bar"/>
          </m:fPr>
          <m:num>
            <m:r>
              <m:rPr>
                <m:sty m:val="p"/>
              </m:rPr>
              <w:rPr>
                <w:rFonts w:ascii="Cambria Math" w:hAnsi="Cambria Math"/>
                <w:sz w:val="26"/>
                <w:szCs w:val="26"/>
              </w:rPr>
              <m:t>∂</m:t>
            </m:r>
            <m:r>
              <w:rPr>
                <w:rFonts w:ascii="Cambria Math" w:hAnsi="Cambria Math"/>
                <w:sz w:val="26"/>
                <w:szCs w:val="26"/>
              </w:rPr>
              <m:t>J</m:t>
            </m:r>
          </m:num>
          <m:den>
            <m:r>
              <m:rPr>
                <m:sty m:val="p"/>
              </m:rPr>
              <w:rPr>
                <w:rFonts w:ascii="Cambria Math" w:hAnsi="Cambria Math"/>
                <w:sz w:val="26"/>
                <w:szCs w:val="26"/>
              </w:rPr>
              <m:t>∂</m:t>
            </m:r>
            <m:r>
              <m:rPr>
                <m:sty m:val="b"/>
              </m:rPr>
              <w:rPr>
                <w:rFonts w:ascii="Cambria Math" w:hAnsi="Cambria Math"/>
                <w:sz w:val="26"/>
                <w:szCs w:val="26"/>
              </w:rPr>
              <m:t>w</m:t>
            </m:r>
          </m:den>
        </m:f>
        <m:r>
          <m:rPr>
            <m:sty m:val="p"/>
          </m:rPr>
          <w:rPr>
            <w:rFonts w:ascii="Cambria Math" w:hAnsi="Cambria Math"/>
            <w:sz w:val="26"/>
            <w:szCs w:val="26"/>
          </w:rPr>
          <m:t>,</m:t>
        </m:r>
        <m:r>
          <w:rPr>
            <w:rFonts w:ascii="Cambria Math" w:hAnsi="Cambria Math"/>
            <w:sz w:val="26"/>
            <w:szCs w:val="26"/>
          </w:rPr>
          <m:t>  </m:t>
        </m:r>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η</m:t>
        </m:r>
        <m:f>
          <m:fPr>
            <m:type m:val="bar"/>
          </m:fPr>
          <m:num>
            <m:r>
              <m:rPr>
                <m:sty m:val="p"/>
              </m:rPr>
              <w:rPr>
                <w:rFonts w:ascii="Cambria Math" w:hAnsi="Cambria Math"/>
                <w:sz w:val="26"/>
                <w:szCs w:val="26"/>
              </w:rPr>
              <m:t>∂</m:t>
            </m:r>
            <m:r>
              <w:rPr>
                <w:rFonts w:ascii="Cambria Math" w:hAnsi="Cambria Math"/>
                <w:sz w:val="26"/>
                <w:szCs w:val="26"/>
              </w:rPr>
              <m:t>J</m:t>
            </m:r>
          </m:num>
          <m:den>
            <m:r>
              <m:rPr>
                <m:sty m:val="p"/>
              </m:rPr>
              <w:rPr>
                <w:rFonts w:ascii="Cambria Math" w:hAnsi="Cambria Math"/>
                <w:sz w:val="26"/>
                <w:szCs w:val="26"/>
              </w:rPr>
              <m:t>∂</m:t>
            </m:r>
            <m:r>
              <w:rPr>
                <w:rFonts w:ascii="Cambria Math" w:hAnsi="Cambria Math"/>
                <w:sz w:val="26"/>
                <w:szCs w:val="26"/>
              </w:rPr>
              <m:t>b</m:t>
            </m:r>
          </m:den>
        </m:f>
      </m:oMath>
      <w:r>
        <w:rPr>
          <w:sz w:val="26"/>
        </w:rPr>
        <w:tab/>
        <w:t>(4.7)</w:t>
      </w:r>
    </w:p>
    <w:p>
      <w:pPr>
        <w:pStyle w:val="BodyTextIndent"/>
        <w:rPr>
          <w:lang w:val="vi-VN"/>
        </w:rPr>
      </w:pPr>
      <w:r>
        <w:rPr>
          <w:lang w:val="vi-VN"/>
        </w:rPr>
        <w:t xml:space="preserve">Nếu </w:t>
      </w:r>
      <m:oMath>
        <m:r>
          <w:rPr>
            <w:rFonts w:ascii="Cambria Math" w:hAnsi="Cambria Math"/>
            <w:sz w:val="26"/>
            <w:szCs w:val="26"/>
          </w:rPr>
          <m:t>η</m:t>
        </m:r>
      </m:oMath>
      <w:r>
        <w:rPr>
          <w:lang w:val="vi-VN"/>
        </w:rPr>
        <w:t xml:space="preserve"> quá lớn, quá trình tối ưu có thể dao động và không hội tụ; nếu quá nhỏ, mô hình cần rất nhiều vòng lặp. Tốc độ hội tụ còn phụ thuộc vào thang đo của các đặc trưng: trong bộ dữ liệu rượu, tổng lượng SO₂ có thể lên tới hàng trăm mg/L trong khi khối lượng riêng chỉ xấp xỉ 1 g/cm³, nên việc chuẩn hóa dữ liệu trước khi huấn luyện là cần thiết (xem mục 3.3.2). Các thư viện như scikit-learn mặc định dùng những thuật toán tối ưu bậc cao hơn như L-BFGS để hội tụ nhanh hơn [2].</w:t>
      </w:r>
    </w:p>
    <w:p>
      <w:pPr>
        <w:pStyle w:val="BodyTextIndent"/>
        <w:keepNext/>
        <w:rPr>
          <w:lang w:val="vi-VN"/>
        </w:rPr>
      </w:pPr>
      <w:r>
        <w:rPr>
          <w:b/>
          <w:bCs/>
          <w:lang w:val="vi-VN"/>
        </w:rPr>
        <w:t xml:space="preserve">Điều chuẩn.</w:t>
      </w:r>
      <w:r>
        <w:rPr>
          <w:lang w:val="vi-VN"/>
        </w:rPr>
        <w:t xml:space="preserve"> Để hạn chế quá khớp, một thành phần phạt độ lớn trọng số thường được cộng thêm vào hàm mất mát. Với điều chuẩn L2 (Ridge):</w:t>
      </w:r>
    </w:p>
    <w:p>
      <w:pPr>
        <w:tabs>
          <w:tab w:val="center" w:pos="4700"/>
          <w:tab w:val="right" w:pos="9380"/>
        </w:tabs>
        <w:spacing w:before="60" w:after="120" w:line="312" w:lineRule="auto"/>
        <w:rPr>
          <w:sz w:val="26"/>
        </w:rPr>
      </w:pPr>
      <w:r>
        <w:tab/>
      </w:r>
      <m:oMath>
        <m:sSub>
          <m:e>
            <m:r>
              <w:rPr>
                <w:rFonts w:ascii="Cambria Math" w:hAnsi="Cambria Math"/>
                <w:sz w:val="26"/>
                <w:szCs w:val="26"/>
              </w:rPr>
              <m:t>J</m:t>
            </m:r>
          </m:e>
          <m:sub>
            <m:r>
              <w:rPr>
                <w:rFonts w:ascii="Cambria Math" w:hAnsi="Cambria Math"/>
                <w:sz w:val="26"/>
                <w:szCs w:val="26"/>
              </w:rPr>
              <m:t>L</m:t>
            </m:r>
            <m:r>
              <w:rPr>
                <w:rFonts w:ascii="Cambria Math" w:hAnsi="Cambria Math"/>
                <w:sz w:val="26"/>
                <w:szCs w:val="26"/>
              </w:rPr>
              <m:t>2</m:t>
            </m:r>
          </m:sub>
        </m:sSub>
        <m:d>
          <m:dPr>
            <m:begChr m:val="("/>
            <m:sepChr m:val=""/>
            <m:endChr m:val=")"/>
            <m:grow/>
          </m:dPr>
          <m:e>
            <m:r>
              <m:rPr>
                <m:sty m:val="b"/>
              </m:rPr>
              <w:rPr>
                <w:rFonts w:ascii="Cambria Math" w:hAnsi="Cambria Math"/>
                <w:sz w:val="26"/>
                <w:szCs w:val="26"/>
              </w:rPr>
              <m:t>w</m:t>
            </m:r>
            <m:r>
              <m:rPr>
                <m:sty m:val="p"/>
              </m:rPr>
              <w:rPr>
                <w:rFonts w:ascii="Cambria Math" w:hAnsi="Cambria Math"/>
                <w:sz w:val="26"/>
                <w:szCs w:val="26"/>
              </w:rPr>
              <m:t>,</m:t>
            </m:r>
            <m:r>
              <w:rPr>
                <w:rFonts w:ascii="Cambria Math" w:hAnsi="Cambria Math"/>
                <w:sz w:val="26"/>
                <w:szCs w:val="26"/>
              </w:rPr>
              <m:t>b</m:t>
            </m:r>
          </m:e>
        </m:d>
        <m:r>
          <m:rPr>
            <m:sty m:val="p"/>
          </m:rPr>
          <w:rPr>
            <w:rFonts w:ascii="Cambria Math" w:hAnsi="Cambria Math"/>
            <w:sz w:val="26"/>
            <w:szCs w:val="26"/>
          </w:rPr>
          <m:t>=</m:t>
        </m:r>
        <m:r>
          <w:rPr>
            <w:rFonts w:ascii="Cambria Math" w:hAnsi="Cambria Math"/>
            <w:sz w:val="26"/>
            <w:szCs w:val="26"/>
          </w:rPr>
          <m:t>J</m:t>
        </m:r>
        <m:d>
          <m:dPr>
            <m:begChr m:val="("/>
            <m:sepChr m:val=""/>
            <m:endChr m:val=")"/>
            <m:grow/>
          </m:dPr>
          <m:e>
            <m:r>
              <m:rPr>
                <m:sty m:val="b"/>
              </m:rPr>
              <w:rPr>
                <w:rFonts w:ascii="Cambria Math" w:hAnsi="Cambria Math"/>
                <w:sz w:val="26"/>
                <w:szCs w:val="26"/>
              </w:rPr>
              <m:t>w</m:t>
            </m:r>
            <m:r>
              <m:rPr>
                <m:sty m:val="p"/>
              </m:rPr>
              <w:rPr>
                <w:rFonts w:ascii="Cambria Math" w:hAnsi="Cambria Math"/>
                <w:sz w:val="26"/>
                <w:szCs w:val="26"/>
              </w:rPr>
              <m:t>,</m:t>
            </m:r>
            <m:r>
              <w:rPr>
                <w:rFonts w:ascii="Cambria Math" w:hAnsi="Cambria Math"/>
                <w:sz w:val="26"/>
                <w:szCs w:val="26"/>
              </w:rPr>
              <m:t>b</m:t>
            </m:r>
          </m:e>
        </m:d>
        <m:r>
          <m:rPr>
            <m:sty m:val="p"/>
          </m:rPr>
          <w:rPr>
            <w:rFonts w:ascii="Cambria Math" w:hAnsi="Cambria Math"/>
            <w:sz w:val="26"/>
            <w:szCs w:val="26"/>
          </w:rPr>
          <m:t>+</m:t>
        </m:r>
        <m:f>
          <m:fPr>
            <m:type m:val="bar"/>
          </m:fPr>
          <m:num>
            <m:r>
              <w:rPr>
                <w:rFonts w:ascii="Cambria Math" w:hAnsi="Cambria Math"/>
                <w:sz w:val="26"/>
                <w:szCs w:val="26"/>
              </w:rPr>
              <m:t>λ</m:t>
            </m:r>
          </m:num>
          <m:den>
            <m:r>
              <w:rPr>
                <w:rFonts w:ascii="Cambria Math" w:hAnsi="Cambria Math"/>
                <w:sz w:val="26"/>
                <w:szCs w:val="26"/>
              </w:rPr>
              <m:t>2</m:t>
            </m:r>
            <m:r>
              <w:rPr>
                <w:rFonts w:ascii="Cambria Math" w:hAnsi="Cambria Math"/>
                <w:sz w:val="26"/>
                <w:szCs w:val="26"/>
              </w:rPr>
              <m:t>n</m:t>
            </m:r>
          </m:den>
        </m:f>
        <m:r>
          <m:rPr>
            <m:sty m:val="p"/>
          </m:rPr>
          <w:rPr>
            <w:rFonts w:ascii="Cambria Math" w:hAnsi="Cambria Math"/>
            <w:sz w:val="26"/>
            <w:szCs w:val="26"/>
          </w:rPr>
          <m:t>∥</m:t>
        </m:r>
        <m:r>
          <m:rPr>
            <m:sty m:val="b"/>
          </m:rPr>
          <w:rPr>
            <w:rFonts w:ascii="Cambria Math" w:hAnsi="Cambria Math"/>
            <w:sz w:val="26"/>
            <w:szCs w:val="26"/>
          </w:rPr>
          <m:t>w</m:t>
        </m:r>
        <m:sSubSup>
          <m:e>
            <m:r>
              <m:rPr>
                <m:sty m:val="p"/>
              </m:rPr>
              <w:rPr>
                <w:rFonts w:ascii="Cambria Math" w:hAnsi="Cambria Math"/>
                <w:sz w:val="26"/>
                <w:szCs w:val="26"/>
              </w:rPr>
              <m:t>∥</m:t>
            </m:r>
          </m:e>
          <m:sub>
            <m:r>
              <w:rPr>
                <w:rFonts w:ascii="Cambria Math" w:hAnsi="Cambria Math"/>
                <w:sz w:val="26"/>
                <w:szCs w:val="26"/>
              </w:rPr>
              <m:t>2</m:t>
            </m:r>
          </m:sub>
          <m:sup>
            <m:r>
              <w:rPr>
                <w:rFonts w:ascii="Cambria Math" w:hAnsi="Cambria Math"/>
                <w:sz w:val="26"/>
                <w:szCs w:val="26"/>
              </w:rPr>
              <m:t>2</m:t>
            </m:r>
          </m:sup>
        </m:sSubSup>
      </m:oMath>
      <w:r>
        <w:rPr>
          <w:sz w:val="26"/>
        </w:rPr>
        <w:tab/>
        <w:t>(4.8)</w:t>
      </w:r>
    </w:p>
    <w:p>
      <w:pPr>
        <w:pStyle w:val="BodyTextIndent"/>
        <w:rPr>
          <w:lang w:val="vi-VN"/>
        </w:rPr>
      </w:pPr>
      <w:r>
        <w:rPr>
          <w:lang w:val="vi-VN"/>
        </w:rPr>
        <w:t xml:space="preserve">trong đó </w:t>
      </w:r>
      <m:oMath>
        <m:r>
          <w:rPr>
            <w:rFonts w:ascii="Cambria Math" w:hAnsi="Cambria Math"/>
            <w:sz w:val="26"/>
            <w:szCs w:val="26"/>
          </w:rPr>
          <m:t>λ</m:t>
        </m:r>
        <m:r>
          <m:rPr>
            <m:sty m:val="p"/>
          </m:rPr>
          <w:rPr>
            <w:rFonts w:ascii="Cambria Math" w:hAnsi="Cambria Math"/>
            <w:sz w:val="26"/>
            <w:szCs w:val="26"/>
          </w:rPr>
          <m:t>≥</m:t>
        </m:r>
        <m:r>
          <w:rPr>
            <w:rFonts w:ascii="Cambria Math" w:hAnsi="Cambria Math"/>
            <w:sz w:val="26"/>
            <w:szCs w:val="26"/>
          </w:rPr>
          <m:t>0</m:t>
        </m:r>
      </m:oMath>
      <w:r>
        <w:rPr>
          <w:lang w:val="vi-VN"/>
        </w:rPr>
        <w:t xml:space="preserve"> điều khiển mức độ phạt; trong scikit-learn, tham số này được biểu diễn ngược lại qua </w:t>
      </w:r>
      <m:oMath>
        <m:r>
          <w:rPr>
            <w:rFonts w:ascii="Cambria Math" w:hAnsi="Cambria Math"/>
            <w:sz w:val="26"/>
            <w:szCs w:val="26"/>
          </w:rPr>
          <m:t>C</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λ</m:t>
        </m:r>
      </m:oMath>
      <w:r>
        <w:rPr>
          <w:lang w:val="vi-VN"/>
        </w:rPr>
        <w:t xml:space="preserve">. Điều chuẩn L1 (Lasso) dùng </w:t>
      </w:r>
      <m:oMath>
        <m:r>
          <m:rPr>
            <m:sty m:val="p"/>
          </m:rPr>
          <w:rPr>
            <w:rFonts w:ascii="Cambria Math" w:hAnsi="Cambria Math"/>
            <w:sz w:val="26"/>
            <w:szCs w:val="26"/>
          </w:rPr>
          <m:t>∥</m:t>
        </m:r>
        <m:r>
          <m:rPr>
            <m:sty m:val="b"/>
          </m:rPr>
          <w:rPr>
            <w:rFonts w:ascii="Cambria Math" w:hAnsi="Cambria Math"/>
            <w:sz w:val="26"/>
            <w:szCs w:val="26"/>
          </w:rPr>
          <m:t>w</m:t>
        </m:r>
        <m:sSub>
          <m:e>
            <m:r>
              <m:rPr>
                <m:sty m:val="p"/>
              </m:rPr>
              <w:rPr>
                <w:rFonts w:ascii="Cambria Math" w:hAnsi="Cambria Math"/>
                <w:sz w:val="26"/>
                <w:szCs w:val="26"/>
              </w:rPr>
              <m:t>∥</m:t>
            </m:r>
          </m:e>
          <m:sub>
            <m:r>
              <w:rPr>
                <w:rFonts w:ascii="Cambria Math" w:hAnsi="Cambria Math"/>
                <w:sz w:val="26"/>
                <w:szCs w:val="26"/>
              </w:rPr>
              <m:t>1</m:t>
            </m:r>
          </m:sub>
        </m:sSub>
      </m:oMath>
      <w:r>
        <w:rPr>
          <w:lang w:val="vi-VN"/>
        </w:rPr>
        <w:t xml:space="preserve"> thay cho </w:t>
      </w:r>
      <m:oMath>
        <m:r>
          <m:rPr>
            <m:sty m:val="p"/>
          </m:rPr>
          <w:rPr>
            <w:rFonts w:ascii="Cambria Math" w:hAnsi="Cambria Math"/>
            <w:sz w:val="26"/>
            <w:szCs w:val="26"/>
          </w:rPr>
          <m:t>∥</m:t>
        </m:r>
        <m:r>
          <m:rPr>
            <m:sty m:val="b"/>
          </m:rPr>
          <w:rPr>
            <w:rFonts w:ascii="Cambria Math" w:hAnsi="Cambria Math"/>
            <w:sz w:val="26"/>
            <w:szCs w:val="26"/>
          </w:rPr>
          <m:t>w</m:t>
        </m:r>
        <m:sSubSup>
          <m:e>
            <m:r>
              <m:rPr>
                <m:sty m:val="p"/>
              </m:rPr>
              <w:rPr>
                <w:rFonts w:ascii="Cambria Math" w:hAnsi="Cambria Math"/>
                <w:sz w:val="26"/>
                <w:szCs w:val="26"/>
              </w:rPr>
              <m:t>∥</m:t>
            </m:r>
          </m:e>
          <m:sub>
            <m:r>
              <w:rPr>
                <w:rFonts w:ascii="Cambria Math" w:hAnsi="Cambria Math"/>
                <w:sz w:val="26"/>
                <w:szCs w:val="26"/>
              </w:rPr>
              <m:t>2</m:t>
            </m:r>
          </m:sub>
          <m:sup>
            <m:r>
              <w:rPr>
                <w:rFonts w:ascii="Cambria Math" w:hAnsi="Cambria Math"/>
                <w:sz w:val="26"/>
                <w:szCs w:val="26"/>
              </w:rPr>
              <m:t>2</m:t>
            </m:r>
          </m:sup>
        </m:sSubSup>
      </m:oMath>
      <w:r>
        <w:rPr>
          <w:lang w:val="vi-VN"/>
        </w:rPr>
        <w:t xml:space="preserve"> và có xu hướng đẩy một số trọng số về đúng bằng 0, tức là tự động loại bớt đặc trưng [7]. Điều chuẩn đặc biệt hữu ích với bộ dữ liệu này vì một số đặc trưng có tương quan mạnh với nhau, chẳng hạn độ axit cố định với pH và với axit citric (hệ số tương quan khoảng 0,68 và 0,67 trên dữ liệu rượu đỏ).</w:t>
      </w:r>
    </w:p>
    <w:p>
      <w:pPr>
        <w:pStyle w:val="BodyTextIndent"/>
        <w:rPr>
          <w:lang w:val="vi-VN"/>
        </w:rPr>
      </w:pPr>
      <w:r>
        <w:rPr>
          <w:b/>
          <w:bCs/>
          <w:lang w:val="vi-VN"/>
        </w:rPr>
        <w:t xml:space="preserve">Cân bằng lớp.</w:t>
      </w:r>
      <w:r>
        <w:rPr>
          <w:lang w:val="vi-VN"/>
        </w:rPr>
        <w:t xml:space="preserve"> Khi một lớp chiếm tỷ lệ rất nhỏ, hàm mất mát bị chi phối bởi lớp lớn và mô hình có xu hướng thiên về lớp đó; khi ấy người ta thường gán trọng số cho từng lớp hoặc sinh thêm mẫu cho lớp nhỏ. Với ngưỡng điểm 6, hai lớp của đề tài chiếm 52,9% và 47,1% số mẫu sau khi làm sạch nên không cần các kỹ thuật này.</w:t>
      </w:r>
    </w:p>
    <w:p>
      <w:pPr>
        <w:pStyle w:val="BodyTextIndent"/>
        <w:keepNext/>
        <w:rPr>
          <w:lang w:val="vi-VN"/>
        </w:rPr>
      </w:pPr>
      <w:r>
        <w:rPr>
          <w:lang w:val="vi-VN"/>
        </w:rPr>
        <w:t xml:space="preserve">Bảng 4-1 tổng hợp các siêu tham số dùng trong đề tài. Do hàm mất mát là hàm lồi, mọi giá trị tốc độ học đủ nhỏ để thuật toán không dao động đều dẫn đến cùng một nghiệm; tốc độ học chỉ ảnh hưởng đến số vòng lặp cần thiết (xem mục 4.4).</w:t>
      </w:r>
    </w:p>
    <w:p>
      <w:pPr>
        <w:pStyle w:val="Caption"/>
        <w:keepNext/>
        <w:rPr>
          <w:lang w:val="vi-VN"/>
        </w:rPr>
      </w:pPr>
      <w:bookmarkStart w:id="910" w:name="_TocCap910"/>
      <w:r>
        <w:t xml:space="preserve">Bảng </w:t>
      </w:r>
      <w:fldSimple w:instr=" STYLEREF 1 \s ">
        <w:r>
          <w:rPr>
            <w:noProof/>
          </w:rPr>
          <w:t>4</w:t>
        </w:r>
      </w:fldSimple>
      <w:r>
        <w:noBreakHyphen/>
      </w:r>
      <w:fldSimple w:instr=" SEQ Bảng \* ARABIC \s 1 ">
        <w:r>
          <w:rPr>
            <w:noProof/>
          </w:rPr>
          <w:t>1</w:t>
        </w:r>
      </w:fldSimple>
      <w:r>
        <w:rPr>
          <w:lang w:val="vi-VN"/>
        </w:rPr>
        <w:t xml:space="preserve">. Các siêu tham số của mô hình</w:t>
      </w:r>
      <w:bookmarkEnd w:id="910"/>
    </w:p>
    <w:tbl>
      <w:tblPr>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500"/>
        <w:gridCol w:w="1100"/>
        <w:gridCol w:w="2000"/>
        <w:gridCol w:w="3804"/>
      </w:tblGrid>
      <w:tr>
        <w:trPr>
          <w:tblHeader/>
        </w:trPr>
        <w:tc>
          <w:tcPr>
            <w:tcW w:w="2500" w:type="dxa"/>
            <w:shd w:val="clear" w:color="auto" w:fill="D9E2F3"/>
            <w:vAlign w:val="center"/>
          </w:tcPr>
          <w:p>
            <w:pPr>
              <w:keepNext/>
              <w:spacing w:before="40" w:after="40"/>
              <w:jc w:val="center"/>
              <w:rPr>
                <w:sz w:val="22"/>
              </w:rPr>
            </w:pPr>
            <w:r>
              <w:rPr>
                <w:b/>
                <w:bCs/>
                <w:sz w:val="22"/>
                <w:lang w:val="vi-VN"/>
              </w:rPr>
              <w:t xml:space="preserve">Siêu tham số</w:t>
            </w:r>
          </w:p>
        </w:tc>
        <w:tc>
          <w:tcPr>
            <w:tcW w:w="1100" w:type="dxa"/>
            <w:shd w:val="clear" w:color="auto" w:fill="D9E2F3"/>
            <w:vAlign w:val="center"/>
          </w:tcPr>
          <w:p>
            <w:pPr>
              <w:keepNext/>
              <w:spacing w:before="40" w:after="40"/>
              <w:jc w:val="center"/>
              <w:rPr>
                <w:sz w:val="22"/>
              </w:rPr>
            </w:pPr>
            <w:r>
              <w:rPr>
                <w:b/>
                <w:bCs/>
                <w:sz w:val="22"/>
                <w:lang w:val="vi-VN"/>
              </w:rPr>
              <w:t xml:space="preserve">Ký hiệu</w:t>
            </w:r>
          </w:p>
        </w:tc>
        <w:tc>
          <w:tcPr>
            <w:tcW w:w="2000" w:type="dxa"/>
            <w:shd w:val="clear" w:color="auto" w:fill="D9E2F3"/>
            <w:vAlign w:val="center"/>
          </w:tcPr>
          <w:p>
            <w:pPr>
              <w:keepNext/>
              <w:spacing w:before="40" w:after="40"/>
              <w:jc w:val="center"/>
              <w:rPr>
                <w:sz w:val="22"/>
              </w:rPr>
            </w:pPr>
            <w:r>
              <w:rPr>
                <w:b/>
                <w:bCs/>
                <w:sz w:val="22"/>
                <w:lang w:val="vi-VN"/>
              </w:rPr>
              <w:t xml:space="preserve">Giá trị</w:t>
            </w:r>
          </w:p>
        </w:tc>
        <w:tc>
          <w:tcPr>
            <w:tcW w:w="3804" w:type="dxa"/>
            <w:shd w:val="clear" w:color="auto" w:fill="D9E2F3"/>
            <w:vAlign w:val="center"/>
          </w:tcPr>
          <w:p>
            <w:pPr>
              <w:keepNext/>
              <w:spacing w:before="40" w:after="40"/>
              <w:jc w:val="center"/>
              <w:rPr>
                <w:sz w:val="22"/>
              </w:rPr>
            </w:pPr>
            <w:r>
              <w:rPr>
                <w:b/>
                <w:bCs/>
                <w:sz w:val="22"/>
                <w:lang w:val="vi-VN"/>
              </w:rPr>
              <w:t xml:space="preserve">Ghi chú</w:t>
            </w:r>
          </w:p>
        </w:tc>
      </w:tr>
      <w:tr>
        <w:trPr>
          <w:cantSplit/>
        </w:trPr>
        <w:tc>
          <w:tcPr>
            <w:tcW w:w="2500" w:type="dxa"/>
            <w:vAlign w:val="center"/>
          </w:tcPr>
          <w:p>
            <w:pPr>
              <w:keepNext/>
              <w:spacing w:before="40" w:after="40"/>
              <w:rPr>
                <w:sz w:val="22"/>
              </w:rPr>
            </w:pPr>
            <w:r>
              <w:rPr>
                <w:sz w:val="22"/>
                <w:lang w:val="vi-VN"/>
              </w:rPr>
              <w:t xml:space="preserve">Tốc độ học</w:t>
            </w:r>
          </w:p>
        </w:tc>
        <w:tc>
          <w:tcPr>
            <w:tcW w:w="1100" w:type="dxa"/>
            <w:vAlign w:val="center"/>
          </w:tcPr>
          <w:p>
            <w:pPr>
              <w:keepNext/>
              <w:spacing w:before="40" w:after="40"/>
              <w:rPr>
                <w:sz w:val="22"/>
              </w:rPr>
            </w:pPr>
            <w:r>
              <w:rPr>
                <w:sz w:val="22"/>
                <w:lang w:val="vi-VN"/>
              </w:rPr>
              <w:t xml:space="preserve">η</w:t>
            </w:r>
          </w:p>
        </w:tc>
        <w:tc>
          <w:tcPr>
            <w:tcW w:w="2000" w:type="dxa"/>
            <w:vAlign w:val="center"/>
          </w:tcPr>
          <w:p>
            <w:pPr>
              <w:keepNext/>
              <w:spacing w:before="40" w:after="40"/>
              <w:jc w:val="center"/>
              <w:rPr>
                <w:sz w:val="22"/>
              </w:rPr>
            </w:pPr>
            <w:r>
              <w:rPr>
                <w:sz w:val="22"/>
                <w:lang w:val="vi-VN"/>
              </w:rPr>
              <w:t xml:space="preserve">0,5</w:t>
            </w:r>
          </w:p>
        </w:tc>
        <w:tc>
          <w:tcPr>
            <w:tcW w:w="3804" w:type="dxa"/>
            <w:vAlign w:val="center"/>
          </w:tcPr>
          <w:p>
            <w:pPr>
              <w:keepNext/>
              <w:spacing w:before="40" w:after="40"/>
              <w:rPr>
                <w:sz w:val="22"/>
              </w:rPr>
            </w:pPr>
            <w:r>
              <w:rPr>
                <w:sz w:val="22"/>
                <w:lang w:val="vi-VN"/>
              </w:rPr>
              <w:t xml:space="preserve">Chọn sau khi khảo sát ở mục 4.4</w:t>
            </w:r>
          </w:p>
        </w:tc>
      </w:tr>
      <w:tr>
        <w:trPr>
          <w:cantSplit/>
        </w:trPr>
        <w:tc>
          <w:tcPr>
            <w:tcW w:w="2500" w:type="dxa"/>
            <w:vAlign w:val="center"/>
          </w:tcPr>
          <w:p>
            <w:pPr>
              <w:keepNext/>
              <w:spacing w:before="40" w:after="40"/>
              <w:rPr>
                <w:sz w:val="22"/>
              </w:rPr>
            </w:pPr>
            <w:r>
              <w:rPr>
                <w:sz w:val="22"/>
                <w:lang w:val="vi-VN"/>
              </w:rPr>
              <w:t xml:space="preserve">Số vòng lặp tối đa</w:t>
            </w:r>
          </w:p>
        </w:tc>
        <w:tc>
          <w:tcPr>
            <w:tcW w:w="1100" w:type="dxa"/>
            <w:vAlign w:val="center"/>
          </w:tcPr>
          <w:p>
            <w:pPr>
              <w:keepNext/>
              <w:spacing w:before="40" w:after="40"/>
              <w:rPr>
                <w:sz w:val="22"/>
              </w:rPr>
            </w:pPr>
            <w:r>
              <w:rPr>
                <w:sz w:val="22"/>
                <w:lang w:val="vi-VN"/>
              </w:rPr>
              <w:t xml:space="preserve">—</w:t>
            </w:r>
          </w:p>
        </w:tc>
        <w:tc>
          <w:tcPr>
            <w:tcW w:w="2000" w:type="dxa"/>
            <w:vAlign w:val="center"/>
          </w:tcPr>
          <w:p>
            <w:pPr>
              <w:keepNext/>
              <w:spacing w:before="40" w:after="40"/>
              <w:jc w:val="center"/>
              <w:rPr>
                <w:sz w:val="22"/>
              </w:rPr>
            </w:pPr>
            <w:r>
              <w:rPr>
                <w:sz w:val="22"/>
                <w:lang w:val="vi-VN"/>
              </w:rPr>
              <w:t xml:space="preserve">50.000</w:t>
            </w:r>
          </w:p>
        </w:tc>
        <w:tc>
          <w:tcPr>
            <w:tcW w:w="3804" w:type="dxa"/>
            <w:vAlign w:val="center"/>
          </w:tcPr>
          <w:p>
            <w:pPr>
              <w:keepNext/>
              <w:spacing w:before="40" w:after="40"/>
              <w:rPr>
                <w:sz w:val="22"/>
              </w:rPr>
            </w:pPr>
            <w:r>
              <w:rPr>
                <w:sz w:val="22"/>
                <w:lang w:val="vi-VN"/>
              </w:rPr>
              <w:t xml:space="preserve">Thực tế dừng sớm hơn nhiều</w:t>
            </w:r>
          </w:p>
        </w:tc>
      </w:tr>
      <w:tr>
        <w:trPr>
          <w:cantSplit/>
        </w:trPr>
        <w:tc>
          <w:tcPr>
            <w:tcW w:w="2500" w:type="dxa"/>
            <w:vAlign w:val="center"/>
          </w:tcPr>
          <w:p>
            <w:pPr>
              <w:keepNext/>
              <w:spacing w:before="40" w:after="40"/>
              <w:rPr>
                <w:sz w:val="22"/>
              </w:rPr>
            </w:pPr>
            <w:r>
              <w:rPr>
                <w:sz w:val="22"/>
                <w:lang w:val="vi-VN"/>
              </w:rPr>
              <w:t xml:space="preserve">Ngưỡng dừng</w:t>
            </w:r>
          </w:p>
        </w:tc>
        <w:tc>
          <w:tcPr>
            <w:tcW w:w="1100" w:type="dxa"/>
            <w:vAlign w:val="center"/>
          </w:tcPr>
          <w:p>
            <w:pPr>
              <w:keepNext/>
              <w:spacing w:before="40" w:after="40"/>
              <w:rPr>
                <w:sz w:val="22"/>
              </w:rPr>
            </w:pPr>
            <w:r>
              <w:rPr>
                <w:sz w:val="22"/>
                <w:lang w:val="vi-VN"/>
              </w:rPr>
              <w:t xml:space="preserve">ε</w:t>
            </w:r>
          </w:p>
        </w:tc>
        <w:tc>
          <w:tcPr>
            <w:tcW w:w="2000" w:type="dxa"/>
            <w:vAlign w:val="center"/>
          </w:tcPr>
          <w:p>
            <w:pPr>
              <w:keepNext/>
              <w:spacing w:before="40" w:after="40"/>
              <w:rPr>
                <w:sz w:val="22"/>
              </w:rPr>
            </w:pPr>
            <w:r>
              <w:rPr>
                <w:sz w:val="22"/>
                <w:lang w:val="vi-VN"/>
              </w:rPr>
              <w:t xml:space="preserve">10⁻¹²</w:t>
            </w:r>
          </w:p>
        </w:tc>
        <w:tc>
          <w:tcPr>
            <w:tcW w:w="3804" w:type="dxa"/>
            <w:vAlign w:val="center"/>
          </w:tcPr>
          <w:p>
            <w:pPr>
              <w:keepNext/>
              <w:spacing w:before="40" w:after="40"/>
              <w:rPr>
                <w:sz w:val="22"/>
              </w:rPr>
            </w:pPr>
            <w:r>
              <w:rPr>
                <w:sz w:val="22"/>
                <w:lang w:val="vi-VN"/>
              </w:rPr>
              <w:t xml:space="preserve">Dừng khi |J(t) − J(t−1)| &lt; ε</w:t>
            </w:r>
          </w:p>
        </w:tc>
      </w:tr>
      <w:tr>
        <w:trPr>
          <w:cantSplit/>
        </w:trPr>
        <w:tc>
          <w:tcPr>
            <w:tcW w:w="2500" w:type="dxa"/>
            <w:vAlign w:val="center"/>
          </w:tcPr>
          <w:p>
            <w:pPr>
              <w:keepNext/>
              <w:spacing w:before="40" w:after="40"/>
              <w:rPr>
                <w:sz w:val="22"/>
              </w:rPr>
            </w:pPr>
            <w:r>
              <w:rPr>
                <w:sz w:val="22"/>
                <w:lang w:val="vi-VN"/>
              </w:rPr>
              <w:t xml:space="preserve">Hệ số điều chuẩn L2</w:t>
            </w:r>
          </w:p>
        </w:tc>
        <w:tc>
          <w:tcPr>
            <w:tcW w:w="1100" w:type="dxa"/>
            <w:vAlign w:val="center"/>
          </w:tcPr>
          <w:p>
            <w:pPr>
              <w:keepNext/>
              <w:spacing w:before="40" w:after="40"/>
              <w:rPr>
                <w:sz w:val="22"/>
              </w:rPr>
            </w:pPr>
            <w:r>
              <w:rPr>
                <w:sz w:val="22"/>
                <w:lang w:val="vi-VN"/>
              </w:rPr>
              <w:t xml:space="preserve">λ</w:t>
            </w:r>
          </w:p>
        </w:tc>
        <w:tc>
          <w:tcPr>
            <w:tcW w:w="2000" w:type="dxa"/>
            <w:vAlign w:val="center"/>
          </w:tcPr>
          <w:p>
            <w:pPr>
              <w:keepNext/>
              <w:spacing w:before="40" w:after="40"/>
              <w:jc w:val="center"/>
              <w:rPr>
                <w:sz w:val="22"/>
              </w:rPr>
            </w:pPr>
            <w:r>
              <w:rPr>
                <w:sz w:val="22"/>
                <w:lang w:val="vi-VN"/>
              </w:rPr>
              <w:t xml:space="preserve">1</w:t>
            </w:r>
          </w:p>
        </w:tc>
        <w:tc>
          <w:tcPr>
            <w:tcW w:w="3804" w:type="dxa"/>
            <w:vAlign w:val="center"/>
          </w:tcPr>
          <w:p>
            <w:pPr>
              <w:keepNext/>
              <w:spacing w:before="40" w:after="40"/>
              <w:rPr>
                <w:sz w:val="22"/>
              </w:rPr>
            </w:pPr>
            <w:r>
              <w:rPr>
                <w:sz w:val="22"/>
                <w:lang w:val="vi-VN"/>
              </w:rPr>
              <w:t xml:space="preserve">Tương ứng C = 1 trong scikit-learn; xác nhận bằng GridSearchCV ở mục 4.5</w:t>
            </w:r>
          </w:p>
        </w:tc>
      </w:tr>
      <w:tr>
        <w:trPr>
          <w:cantSplit/>
        </w:trPr>
        <w:tc>
          <w:tcPr>
            <w:tcW w:w="2500" w:type="dxa"/>
            <w:vAlign w:val="center"/>
          </w:tcPr>
          <w:p>
            <w:pPr>
              <w:keepNext/>
              <w:spacing w:before="40" w:after="40"/>
              <w:rPr>
                <w:sz w:val="22"/>
              </w:rPr>
            </w:pPr>
            <w:r>
              <w:rPr>
                <w:sz w:val="22"/>
                <w:lang w:val="vi-VN"/>
              </w:rPr>
              <w:t xml:space="preserve">Ngưỡng quyết định</w:t>
            </w:r>
          </w:p>
        </w:tc>
        <w:tc>
          <w:tcPr>
            <w:tcW w:w="1100" w:type="dxa"/>
            <w:vAlign w:val="center"/>
          </w:tcPr>
          <w:p>
            <w:pPr>
              <w:keepNext/>
              <w:spacing w:before="40" w:after="40"/>
              <w:rPr>
                <w:sz w:val="22"/>
              </w:rPr>
            </w:pPr>
            <w:r>
              <w:rPr>
                <w:sz w:val="22"/>
                <w:lang w:val="vi-VN"/>
              </w:rPr>
              <w:t xml:space="preserve">τ</w:t>
            </w:r>
          </w:p>
        </w:tc>
        <w:tc>
          <w:tcPr>
            <w:tcW w:w="2000" w:type="dxa"/>
            <w:vAlign w:val="center"/>
          </w:tcPr>
          <w:p>
            <w:pPr>
              <w:keepNext/>
              <w:spacing w:before="40" w:after="40"/>
              <w:jc w:val="center"/>
              <w:rPr>
                <w:sz w:val="22"/>
              </w:rPr>
            </w:pPr>
            <w:r>
              <w:rPr>
                <w:sz w:val="22"/>
                <w:lang w:val="vi-VN"/>
              </w:rPr>
              <w:t xml:space="preserve">0,5</w:t>
            </w:r>
          </w:p>
        </w:tc>
        <w:tc>
          <w:tcPr>
            <w:tcW w:w="3804" w:type="dxa"/>
            <w:vAlign w:val="center"/>
          </w:tcPr>
          <w:p>
            <w:pPr>
              <w:keepNext/>
              <w:spacing w:before="40" w:after="40"/>
              <w:rPr>
                <w:sz w:val="22"/>
              </w:rPr>
            </w:pPr>
            <w:r>
              <w:rPr>
                <w:sz w:val="22"/>
                <w:lang w:val="vi-VN"/>
              </w:rPr>
              <w:t xml:space="preserve">Hai lớp gần cân bằng nên giữ mặc định</w:t>
            </w:r>
          </w:p>
        </w:tc>
      </w:tr>
      <w:tr>
        <w:trPr>
          <w:cantSplit/>
        </w:trPr>
        <w:tc>
          <w:tcPr>
            <w:tcW w:w="2500" w:type="dxa"/>
            <w:vAlign w:val="center"/>
          </w:tcPr>
          <w:p>
            <w:pPr>
              <w:spacing w:before="40" w:after="40"/>
              <w:rPr>
                <w:sz w:val="22"/>
              </w:rPr>
            </w:pPr>
            <w:r>
              <w:rPr>
                <w:sz w:val="22"/>
                <w:lang w:val="vi-VN"/>
              </w:rPr>
              <w:t xml:space="preserve">Khởi tạo</w:t>
            </w:r>
          </w:p>
        </w:tc>
        <w:tc>
          <w:tcPr>
            <w:tcW w:w="1100" w:type="dxa"/>
            <w:vAlign w:val="center"/>
          </w:tcPr>
          <w:p>
            <w:pPr>
              <w:spacing w:before="40" w:after="40"/>
              <w:rPr>
                <w:sz w:val="22"/>
              </w:rPr>
            </w:pPr>
            <w:r>
              <w:rPr>
                <w:sz w:val="22"/>
                <w:lang w:val="vi-VN"/>
              </w:rPr>
              <w:t xml:space="preserve">—</w:t>
            </w:r>
          </w:p>
        </w:tc>
        <w:tc>
          <w:tcPr>
            <w:tcW w:w="2000" w:type="dxa"/>
            <w:vAlign w:val="center"/>
          </w:tcPr>
          <w:p>
            <w:pPr>
              <w:spacing w:before="40" w:after="40"/>
              <w:rPr>
                <w:sz w:val="22"/>
              </w:rPr>
            </w:pPr>
            <w:r>
              <w:rPr>
                <w:sz w:val="22"/>
                <w:lang w:val="vi-VN"/>
              </w:rPr>
              <w:t xml:space="preserve">w = 0, b = 0</w:t>
            </w:r>
          </w:p>
        </w:tc>
        <w:tc>
          <w:tcPr>
            <w:tcW w:w="3804" w:type="dxa"/>
            <w:vAlign w:val="center"/>
          </w:tcPr>
          <w:p>
            <w:pPr>
              <w:spacing w:before="40" w:after="40"/>
              <w:rPr>
                <w:sz w:val="22"/>
              </w:rPr>
            </w:pPr>
            <w:r>
              <w:rPr>
                <w:sz w:val="22"/>
                <w:lang w:val="vi-VN"/>
              </w:rPr>
              <w:t xml:space="preserve">Hàm mất mát lồi nên không phụ thuộc điểm khởi tạo</w:t>
            </w:r>
          </w:p>
        </w:tc>
      </w:tr>
    </w:tbl>
    <w:p>
      <w:pPr>
        <w:spacing w:after="60"/>
      </w:pPr>
    </w:p>
    <w:p w14:paraId="0DC87CEF" w14:textId="0543934F" w:rsidR="00E35AB9" w:rsidRDefault="00E35AB9" w:rsidP="00B732F1">
      <w:pPr>
        <w:pStyle w:val="Heading2"/>
      </w:pPr>
      <w:bookmarkStart w:id="33" w:name="_Toc230084272"/>
      <w:r>
        <w:t xml:space="preserve">Ví dụ minh họa từng bước quy trình huấn luyện mô hình</w:t>
      </w:r>
      <w:bookmarkEnd w:id="33"/>
    </w:p>
    <w:p>
      <w:pPr>
        <w:pStyle w:val="BodyTextIndent"/>
        <w:keepNext/>
        <w:rPr>
          <w:lang w:val="vi-VN"/>
        </w:rPr>
      </w:pPr>
      <w:r>
        <w:rPr>
          <w:lang w:val="vi-VN"/>
        </w:rPr>
        <w:t xml:space="preserve">Để thấy rõ từng phép tính, mục này chạy tay hai vòng lặp đầu tiên của Gradient Descent trên một tập nhỏ gồm 4 mẫu được lấy từ tập huấn luyện, chỉ dùng hai thuộc tính là nồng độ cồn (</w:t>
      </w:r>
      <m:oMath>
        <m:sSub>
          <m:e>
            <m:r>
              <w:rPr>
                <w:rFonts w:ascii="Cambria Math" w:hAnsi="Cambria Math"/>
                <w:sz w:val="26"/>
                <w:szCs w:val="26"/>
              </w:rPr>
              <m:t>x</m:t>
            </m:r>
          </m:e>
          <m:sub>
            <m:r>
              <w:rPr>
                <w:rFonts w:ascii="Cambria Math" w:hAnsi="Cambria Math"/>
                <w:sz w:val="26"/>
                <w:szCs w:val="26"/>
              </w:rPr>
              <m:t>1</m:t>
            </m:r>
          </m:sub>
        </m:sSub>
      </m:oMath>
      <w:r>
        <w:rPr>
          <w:lang w:val="vi-VN"/>
        </w:rPr>
        <w:t xml:space="preserve">) và axit bay hơi (</w:t>
      </w:r>
      <m:oMath>
        <m:sSub>
          <m:e>
            <m:r>
              <w:rPr>
                <w:rFonts w:ascii="Cambria Math" w:hAnsi="Cambria Math"/>
                <w:sz w:val="26"/>
                <w:szCs w:val="26"/>
              </w:rPr>
              <m:t>x</m:t>
            </m:r>
          </m:e>
          <m:sub>
            <m:r>
              <w:rPr>
                <w:rFonts w:ascii="Cambria Math" w:hAnsi="Cambria Math"/>
                <w:sz w:val="26"/>
                <w:szCs w:val="26"/>
              </w:rPr>
              <m:t>2</m:t>
            </m:r>
          </m:sub>
        </m:sSub>
      </m:oMath>
      <w:r>
        <w:rPr>
          <w:lang w:val="vi-VN"/>
        </w:rPr>
        <w:t xml:space="preserve">) đã chuẩn hóa (làm tròn đến 2 chữ số thập phân). Để phép tính gọn, ví dụ bỏ qua điều chuẩn L2 và dùng tốc độ học </w:t>
      </w:r>
      <m:oMath>
        <m:r>
          <w:rPr>
            <w:rFonts w:ascii="Cambria Math" w:hAnsi="Cambria Math"/>
            <w:sz w:val="26"/>
            <w:szCs w:val="26"/>
          </w:rPr>
          <m:t>η</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oMath>
      <w:r>
        <w:rPr>
          <w:lang w:val="vi-VN"/>
        </w:rPr>
        <w:t xml:space="preserve">, khởi tạo </w:t>
      </w:r>
      <m:oMath>
        <m:sSub>
          <m:e>
            <m:r>
              <w:rPr>
                <w:rFonts w:ascii="Cambria Math" w:hAnsi="Cambria Math"/>
                <w:sz w:val="26"/>
                <w:szCs w:val="26"/>
              </w:rPr>
              <m:t>w</m:t>
            </m:r>
          </m:e>
          <m:sub>
            <m:r>
              <w:rPr>
                <w:rFonts w:ascii="Cambria Math" w:hAnsi="Cambria Math"/>
                <w:sz w:val="26"/>
                <w:szCs w:val="26"/>
              </w:rPr>
              <m:t>1</m:t>
            </m:r>
          </m:sub>
        </m:sSub>
        <m:r>
          <m:rPr>
            <m:sty m:val="p"/>
          </m:rPr>
          <w:rPr>
            <w:rFonts w:ascii="Cambria Math" w:hAnsi="Cambria Math"/>
            <w:sz w:val="26"/>
            <w:szCs w:val="26"/>
          </w:rPr>
          <m:t>=</m:t>
        </m:r>
        <m:sSub>
          <m:e>
            <m:r>
              <w:rPr>
                <w:rFonts w:ascii="Cambria Math" w:hAnsi="Cambria Math"/>
                <w:sz w:val="26"/>
                <w:szCs w:val="26"/>
              </w:rPr>
              <m:t>w</m:t>
            </m:r>
          </m:e>
          <m:sub>
            <m:r>
              <w:rPr>
                <w:rFonts w:ascii="Cambria Math" w:hAnsi="Cambria Math"/>
                <w:sz w:val="26"/>
                <w:szCs w:val="26"/>
              </w:rPr>
              <m:t>2</m:t>
            </m:r>
          </m:sub>
        </m:sSub>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0</m:t>
        </m:r>
      </m:oMath>
      <w:r>
        <w:rPr>
          <w:lang w:val="vi-VN"/>
        </w:rPr>
        <w:t xml:space="preserve">. Dữ liệu được cho ở Bảng 4-2.</w:t>
      </w:r>
    </w:p>
    <w:p>
      <w:pPr>
        <w:pStyle w:val="Caption"/>
        <w:keepNext/>
        <w:rPr>
          <w:lang w:val="vi-VN"/>
        </w:rPr>
      </w:pPr>
      <w:bookmarkStart w:id="911" w:name="_TocCap911"/>
      <w:r>
        <w:t xml:space="preserve">Bảng </w:t>
      </w:r>
      <w:fldSimple w:instr=" STYLEREF 1 \s ">
        <w:r>
          <w:rPr>
            <w:noProof/>
          </w:rPr>
          <w:t>4</w:t>
        </w:r>
      </w:fldSimple>
      <w:r>
        <w:noBreakHyphen/>
      </w:r>
      <w:fldSimple w:instr=" SEQ Bảng \* ARABIC \s 1 ">
        <w:r>
          <w:rPr>
            <w:noProof/>
          </w:rPr>
          <w:t>2</w:t>
        </w:r>
      </w:fldSimple>
      <w:r>
        <w:rPr>
          <w:lang w:val="vi-VN"/>
        </w:rPr>
        <w:t xml:space="preserve">. Dữ liệu của ví dụ minh họa (thuộc tính đã chuẩn hóa)</w:t>
      </w:r>
      <w:bookmarkEnd w:id="911"/>
    </w:p>
    <w:tbl>
      <w:tblPr>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400"/>
        <w:gridCol w:w="2700"/>
        <w:gridCol w:w="2900"/>
        <w:gridCol w:w="2404"/>
      </w:tblGrid>
      <w:tr>
        <w:trPr>
          <w:tblHeader/>
        </w:trPr>
        <w:tc>
          <w:tcPr>
            <w:tcW w:w="1400" w:type="dxa"/>
            <w:shd w:val="clear" w:color="auto" w:fill="D9E2F3"/>
            <w:vAlign w:val="center"/>
          </w:tcPr>
          <w:p>
            <w:pPr>
              <w:keepNext/>
              <w:spacing w:before="40" w:after="40"/>
              <w:jc w:val="center"/>
              <w:rPr>
                <w:sz w:val="22"/>
              </w:rPr>
            </w:pPr>
            <w:r>
              <w:rPr>
                <w:b/>
                <w:bCs/>
                <w:sz w:val="22"/>
                <w:lang w:val="vi-VN"/>
              </w:rPr>
              <w:t xml:space="preserve">Mẫu</w:t>
            </w:r>
          </w:p>
        </w:tc>
        <w:tc>
          <w:tcPr>
            <w:tcW w:w="2700" w:type="dxa"/>
            <w:shd w:val="clear" w:color="auto" w:fill="D9E2F3"/>
            <w:vAlign w:val="center"/>
          </w:tcPr>
          <w:p>
            <w:pPr>
              <w:keepNext/>
              <w:spacing w:before="40" w:after="40"/>
              <w:jc w:val="center"/>
              <w:rPr>
                <w:sz w:val="22"/>
              </w:rPr>
            </w:pPr>
            <w:r>
              <w:rPr>
                <w:b/>
                <w:bCs/>
                <w:sz w:val="22"/>
                <w:lang w:val="vi-VN"/>
              </w:rPr>
              <w:t xml:space="preserve">x₁ (nồng độ cồn)</w:t>
            </w:r>
          </w:p>
        </w:tc>
        <w:tc>
          <w:tcPr>
            <w:tcW w:w="2900" w:type="dxa"/>
            <w:shd w:val="clear" w:color="auto" w:fill="D9E2F3"/>
            <w:vAlign w:val="center"/>
          </w:tcPr>
          <w:p>
            <w:pPr>
              <w:keepNext/>
              <w:spacing w:before="40" w:after="40"/>
              <w:jc w:val="center"/>
              <w:rPr>
                <w:sz w:val="22"/>
              </w:rPr>
            </w:pPr>
            <w:r>
              <w:rPr>
                <w:b/>
                <w:bCs/>
                <w:sz w:val="22"/>
                <w:lang w:val="vi-VN"/>
              </w:rPr>
              <w:t xml:space="preserve">x₂ (axit bay hơi)</w:t>
            </w:r>
          </w:p>
        </w:tc>
        <w:tc>
          <w:tcPr>
            <w:tcW w:w="2404" w:type="dxa"/>
            <w:shd w:val="clear" w:color="auto" w:fill="D9E2F3"/>
            <w:vAlign w:val="center"/>
          </w:tcPr>
          <w:p>
            <w:pPr>
              <w:keepNext/>
              <w:spacing w:before="40" w:after="40"/>
              <w:jc w:val="center"/>
              <w:rPr>
                <w:sz w:val="22"/>
              </w:rPr>
            </w:pPr>
            <w:r>
              <w:rPr>
                <w:b/>
                <w:bCs/>
                <w:sz w:val="22"/>
                <w:lang w:val="vi-VN"/>
              </w:rPr>
              <w:t xml:space="preserve">Nhãn y</w:t>
            </w:r>
          </w:p>
        </w:tc>
      </w:tr>
      <w:tr>
        <w:trPr>
          <w:cantSplit/>
        </w:trPr>
        <w:tc>
          <w:tcPr>
            <w:tcW w:w="1400" w:type="dxa"/>
            <w:vAlign w:val="center"/>
          </w:tcPr>
          <w:p>
            <w:pPr>
              <w:keepNext/>
              <w:spacing w:before="40" w:after="40"/>
              <w:jc w:val="center"/>
              <w:rPr>
                <w:sz w:val="22"/>
              </w:rPr>
            </w:pPr>
            <w:r>
              <w:rPr>
                <w:sz w:val="22"/>
                <w:lang w:val="vi-VN"/>
              </w:rPr>
              <w:t xml:space="preserve">1</w:t>
            </w:r>
          </w:p>
        </w:tc>
        <w:tc>
          <w:tcPr>
            <w:tcW w:w="2700" w:type="dxa"/>
            <w:vAlign w:val="center"/>
          </w:tcPr>
          <w:p>
            <w:pPr>
              <w:keepNext/>
              <w:spacing w:before="40" w:after="40"/>
              <w:jc w:val="center"/>
              <w:rPr>
                <w:sz w:val="22"/>
              </w:rPr>
            </w:pPr>
            <w:r>
              <w:rPr>
                <w:sz w:val="22"/>
                <w:lang w:val="vi-VN"/>
              </w:rPr>
              <w:t xml:space="preserve">−0,68</w:t>
            </w:r>
          </w:p>
        </w:tc>
        <w:tc>
          <w:tcPr>
            <w:tcW w:w="2900" w:type="dxa"/>
            <w:vAlign w:val="center"/>
          </w:tcPr>
          <w:p>
            <w:pPr>
              <w:keepNext/>
              <w:spacing w:before="40" w:after="40"/>
              <w:jc w:val="center"/>
              <w:rPr>
                <w:sz w:val="22"/>
              </w:rPr>
            </w:pPr>
            <w:r>
              <w:rPr>
                <w:sz w:val="22"/>
                <w:lang w:val="vi-VN"/>
              </w:rPr>
              <w:t xml:space="preserve">1,22</w:t>
            </w:r>
          </w:p>
        </w:tc>
        <w:tc>
          <w:tcPr>
            <w:tcW w:w="2404" w:type="dxa"/>
            <w:vAlign w:val="center"/>
          </w:tcPr>
          <w:p>
            <w:pPr>
              <w:keepNext/>
              <w:spacing w:before="40" w:after="40"/>
              <w:jc w:val="center"/>
              <w:rPr>
                <w:sz w:val="22"/>
              </w:rPr>
            </w:pPr>
            <w:r>
              <w:rPr>
                <w:sz w:val="22"/>
                <w:lang w:val="vi-VN"/>
              </w:rPr>
              <w:t xml:space="preserve">0</w:t>
            </w:r>
          </w:p>
        </w:tc>
      </w:tr>
      <w:tr>
        <w:trPr>
          <w:cantSplit/>
        </w:trPr>
        <w:tc>
          <w:tcPr>
            <w:tcW w:w="1400" w:type="dxa"/>
            <w:vAlign w:val="center"/>
          </w:tcPr>
          <w:p>
            <w:pPr>
              <w:keepNext/>
              <w:spacing w:before="40" w:after="40"/>
              <w:jc w:val="center"/>
              <w:rPr>
                <w:sz w:val="22"/>
              </w:rPr>
            </w:pPr>
            <w:r>
              <w:rPr>
                <w:sz w:val="22"/>
                <w:lang w:val="vi-VN"/>
              </w:rPr>
              <w:t xml:space="preserve">2</w:t>
            </w:r>
          </w:p>
        </w:tc>
        <w:tc>
          <w:tcPr>
            <w:tcW w:w="2700" w:type="dxa"/>
            <w:vAlign w:val="center"/>
          </w:tcPr>
          <w:p>
            <w:pPr>
              <w:keepNext/>
              <w:spacing w:before="40" w:after="40"/>
              <w:jc w:val="center"/>
              <w:rPr>
                <w:sz w:val="22"/>
              </w:rPr>
            </w:pPr>
            <w:r>
              <w:rPr>
                <w:sz w:val="22"/>
                <w:lang w:val="vi-VN"/>
              </w:rPr>
              <w:t xml:space="preserve">0,88</w:t>
            </w:r>
          </w:p>
        </w:tc>
        <w:tc>
          <w:tcPr>
            <w:tcW w:w="2900" w:type="dxa"/>
            <w:vAlign w:val="center"/>
          </w:tcPr>
          <w:p>
            <w:pPr>
              <w:keepNext/>
              <w:spacing w:before="40" w:after="40"/>
              <w:jc w:val="center"/>
              <w:rPr>
                <w:sz w:val="22"/>
              </w:rPr>
            </w:pPr>
            <w:r>
              <w:rPr>
                <w:sz w:val="22"/>
                <w:lang w:val="vi-VN"/>
              </w:rPr>
              <w:t xml:space="preserve">−0,44</w:t>
            </w:r>
          </w:p>
        </w:tc>
        <w:tc>
          <w:tcPr>
            <w:tcW w:w="2404" w:type="dxa"/>
            <w:vAlign w:val="center"/>
          </w:tcPr>
          <w:p>
            <w:pPr>
              <w:keepNext/>
              <w:spacing w:before="40" w:after="40"/>
              <w:jc w:val="center"/>
              <w:rPr>
                <w:sz w:val="22"/>
              </w:rPr>
            </w:pPr>
            <w:r>
              <w:rPr>
                <w:sz w:val="22"/>
                <w:lang w:val="vi-VN"/>
              </w:rPr>
              <w:t xml:space="preserve">1</w:t>
            </w:r>
          </w:p>
        </w:tc>
      </w:tr>
      <w:tr>
        <w:trPr>
          <w:cantSplit/>
        </w:trPr>
        <w:tc>
          <w:tcPr>
            <w:tcW w:w="1400" w:type="dxa"/>
            <w:vAlign w:val="center"/>
          </w:tcPr>
          <w:p>
            <w:pPr>
              <w:keepNext/>
              <w:spacing w:before="40" w:after="40"/>
              <w:jc w:val="center"/>
              <w:rPr>
                <w:sz w:val="22"/>
              </w:rPr>
            </w:pPr>
            <w:r>
              <w:rPr>
                <w:sz w:val="22"/>
                <w:lang w:val="vi-VN"/>
              </w:rPr>
              <w:t xml:space="preserve">3</w:t>
            </w:r>
          </w:p>
        </w:tc>
        <w:tc>
          <w:tcPr>
            <w:tcW w:w="2700" w:type="dxa"/>
            <w:vAlign w:val="center"/>
          </w:tcPr>
          <w:p>
            <w:pPr>
              <w:keepNext/>
              <w:spacing w:before="40" w:after="40"/>
              <w:jc w:val="center"/>
              <w:rPr>
                <w:sz w:val="22"/>
              </w:rPr>
            </w:pPr>
            <w:r>
              <w:rPr>
                <w:sz w:val="22"/>
                <w:lang w:val="vi-VN"/>
              </w:rPr>
              <w:t xml:space="preserve">−0,50</w:t>
            </w:r>
          </w:p>
        </w:tc>
        <w:tc>
          <w:tcPr>
            <w:tcW w:w="2900" w:type="dxa"/>
            <w:vAlign w:val="center"/>
          </w:tcPr>
          <w:p>
            <w:pPr>
              <w:keepNext/>
              <w:spacing w:before="40" w:after="40"/>
              <w:jc w:val="center"/>
              <w:rPr>
                <w:sz w:val="22"/>
              </w:rPr>
            </w:pPr>
            <w:r>
              <w:rPr>
                <w:sz w:val="22"/>
                <w:lang w:val="vi-VN"/>
              </w:rPr>
              <w:t xml:space="preserve">0,46</w:t>
            </w:r>
          </w:p>
        </w:tc>
        <w:tc>
          <w:tcPr>
            <w:tcW w:w="2404" w:type="dxa"/>
            <w:vAlign w:val="center"/>
          </w:tcPr>
          <w:p>
            <w:pPr>
              <w:keepNext/>
              <w:spacing w:before="40" w:after="40"/>
              <w:jc w:val="center"/>
              <w:rPr>
                <w:sz w:val="22"/>
              </w:rPr>
            </w:pPr>
            <w:r>
              <w:rPr>
                <w:sz w:val="22"/>
                <w:lang w:val="vi-VN"/>
              </w:rPr>
              <w:t xml:space="preserve">0</w:t>
            </w:r>
          </w:p>
        </w:tc>
      </w:tr>
      <w:tr>
        <w:trPr>
          <w:cantSplit/>
        </w:trPr>
        <w:tc>
          <w:tcPr>
            <w:tcW w:w="1400" w:type="dxa"/>
            <w:vAlign w:val="center"/>
          </w:tcPr>
          <w:p>
            <w:pPr>
              <w:spacing w:before="40" w:after="40"/>
              <w:jc w:val="center"/>
              <w:rPr>
                <w:sz w:val="22"/>
              </w:rPr>
            </w:pPr>
            <w:r>
              <w:rPr>
                <w:sz w:val="22"/>
                <w:lang w:val="vi-VN"/>
              </w:rPr>
              <w:t xml:space="preserve">4</w:t>
            </w:r>
          </w:p>
        </w:tc>
        <w:tc>
          <w:tcPr>
            <w:tcW w:w="2700" w:type="dxa"/>
            <w:vAlign w:val="center"/>
          </w:tcPr>
          <w:p>
            <w:pPr>
              <w:spacing w:before="40" w:after="40"/>
              <w:jc w:val="center"/>
              <w:rPr>
                <w:sz w:val="22"/>
              </w:rPr>
            </w:pPr>
            <w:r>
              <w:rPr>
                <w:sz w:val="22"/>
                <w:lang w:val="vi-VN"/>
              </w:rPr>
              <w:t xml:space="preserve">0,88</w:t>
            </w:r>
          </w:p>
        </w:tc>
        <w:tc>
          <w:tcPr>
            <w:tcW w:w="2900" w:type="dxa"/>
            <w:vAlign w:val="center"/>
          </w:tcPr>
          <w:p>
            <w:pPr>
              <w:spacing w:before="40" w:after="40"/>
              <w:jc w:val="center"/>
              <w:rPr>
                <w:sz w:val="22"/>
              </w:rPr>
            </w:pPr>
            <w:r>
              <w:rPr>
                <w:sz w:val="22"/>
                <w:lang w:val="vi-VN"/>
              </w:rPr>
              <w:t xml:space="preserve">−0,49</w:t>
            </w:r>
          </w:p>
        </w:tc>
        <w:tc>
          <w:tcPr>
            <w:tcW w:w="2404" w:type="dxa"/>
            <w:vAlign w:val="center"/>
          </w:tcPr>
          <w:p>
            <w:pPr>
              <w:spacing w:before="40" w:after="40"/>
              <w:jc w:val="center"/>
              <w:rPr>
                <w:sz w:val="22"/>
              </w:rPr>
            </w:pPr>
            <w:r>
              <w:rPr>
                <w:sz w:val="22"/>
                <w:lang w:val="vi-VN"/>
              </w:rPr>
              <w:t xml:space="preserve">1</w:t>
            </w:r>
          </w:p>
        </w:tc>
      </w:tr>
    </w:tbl>
    <w:p>
      <w:pPr>
        <w:spacing w:after="60"/>
      </w:pPr>
    </w:p>
    <w:p>
      <w:pPr>
        <w:pStyle w:val="BodyTextIndent"/>
        <w:keepNext/>
        <w:rPr>
          <w:lang w:val="vi-VN"/>
        </w:rPr>
      </w:pPr>
      <w:r>
        <w:rPr>
          <w:b/>
          <w:bCs/>
          <w:lang w:val="vi-VN"/>
        </w:rPr>
        <w:t xml:space="preserve">Vòng lặp 1.</w:t>
      </w:r>
      <w:r>
        <w:rPr>
          <w:lang w:val="vi-VN"/>
        </w:rPr>
        <w:t xml:space="preserve"> Vì </w:t>
      </w:r>
      <m:oMath>
        <m:sSub>
          <m:e>
            <m:r>
              <w:rPr>
                <w:rFonts w:ascii="Cambria Math" w:hAnsi="Cambria Math"/>
                <w:sz w:val="26"/>
                <w:szCs w:val="26"/>
              </w:rPr>
              <m:t>w</m:t>
            </m:r>
          </m:e>
          <m:sub>
            <m:r>
              <w:rPr>
                <w:rFonts w:ascii="Cambria Math" w:hAnsi="Cambria Math"/>
                <w:sz w:val="26"/>
                <w:szCs w:val="26"/>
              </w:rPr>
              <m:t>1</m:t>
            </m:r>
          </m:sub>
        </m:sSub>
        <m:r>
          <m:rPr>
            <m:sty m:val="p"/>
          </m:rPr>
          <w:rPr>
            <w:rFonts w:ascii="Cambria Math" w:hAnsi="Cambria Math"/>
            <w:sz w:val="26"/>
            <w:szCs w:val="26"/>
          </w:rPr>
          <m:t>=</m:t>
        </m:r>
        <m:sSub>
          <m:e>
            <m:r>
              <w:rPr>
                <w:rFonts w:ascii="Cambria Math" w:hAnsi="Cambria Math"/>
                <w:sz w:val="26"/>
                <w:szCs w:val="26"/>
              </w:rPr>
              <m:t>w</m:t>
            </m:r>
          </m:e>
          <m:sub>
            <m:r>
              <w:rPr>
                <w:rFonts w:ascii="Cambria Math" w:hAnsi="Cambria Math"/>
                <w:sz w:val="26"/>
                <w:szCs w:val="26"/>
              </w:rPr>
              <m:t>2</m:t>
            </m:r>
          </m:sub>
        </m:sSub>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0</m:t>
        </m:r>
      </m:oMath>
      <w:r>
        <w:rPr>
          <w:lang w:val="vi-VN"/>
        </w:rPr>
        <w:t xml:space="preserve"> nên </w:t>
      </w:r>
      <m:oMath>
        <m:sSub>
          <m:e>
            <m:r>
              <w:rPr>
                <w:rFonts w:ascii="Cambria Math" w:hAnsi="Cambria Math"/>
                <w:sz w:val="26"/>
                <w:szCs w:val="26"/>
              </w:rPr>
              <m:t>z</m:t>
            </m:r>
          </m:e>
          <m:sub>
            <m:r>
              <w:rPr>
                <w:rFonts w:ascii="Cambria Math" w:hAnsi="Cambria Math"/>
                <w:sz w:val="26"/>
                <w:szCs w:val="26"/>
              </w:rPr>
              <m:t>i</m:t>
            </m:r>
          </m:sub>
        </m:sSub>
        <m:r>
          <m:rPr>
            <m:sty m:val="p"/>
          </m:rPr>
          <w:rPr>
            <w:rFonts w:ascii="Cambria Math" w:hAnsi="Cambria Math"/>
            <w:sz w:val="26"/>
            <w:szCs w:val="26"/>
          </w:rPr>
          <m:t>=</m:t>
        </m:r>
        <m:r>
          <w:rPr>
            <w:rFonts w:ascii="Cambria Math" w:hAnsi="Cambria Math"/>
            <w:sz w:val="26"/>
            <w:szCs w:val="26"/>
          </w:rPr>
          <m:t>0</m:t>
        </m:r>
      </m:oMath>
      <w:r>
        <w:rPr>
          <w:lang w:val="vi-VN"/>
        </w:rPr>
        <w:t xml:space="preserve"> cho cả 4 mẫu, do đó </w:t>
      </w:r>
      <m:oMath>
        <m:sSub>
          <m:e>
            <m:acc>
              <m:accPr>
                <m:chr m:val="̂"/>
              </m:accPr>
              <m:e>
                <m:r>
                  <w:rPr>
                    <w:rFonts w:ascii="Cambria Math" w:hAnsi="Cambria Math"/>
                    <w:sz w:val="26"/>
                    <w:szCs w:val="26"/>
                  </w:rPr>
                  <m:t>p</m:t>
                </m:r>
              </m:e>
            </m:acc>
          </m:e>
          <m:sub>
            <m:r>
              <w:rPr>
                <w:rFonts w:ascii="Cambria Math" w:hAnsi="Cambria Math"/>
                <w:sz w:val="26"/>
                <w:szCs w:val="26"/>
              </w:rPr>
              <m:t>i</m:t>
            </m:r>
          </m:sub>
        </m:sSub>
        <m:r>
          <m:rPr>
            <m:sty m:val="p"/>
          </m:rPr>
          <w:rPr>
            <w:rFonts w:ascii="Cambria Math" w:hAnsi="Cambria Math"/>
            <w:sz w:val="26"/>
            <w:szCs w:val="26"/>
          </w:rPr>
          <m:t>=</m:t>
        </m:r>
        <m:r>
          <w:rPr>
            <w:rFonts w:ascii="Cambria Math" w:hAnsi="Cambria Math"/>
            <w:sz w:val="26"/>
            <w:szCs w:val="26"/>
          </w:rPr>
          <m:t>σ</m:t>
        </m:r>
        <m:d>
          <m:dPr>
            <m:begChr m:val="("/>
            <m:sepChr m:val=""/>
            <m:endChr m:val=")"/>
            <m:grow/>
          </m:dPr>
          <m:e>
            <m:r>
              <w:rPr>
                <w:rFonts w:ascii="Cambria Math" w:hAnsi="Cambria Math"/>
                <w:sz w:val="26"/>
                <w:szCs w:val="26"/>
              </w:rPr>
              <m:t>0</m:t>
            </m:r>
          </m:e>
        </m:d>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oMath>
      <w:r>
        <w:rPr>
          <w:lang w:val="vi-VN"/>
        </w:rPr>
        <w:t xml:space="preserve">. Hàm mất mát khi đó là </w:t>
      </w:r>
      <m:oMath>
        <m:r>
          <w:rPr>
            <w:rFonts w:ascii="Cambria Math" w:hAnsi="Cambria Math"/>
            <w:sz w:val="26"/>
            <w:szCs w:val="26"/>
          </w:rPr>
          <m:t>J</m:t>
        </m:r>
        <m:r>
          <m:rPr>
            <m:sty m:val="p"/>
          </m:rPr>
          <w:rPr>
            <w:rFonts w:ascii="Cambria Math" w:hAnsi="Cambria Math"/>
            <w:sz w:val="26"/>
            <w:szCs w:val="26"/>
          </w:rPr>
          <m:t>=</m:t>
        </m:r>
        <m:r>
          <m:rPr>
            <m:sty m:val="p"/>
          </m:rPr>
          <w:rPr>
            <w:rFonts w:ascii="Cambria Math" w:hAnsi="Cambria Math"/>
            <w:sz w:val="26"/>
            <w:szCs w:val="26"/>
          </w:rPr>
          <m:t>−</m:t>
        </m:r>
        <m:r>
          <m:rPr>
            <m:sty m:val="p"/>
          </m:rPr>
          <w:rPr>
            <w:rFonts w:ascii="Cambria Math" w:hAnsi="Cambria Math"/>
            <w:sz w:val="26"/>
            <w:szCs w:val="26"/>
          </w:rPr>
          <m:t>ln</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6931</m:t>
        </m:r>
      </m:oMath>
      <w:r>
        <w:rPr>
          <w:lang w:val="vi-VN"/>
        </w:rPr>
        <w:t xml:space="preserve">, đúng bằng mức đoán ngẫu nhiên. Sai số </w:t>
      </w:r>
      <m:oMath>
        <m:sSub>
          <m:e>
            <m:acc>
              <m:accPr>
                <m:chr m:val="̂"/>
              </m:accPr>
              <m:e>
                <m:r>
                  <w:rPr>
                    <w:rFonts w:ascii="Cambria Math" w:hAnsi="Cambria Math"/>
                    <w:sz w:val="26"/>
                    <w:szCs w:val="26"/>
                  </w:rPr>
                  <m:t>p</m:t>
                </m:r>
              </m:e>
            </m:acc>
          </m:e>
          <m:sub>
            <m:r>
              <w:rPr>
                <w:rFonts w:ascii="Cambria Math" w:hAnsi="Cambria Math"/>
                <w:sz w:val="26"/>
                <w:szCs w:val="26"/>
              </w:rPr>
              <m:t>i</m:t>
            </m:r>
          </m:sub>
        </m:sSub>
        <m:r>
          <m:rPr>
            <m:sty m:val="p"/>
          </m:rPr>
          <w:rPr>
            <w:rFonts w:ascii="Cambria Math" w:hAnsi="Cambria Math"/>
            <w:sz w:val="26"/>
            <w:szCs w:val="26"/>
          </w:rPr>
          <m:t>−</m:t>
        </m:r>
        <m:sSub>
          <m:e>
            <m:r>
              <w:rPr>
                <w:rFonts w:ascii="Cambria Math" w:hAnsi="Cambria Math"/>
                <w:sz w:val="26"/>
                <w:szCs w:val="26"/>
              </w:rPr>
              <m:t>y</m:t>
            </m:r>
          </m:e>
          <m:sub>
            <m:r>
              <w:rPr>
                <w:rFonts w:ascii="Cambria Math" w:hAnsi="Cambria Math"/>
                <w:sz w:val="26"/>
                <w:szCs w:val="26"/>
              </w:rPr>
              <m:t>i</m:t>
            </m:r>
          </m:sub>
        </m:sSub>
      </m:oMath>
      <w:r>
        <w:rPr>
          <w:lang w:val="vi-VN"/>
        </w:rPr>
        <w:t xml:space="preserve"> của 4 mẫu lần lượt là </w:t>
      </w:r>
      <m:oMath>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oMath>
      <w:r>
        <w:rPr>
          <w:lang w:val="vi-VN"/>
        </w:rPr>
        <w:t xml:space="preserve">, </w:t>
      </w:r>
      <m:oMath>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oMath>
      <w:r>
        <w:rPr>
          <w:lang w:val="vi-VN"/>
        </w:rPr>
        <w:t xml:space="preserve">, </w:t>
      </w:r>
      <m:oMath>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oMath>
      <w:r>
        <w:rPr>
          <w:lang w:val="vi-VN"/>
        </w:rPr>
        <w:t xml:space="preserve">, </w:t>
      </w:r>
      <m:oMath>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oMath>
      <w:r>
        <w:rPr>
          <w:lang w:val="vi-VN"/>
        </w:rPr>
        <w:t xml:space="preserve">. Gradient theo từng tham số là trung bình của tích sai số với thuộc tính tương ứng:</w:t>
      </w:r>
    </w:p>
    <w:p>
      <w:pPr>
        <w:tabs>
          <w:tab w:val="center" w:pos="4700"/>
          <w:tab w:val="right" w:pos="9380"/>
        </w:tabs>
        <w:spacing w:before="60" w:after="120" w:line="312" w:lineRule="auto"/>
        <w:rPr>
          <w:sz w:val="26"/>
        </w:rPr>
      </w:pPr>
      <w:r>
        <w:tab/>
      </w:r>
      <m:oMath>
        <m:f>
          <m:fPr>
            <m:type m:val="bar"/>
          </m:fPr>
          <m:num>
            <m:r>
              <m:rPr>
                <m:sty m:val="p"/>
              </m:rPr>
              <w:rPr>
                <w:rFonts w:ascii="Cambria Math" w:hAnsi="Cambria Math"/>
                <w:sz w:val="26"/>
                <w:szCs w:val="26"/>
              </w:rPr>
              <m:t>∂</m:t>
            </m:r>
            <m:r>
              <w:rPr>
                <w:rFonts w:ascii="Cambria Math" w:hAnsi="Cambria Math"/>
                <w:sz w:val="26"/>
                <w:szCs w:val="26"/>
              </w:rPr>
              <m:t>J</m:t>
            </m:r>
          </m:num>
          <m:den>
            <m:r>
              <m:rPr>
                <m:sty m:val="p"/>
              </m:rPr>
              <w:rPr>
                <w:rFonts w:ascii="Cambria Math" w:hAnsi="Cambria Math"/>
                <w:sz w:val="26"/>
                <w:szCs w:val="26"/>
              </w:rPr>
              <m:t>∂</m:t>
            </m:r>
            <m:sSub>
              <m:e>
                <m:r>
                  <w:rPr>
                    <w:rFonts w:ascii="Cambria Math" w:hAnsi="Cambria Math"/>
                    <w:sz w:val="26"/>
                    <w:szCs w:val="26"/>
                  </w:rPr>
                  <m:t>w</m:t>
                </m:r>
              </m:e>
              <m:sub>
                <m:r>
                  <w:rPr>
                    <w:rFonts w:ascii="Cambria Math" w:hAnsi="Cambria Math"/>
                    <w:sz w:val="26"/>
                    <w:szCs w:val="26"/>
                  </w:rPr>
                  <m:t>1</m:t>
                </m:r>
              </m:sub>
            </m:sSub>
          </m:den>
        </m:f>
        <m:r>
          <m:rPr>
            <m:sty m:val="p"/>
          </m:rPr>
          <w:rPr>
            <w:rFonts w:ascii="Cambria Math" w:hAnsi="Cambria Math"/>
            <w:sz w:val="26"/>
            <w:szCs w:val="26"/>
          </w:rPr>
          <m:t>=</m:t>
        </m:r>
        <m:f>
          <m:fPr>
            <m:type m:val="bar"/>
          </m:fPr>
          <m:num>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d>
              <m:dPr>
                <m:begChr m:val="("/>
                <m:sepChr m:val=""/>
                <m:endChr m:val=")"/>
                <m:grow/>
              </m:dPr>
              <m:e>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68</m:t>
                </m:r>
              </m:e>
            </m:d>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d>
              <m:dPr>
                <m:begChr m:val="("/>
                <m:sepChr m:val=""/>
                <m:endChr m:val=")"/>
                <m:grow/>
              </m:dPr>
              <m:e>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88</m:t>
                </m:r>
              </m:e>
            </m:d>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d>
              <m:dPr>
                <m:begChr m:val="("/>
                <m:sepChr m:val=""/>
                <m:endChr m:val=")"/>
                <m:grow/>
              </m:dPr>
              <m:e>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50</m:t>
                </m:r>
              </m:e>
            </m:d>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d>
              <m:dPr>
                <m:begChr m:val="("/>
                <m:sepChr m:val=""/>
                <m:endChr m:val=")"/>
                <m:grow/>
              </m:dPr>
              <m:e>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88</m:t>
                </m:r>
              </m:e>
            </m:d>
          </m:num>
          <m:den>
            <m:r>
              <w:rPr>
                <w:rFonts w:ascii="Cambria Math" w:hAnsi="Cambria Math"/>
                <w:sz w:val="26"/>
                <w:szCs w:val="26"/>
              </w:rPr>
              <m:t>4</m:t>
            </m:r>
          </m:den>
        </m:f>
        <m:r>
          <m:rPr>
            <m:sty m:val="p"/>
          </m:rP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3675</m:t>
        </m:r>
      </m:oMath>
      <w:r>
        <w:rPr>
          <w:sz w:val="26"/>
        </w:rPr>
        <w:tab/>
        <w:t>(4.9)</w:t>
      </w:r>
    </w:p>
    <w:p>
      <w:pPr>
        <w:tabs>
          <w:tab w:val="center" w:pos="4700"/>
          <w:tab w:val="right" w:pos="9380"/>
        </w:tabs>
        <w:spacing w:before="60" w:after="120" w:line="312" w:lineRule="auto"/>
        <w:rPr>
          <w:sz w:val="26"/>
        </w:rPr>
      </w:pPr>
      <w:r>
        <w:tab/>
      </w:r>
      <m:oMath>
        <m:f>
          <m:fPr>
            <m:type m:val="bar"/>
          </m:fPr>
          <m:num>
            <m:r>
              <m:rPr>
                <m:sty m:val="p"/>
              </m:rPr>
              <w:rPr>
                <w:rFonts w:ascii="Cambria Math" w:hAnsi="Cambria Math"/>
                <w:sz w:val="26"/>
                <w:szCs w:val="26"/>
              </w:rPr>
              <m:t>∂</m:t>
            </m:r>
            <m:r>
              <w:rPr>
                <w:rFonts w:ascii="Cambria Math" w:hAnsi="Cambria Math"/>
                <w:sz w:val="26"/>
                <w:szCs w:val="26"/>
              </w:rPr>
              <m:t>J</m:t>
            </m:r>
          </m:num>
          <m:den>
            <m:r>
              <m:rPr>
                <m:sty m:val="p"/>
              </m:rPr>
              <w:rPr>
                <w:rFonts w:ascii="Cambria Math" w:hAnsi="Cambria Math"/>
                <w:sz w:val="26"/>
                <w:szCs w:val="26"/>
              </w:rPr>
              <m:t>∂</m:t>
            </m:r>
            <m:sSub>
              <m:e>
                <m:r>
                  <w:rPr>
                    <w:rFonts w:ascii="Cambria Math" w:hAnsi="Cambria Math"/>
                    <w:sz w:val="26"/>
                    <w:szCs w:val="26"/>
                  </w:rPr>
                  <m:t>w</m:t>
                </m:r>
              </m:e>
              <m:sub>
                <m:r>
                  <w:rPr>
                    <w:rFonts w:ascii="Cambria Math" w:hAnsi="Cambria Math"/>
                    <w:sz w:val="26"/>
                    <w:szCs w:val="26"/>
                  </w:rPr>
                  <m:t>2</m:t>
                </m:r>
              </m:sub>
            </m:sSub>
          </m:den>
        </m:f>
        <m:r>
          <m:rPr>
            <m:sty m:val="p"/>
          </m:rPr>
          <w:rPr>
            <w:rFonts w:ascii="Cambria Math" w:hAnsi="Cambria Math"/>
            <w:sz w:val="26"/>
            <w:szCs w:val="26"/>
          </w:rPr>
          <m:t>=</m:t>
        </m:r>
        <m:f>
          <m:fPr>
            <m:type m:val="bar"/>
          </m:fPr>
          <m:num>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d>
              <m:dPr>
                <m:begChr m:val="("/>
                <m:sepChr m:val=""/>
                <m:endChr m:val=")"/>
                <m:grow/>
              </m:dPr>
              <m:e>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22</m:t>
                </m:r>
              </m:e>
            </m:d>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d>
              <m:dPr>
                <m:begChr m:val="("/>
                <m:sepChr m:val=""/>
                <m:endChr m:val=")"/>
                <m:grow/>
              </m:dPr>
              <m:e>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44</m:t>
                </m:r>
              </m:e>
            </m:d>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d>
              <m:dPr>
                <m:begChr m:val="("/>
                <m:sepChr m:val=""/>
                <m:endChr m:val=")"/>
                <m:grow/>
              </m:dPr>
              <m:e>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46</m:t>
                </m:r>
              </m:e>
            </m:d>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d>
              <m:dPr>
                <m:begChr m:val="("/>
                <m:sepChr m:val=""/>
                <m:endChr m:val=")"/>
                <m:grow/>
              </m:dPr>
              <m:e>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49</m:t>
                </m:r>
              </m:e>
            </m:d>
          </m:num>
          <m:den>
            <m:r>
              <w:rPr>
                <w:rFonts w:ascii="Cambria Math" w:hAnsi="Cambria Math"/>
                <w:sz w:val="26"/>
                <w:szCs w:val="26"/>
              </w:rPr>
              <m:t>4</m:t>
            </m:r>
          </m:den>
        </m:f>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3262</m:t>
        </m:r>
      </m:oMath>
      <w:r>
        <w:rPr>
          <w:sz w:val="26"/>
        </w:rPr>
        <w:tab/>
        <w:t>(4.10)</w:t>
      </w:r>
    </w:p>
    <w:p>
      <w:pPr>
        <w:tabs>
          <w:tab w:val="center" w:pos="4700"/>
          <w:tab w:val="right" w:pos="9380"/>
        </w:tabs>
        <w:spacing w:before="60" w:after="120" w:line="312" w:lineRule="auto"/>
        <w:rPr>
          <w:sz w:val="26"/>
        </w:rPr>
      </w:pPr>
      <w:r>
        <w:tab/>
      </w:r>
      <m:oMath>
        <m:f>
          <m:fPr>
            <m:type m:val="bar"/>
          </m:fPr>
          <m:num>
            <m:r>
              <m:rPr>
                <m:sty m:val="p"/>
              </m:rPr>
              <w:rPr>
                <w:rFonts w:ascii="Cambria Math" w:hAnsi="Cambria Math"/>
                <w:sz w:val="26"/>
                <w:szCs w:val="26"/>
              </w:rPr>
              <m:t>∂</m:t>
            </m:r>
            <m:r>
              <w:rPr>
                <w:rFonts w:ascii="Cambria Math" w:hAnsi="Cambria Math"/>
                <w:sz w:val="26"/>
                <w:szCs w:val="26"/>
              </w:rPr>
              <m:t>J</m:t>
            </m:r>
          </m:num>
          <m:den>
            <m:r>
              <m:rPr>
                <m:sty m:val="p"/>
              </m:rPr>
              <w:rPr>
                <w:rFonts w:ascii="Cambria Math" w:hAnsi="Cambria Math"/>
                <w:sz w:val="26"/>
                <w:szCs w:val="26"/>
              </w:rPr>
              <m:t>∂</m:t>
            </m:r>
            <m:r>
              <w:rPr>
                <w:rFonts w:ascii="Cambria Math" w:hAnsi="Cambria Math"/>
                <w:sz w:val="26"/>
                <w:szCs w:val="26"/>
              </w:rPr>
              <m:t>b</m:t>
            </m:r>
          </m:den>
        </m:f>
        <m:r>
          <m:rPr>
            <m:sty m:val="p"/>
          </m:rPr>
          <w:rPr>
            <w:rFonts w:ascii="Cambria Math" w:hAnsi="Cambria Math"/>
            <w:sz w:val="26"/>
            <w:szCs w:val="26"/>
          </w:rPr>
          <m:t>=</m:t>
        </m:r>
        <m:f>
          <m:fPr>
            <m:type m:val="bar"/>
          </m:fPr>
          <m:num>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num>
          <m:den>
            <m:r>
              <w:rPr>
                <w:rFonts w:ascii="Cambria Math" w:hAnsi="Cambria Math"/>
                <w:sz w:val="26"/>
                <w:szCs w:val="26"/>
              </w:rPr>
              <m:t>4</m:t>
            </m:r>
          </m:den>
        </m:f>
        <m:r>
          <m:rPr>
            <m:sty m:val="p"/>
          </m:rPr>
          <w:rPr>
            <w:rFonts w:ascii="Cambria Math" w:hAnsi="Cambria Math"/>
            <w:sz w:val="26"/>
            <w:szCs w:val="26"/>
          </w:rPr>
          <m:t>=</m:t>
        </m:r>
        <m:r>
          <w:rPr>
            <w:rFonts w:ascii="Cambria Math" w:hAnsi="Cambria Math"/>
            <w:sz w:val="26"/>
            <w:szCs w:val="26"/>
          </w:rPr>
          <m:t>0</m:t>
        </m:r>
      </m:oMath>
      <w:r>
        <w:rPr>
          <w:sz w:val="26"/>
        </w:rPr>
        <w:tab/>
        <w:t>(4.11)</w:t>
      </w:r>
    </w:p>
    <w:p>
      <w:pPr>
        <w:pStyle w:val="BodyTextIndent"/>
        <w:rPr>
          <w:lang w:val="vi-VN"/>
        </w:rPr>
      </w:pPr>
      <w:r>
        <w:rPr>
          <w:lang w:val="vi-VN"/>
        </w:rPr>
        <w:t xml:space="preserve">Cập nhật tham số theo (4.7): </w:t>
      </w:r>
      <m:oMath>
        <m:sSub>
          <m:e>
            <m:r>
              <w:rPr>
                <w:rFonts w:ascii="Cambria Math" w:hAnsi="Cambria Math"/>
                <w:sz w:val="26"/>
                <w:szCs w:val="26"/>
              </w:rPr>
              <m:t>w</m:t>
            </m:r>
          </m:e>
          <m:sub>
            <m:r>
              <w:rPr>
                <w:rFonts w:ascii="Cambria Math" w:hAnsi="Cambria Math"/>
                <w:sz w:val="26"/>
                <w:szCs w:val="26"/>
              </w:rPr>
              <m:t>1</m:t>
            </m:r>
          </m:sub>
        </m:sSub>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d>
          <m:dPr>
            <m:begChr m:val="("/>
            <m:sepChr m:val=""/>
            <m:endChr m:val=")"/>
            <m:grow/>
          </m:dPr>
          <m:e>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3675</m:t>
            </m:r>
          </m:e>
        </m:d>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1838</m:t>
        </m:r>
      </m:oMath>
      <w:r>
        <w:rPr>
          <w:lang w:val="vi-VN"/>
        </w:rPr>
        <w:t xml:space="preserve">, </w:t>
      </w:r>
      <m:oMath>
        <m:sSub>
          <m:e>
            <m:r>
              <w:rPr>
                <w:rFonts w:ascii="Cambria Math" w:hAnsi="Cambria Math"/>
                <w:sz w:val="26"/>
                <w:szCs w:val="26"/>
              </w:rPr>
              <m:t>w</m:t>
            </m:r>
          </m:e>
          <m:sub>
            <m:r>
              <w:rPr>
                <w:rFonts w:ascii="Cambria Math" w:hAnsi="Cambria Math"/>
                <w:sz w:val="26"/>
                <w:szCs w:val="26"/>
              </w:rPr>
              <m:t>2</m:t>
            </m:r>
          </m:sub>
        </m:sSub>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d>
          <m:dPr>
            <m:begChr m:val="("/>
            <m:sepChr m:val=""/>
            <m:endChr m:val=")"/>
            <m:grow/>
          </m:dPr>
          <m:e>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3262</m:t>
            </m:r>
          </m:e>
        </m:d>
        <m:r>
          <m:rPr>
            <m:sty m:val="p"/>
          </m:rP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1631</m:t>
        </m:r>
      </m:oMath>
      <w:r>
        <w:rPr>
          <w:lang w:val="vi-VN"/>
        </w:rPr>
        <w:t xml:space="preserve"> và </w:t>
      </w:r>
      <m:oMath>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0</m:t>
        </m:r>
      </m:oMath>
      <w:r>
        <w:rPr>
          <w:lang w:val="vi-VN"/>
        </w:rPr>
        <w:t xml:space="preserve">.</w:t>
      </w:r>
    </w:p>
    <w:p>
      <w:pPr>
        <w:pStyle w:val="BodyTextIndent"/>
        <w:keepNext/>
        <w:rPr>
          <w:lang w:val="vi-VN"/>
        </w:rPr>
      </w:pPr>
      <w:r>
        <w:rPr>
          <w:b/>
          <w:bCs/>
          <w:lang w:val="vi-VN"/>
        </w:rPr>
        <w:t xml:space="preserve">Vòng lặp 2.</w:t>
      </w:r>
      <w:r>
        <w:rPr>
          <w:lang w:val="vi-VN"/>
        </w:rPr>
        <w:t xml:space="preserve"> Với tham số mới, </w:t>
      </w:r>
      <m:oMath>
        <m:sSub>
          <m:e>
            <m:r>
              <w:rPr>
                <w:rFonts w:ascii="Cambria Math" w:hAnsi="Cambria Math"/>
                <w:sz w:val="26"/>
                <w:szCs w:val="26"/>
              </w:rPr>
              <m:t>z</m:t>
            </m:r>
          </m:e>
          <m:sub>
            <m:r>
              <w:rPr>
                <w:rFonts w:ascii="Cambria Math" w:hAnsi="Cambria Math"/>
                <w:sz w:val="26"/>
                <w:szCs w:val="26"/>
              </w:rPr>
              <m:t>i</m:t>
            </m:r>
          </m:sub>
        </m:sSub>
      </m:oMath>
      <w:r>
        <w:rPr>
          <w:lang w:val="vi-VN"/>
        </w:rPr>
        <w:t xml:space="preserve"> của 4 mẫu là −0,3240; 0,2335; −0,1669; 0,2416, tương ứng xác suất </w:t>
      </w:r>
      <m:oMath>
        <m:sSub>
          <m:e>
            <m:acc>
              <m:accPr>
                <m:chr m:val="̂"/>
              </m:accPr>
              <m:e>
                <m:r>
                  <w:rPr>
                    <w:rFonts w:ascii="Cambria Math" w:hAnsi="Cambria Math"/>
                    <w:sz w:val="26"/>
                    <w:szCs w:val="26"/>
                  </w:rPr>
                  <m:t>p</m:t>
                </m:r>
              </m:e>
            </m:acc>
          </m:e>
          <m:sub>
            <m:r>
              <w:rPr>
                <w:rFonts w:ascii="Cambria Math" w:hAnsi="Cambria Math"/>
                <w:sz w:val="26"/>
                <w:szCs w:val="26"/>
              </w:rPr>
              <m:t>i</m:t>
            </m:r>
          </m:sub>
        </m:sSub>
      </m:oMath>
      <w:r>
        <w:rPr>
          <w:lang w:val="vi-VN"/>
        </w:rPr>
        <w:t xml:space="preserve"> là 0,4197; 0,5581; 0,4584; 0,5601. Hàm mất mát giảm từ 0,6931 xuống 0,5801. Gradient mới là </w:t>
      </w:r>
      <m:oMath>
        <m:r>
          <m:rPr>
            <m:sty m:val="p"/>
          </m:rPr>
          <w:rPr>
            <w:rFonts w:ascii="Cambria Math" w:hAnsi="Cambria Math"/>
            <w:sz w:val="26"/>
            <w:szCs w:val="26"/>
          </w:rPr>
          <m:t>∂</m:t>
        </m:r>
        <m:r>
          <w:rPr>
            <w:rFonts w:ascii="Cambria Math" w:hAnsi="Cambria Math"/>
            <w:sz w:val="26"/>
            <w:szCs w:val="26"/>
          </w:rPr>
          <m:t>J</m:t>
        </m:r>
        <m:r>
          <m:rPr>
            <m:sty m:val="p"/>
          </m:rPr>
          <w:rPr>
            <w:rFonts w:ascii="Cambria Math" w:hAnsi="Cambria Math"/>
            <w:sz w:val="26"/>
            <w:szCs w:val="26"/>
          </w:rPr>
          <m:t>/</m:t>
        </m:r>
        <m:r>
          <m:rPr>
            <m:sty m:val="p"/>
          </m:rPr>
          <w:rPr>
            <w:rFonts w:ascii="Cambria Math" w:hAnsi="Cambria Math"/>
            <w:sz w:val="26"/>
            <w:szCs w:val="26"/>
          </w:rPr>
          <m:t>∂</m:t>
        </m:r>
        <m:sSub>
          <m:e>
            <m:r>
              <w:rPr>
                <w:rFonts w:ascii="Cambria Math" w:hAnsi="Cambria Math"/>
                <w:sz w:val="26"/>
                <w:szCs w:val="26"/>
              </w:rPr>
              <m:t>w</m:t>
            </m:r>
          </m:e>
          <m:sub>
            <m:r>
              <w:rPr>
                <w:rFonts w:ascii="Cambria Math" w:hAnsi="Cambria Math"/>
                <w:sz w:val="26"/>
                <w:szCs w:val="26"/>
              </w:rPr>
              <m:t>1</m:t>
            </m:r>
          </m:sub>
        </m:sSub>
        <m:r>
          <m:rPr>
            <m:sty m:val="p"/>
          </m:rP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3226</m:t>
        </m:r>
      </m:oMath>
      <w:r>
        <w:rPr>
          <w:lang w:val="vi-VN"/>
        </w:rPr>
        <w:t xml:space="preserve">, </w:t>
      </w:r>
      <m:oMath>
        <m:r>
          <m:rPr>
            <m:sty m:val="p"/>
          </m:rPr>
          <w:rPr>
            <w:rFonts w:ascii="Cambria Math" w:hAnsi="Cambria Math"/>
            <w:sz w:val="26"/>
            <w:szCs w:val="26"/>
          </w:rPr>
          <m:t>∂</m:t>
        </m:r>
        <m:r>
          <w:rPr>
            <w:rFonts w:ascii="Cambria Math" w:hAnsi="Cambria Math"/>
            <w:sz w:val="26"/>
            <w:szCs w:val="26"/>
          </w:rPr>
          <m:t>J</m:t>
        </m:r>
        <m:r>
          <m:rPr>
            <m:sty m:val="p"/>
          </m:rPr>
          <w:rPr>
            <w:rFonts w:ascii="Cambria Math" w:hAnsi="Cambria Math"/>
            <w:sz w:val="26"/>
            <w:szCs w:val="26"/>
          </w:rPr>
          <m:t>/</m:t>
        </m:r>
        <m:r>
          <m:rPr>
            <m:sty m:val="p"/>
          </m:rPr>
          <w:rPr>
            <w:rFonts w:ascii="Cambria Math" w:hAnsi="Cambria Math"/>
            <w:sz w:val="26"/>
            <w:szCs w:val="26"/>
          </w:rPr>
          <m:t>∂</m:t>
        </m:r>
        <m:sSub>
          <m:e>
            <m:r>
              <w:rPr>
                <w:rFonts w:ascii="Cambria Math" w:hAnsi="Cambria Math"/>
                <w:sz w:val="26"/>
                <w:szCs w:val="26"/>
              </w:rPr>
              <m:t>w</m:t>
            </m:r>
          </m:e>
          <m:sub>
            <m:r>
              <w:rPr>
                <w:rFonts w:ascii="Cambria Math" w:hAnsi="Cambria Math"/>
                <w:sz w:val="26"/>
                <w:szCs w:val="26"/>
              </w:rPr>
              <m:t>2</m:t>
            </m:r>
          </m:sub>
        </m:sSub>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2832</m:t>
        </m:r>
      </m:oMath>
      <w:r>
        <w:rPr>
          <w:lang w:val="vi-VN"/>
        </w:rPr>
        <w:t xml:space="preserve"> và </w:t>
      </w:r>
      <m:oMath>
        <m:r>
          <m:rPr>
            <m:sty m:val="p"/>
          </m:rPr>
          <w:rPr>
            <w:rFonts w:ascii="Cambria Math" w:hAnsi="Cambria Math"/>
            <w:sz w:val="26"/>
            <w:szCs w:val="26"/>
          </w:rPr>
          <m:t>∂</m:t>
        </m:r>
        <m:r>
          <w:rPr>
            <w:rFonts w:ascii="Cambria Math" w:hAnsi="Cambria Math"/>
            <w:sz w:val="26"/>
            <w:szCs w:val="26"/>
          </w:rPr>
          <m:t>J</m:t>
        </m:r>
        <m:r>
          <m:rPr>
            <m:sty m:val="p"/>
          </m:rP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0009</m:t>
        </m:r>
      </m:oMath>
      <w:r>
        <w:rPr>
          <w:lang w:val="vi-VN"/>
        </w:rPr>
        <w:t xml:space="preserve">, dẫn đến tham số sau cập nhật là </w:t>
      </w:r>
      <m:oMath>
        <m:sSub>
          <m:e>
            <m:r>
              <w:rPr>
                <w:rFonts w:ascii="Cambria Math" w:hAnsi="Cambria Math"/>
                <w:sz w:val="26"/>
                <w:szCs w:val="26"/>
              </w:rPr>
              <m:t>w</m:t>
            </m:r>
          </m:e>
          <m:sub>
            <m:r>
              <w:rPr>
                <w:rFonts w:ascii="Cambria Math" w:hAnsi="Cambria Math"/>
                <w:sz w:val="26"/>
                <w:szCs w:val="26"/>
              </w:rPr>
              <m:t>1</m:t>
            </m:r>
          </m:sub>
        </m:sSub>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3451</m:t>
        </m:r>
      </m:oMath>
      <w:r>
        <w:rPr>
          <w:lang w:val="vi-VN"/>
        </w:rPr>
        <w:t xml:space="preserve">, </w:t>
      </w:r>
      <m:oMath>
        <m:sSub>
          <m:e>
            <m:r>
              <w:rPr>
                <w:rFonts w:ascii="Cambria Math" w:hAnsi="Cambria Math"/>
                <w:sz w:val="26"/>
                <w:szCs w:val="26"/>
              </w:rPr>
              <m:t>w</m:t>
            </m:r>
          </m:e>
          <m:sub>
            <m:r>
              <w:rPr>
                <w:rFonts w:ascii="Cambria Math" w:hAnsi="Cambria Math"/>
                <w:sz w:val="26"/>
                <w:szCs w:val="26"/>
              </w:rPr>
              <m:t>2</m:t>
            </m:r>
          </m:sub>
        </m:sSub>
        <m:r>
          <m:rPr>
            <m:sty m:val="p"/>
          </m:rP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3047</m:t>
        </m:r>
      </m:oMath>
      <w:r>
        <w:rPr>
          <w:lang w:val="vi-VN"/>
        </w:rPr>
        <w:t xml:space="preserve"> và </w:t>
      </w:r>
      <m:oMath>
        <m:r>
          <w:rPr>
            <w:rFonts w:ascii="Cambria Math" w:hAnsi="Cambria Math"/>
            <w:sz w:val="26"/>
            <w:szCs w:val="26"/>
          </w:rPr>
          <m:t>b</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0005</m:t>
        </m:r>
      </m:oMath>
      <w:r>
        <w:rPr>
          <w:lang w:val="vi-VN"/>
        </w:rPr>
        <w:t xml:space="preserve">. Bảng 4-3 tóm tắt hai vòng lặp.</w:t>
      </w:r>
    </w:p>
    <w:p>
      <w:pPr>
        <w:pStyle w:val="Caption"/>
        <w:keepNext/>
        <w:rPr>
          <w:lang w:val="vi-VN"/>
        </w:rPr>
      </w:pPr>
      <w:bookmarkStart w:id="912" w:name="_TocCap912"/>
      <w:r>
        <w:t xml:space="preserve">Bảng </w:t>
      </w:r>
      <w:fldSimple w:instr=" STYLEREF 1 \s ">
        <w:r>
          <w:rPr>
            <w:noProof/>
          </w:rPr>
          <w:t>4</w:t>
        </w:r>
      </w:fldSimple>
      <w:r>
        <w:noBreakHyphen/>
      </w:r>
      <w:fldSimple w:instr=" SEQ Bảng \* ARABIC \s 1 ">
        <w:r>
          <w:rPr>
            <w:noProof/>
          </w:rPr>
          <w:t>3</w:t>
        </w:r>
      </w:fldSimple>
      <w:r>
        <w:rPr>
          <w:lang w:val="vi-VN"/>
        </w:rPr>
        <w:t xml:space="preserve">. Kết quả hai vòng lặp đầu tiên của ví dụ minh họa</w:t>
      </w:r>
      <w:bookmarkEnd w:id="912"/>
    </w:p>
    <w:tbl>
      <w:tblPr>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100"/>
        <w:gridCol w:w="2200"/>
        <w:gridCol w:w="1100"/>
        <w:gridCol w:w="2500"/>
        <w:gridCol w:w="2504"/>
      </w:tblGrid>
      <w:tr>
        <w:trPr>
          <w:tblHeader/>
        </w:trPr>
        <w:tc>
          <w:tcPr>
            <w:tcW w:w="1100" w:type="dxa"/>
            <w:shd w:val="clear" w:color="auto" w:fill="D9E2F3"/>
            <w:vAlign w:val="center"/>
          </w:tcPr>
          <w:p>
            <w:pPr>
              <w:keepNext/>
              <w:spacing w:before="40" w:after="40"/>
              <w:jc w:val="center"/>
              <w:rPr>
                <w:sz w:val="22"/>
              </w:rPr>
            </w:pPr>
            <w:r>
              <w:rPr>
                <w:b/>
                <w:bCs/>
                <w:sz w:val="22"/>
                <w:lang w:val="vi-VN"/>
              </w:rPr>
              <w:t xml:space="preserve">Vòng lặp</w:t>
            </w:r>
          </w:p>
        </w:tc>
        <w:tc>
          <w:tcPr>
            <w:tcW w:w="2200" w:type="dxa"/>
            <w:shd w:val="clear" w:color="auto" w:fill="D9E2F3"/>
            <w:vAlign w:val="center"/>
          </w:tcPr>
          <w:p>
            <w:pPr>
              <w:keepNext/>
              <w:spacing w:before="40" w:after="40"/>
              <w:jc w:val="center"/>
              <w:rPr>
                <w:sz w:val="22"/>
              </w:rPr>
            </w:pPr>
            <w:r>
              <w:rPr>
                <w:b/>
                <w:bCs/>
                <w:sz w:val="22"/>
                <w:lang w:val="vi-VN"/>
              </w:rPr>
              <w:t xml:space="preserve">w₁, w₂, b trước cập nhật</w:t>
            </w:r>
          </w:p>
        </w:tc>
        <w:tc>
          <w:tcPr>
            <w:tcW w:w="1100" w:type="dxa"/>
            <w:shd w:val="clear" w:color="auto" w:fill="D9E2F3"/>
            <w:vAlign w:val="center"/>
          </w:tcPr>
          <w:p>
            <w:pPr>
              <w:keepNext/>
              <w:spacing w:before="40" w:after="40"/>
              <w:jc w:val="center"/>
              <w:rPr>
                <w:sz w:val="22"/>
              </w:rPr>
            </w:pPr>
            <w:r>
              <w:rPr>
                <w:b/>
                <w:bCs/>
                <w:sz w:val="22"/>
                <w:lang w:val="vi-VN"/>
              </w:rPr>
              <w:t xml:space="preserve">J</w:t>
            </w:r>
          </w:p>
        </w:tc>
        <w:tc>
          <w:tcPr>
            <w:tcW w:w="2500" w:type="dxa"/>
            <w:shd w:val="clear" w:color="auto" w:fill="D9E2F3"/>
            <w:vAlign w:val="center"/>
          </w:tcPr>
          <w:p>
            <w:pPr>
              <w:keepNext/>
              <w:spacing w:before="40" w:after="40"/>
              <w:jc w:val="center"/>
              <w:rPr>
                <w:sz w:val="22"/>
              </w:rPr>
            </w:pPr>
            <w:r>
              <w:rPr>
                <w:b/>
                <w:bCs/>
                <w:sz w:val="22"/>
                <w:lang w:val="vi-VN"/>
              </w:rPr>
              <w:t xml:space="preserve">Gradient (w₁, w₂, b)</w:t>
            </w:r>
          </w:p>
        </w:tc>
        <w:tc>
          <w:tcPr>
            <w:tcW w:w="2504" w:type="dxa"/>
            <w:shd w:val="clear" w:color="auto" w:fill="D9E2F3"/>
            <w:vAlign w:val="center"/>
          </w:tcPr>
          <w:p>
            <w:pPr>
              <w:keepNext/>
              <w:spacing w:before="40" w:after="40"/>
              <w:jc w:val="center"/>
              <w:rPr>
                <w:sz w:val="22"/>
              </w:rPr>
            </w:pPr>
            <w:r>
              <w:rPr>
                <w:b/>
                <w:bCs/>
                <w:sz w:val="22"/>
                <w:lang w:val="vi-VN"/>
              </w:rPr>
              <w:t xml:space="preserve">w₁, w₂, b sau cập nhật</w:t>
            </w:r>
          </w:p>
        </w:tc>
      </w:tr>
      <w:tr>
        <w:trPr>
          <w:cantSplit/>
        </w:trPr>
        <w:tc>
          <w:tcPr>
            <w:tcW w:w="1100" w:type="dxa"/>
            <w:vAlign w:val="center"/>
          </w:tcPr>
          <w:p>
            <w:pPr>
              <w:keepNext/>
              <w:spacing w:before="40" w:after="40"/>
              <w:jc w:val="center"/>
              <w:rPr>
                <w:sz w:val="22"/>
              </w:rPr>
            </w:pPr>
            <w:r>
              <w:rPr>
                <w:sz w:val="22"/>
                <w:lang w:val="vi-VN"/>
              </w:rPr>
              <w:t xml:space="preserve">1</w:t>
            </w:r>
          </w:p>
        </w:tc>
        <w:tc>
          <w:tcPr>
            <w:tcW w:w="2200" w:type="dxa"/>
            <w:vAlign w:val="center"/>
          </w:tcPr>
          <w:p>
            <w:pPr>
              <w:keepNext/>
              <w:spacing w:before="40" w:after="40"/>
              <w:rPr>
                <w:sz w:val="22"/>
              </w:rPr>
            </w:pPr>
            <w:r>
              <w:rPr>
                <w:sz w:val="22"/>
                <w:lang w:val="vi-VN"/>
              </w:rPr>
              <w:t xml:space="preserve">0; 0; 0</w:t>
            </w:r>
          </w:p>
        </w:tc>
        <w:tc>
          <w:tcPr>
            <w:tcW w:w="1100" w:type="dxa"/>
            <w:vAlign w:val="center"/>
          </w:tcPr>
          <w:p>
            <w:pPr>
              <w:keepNext/>
              <w:spacing w:before="40" w:after="40"/>
              <w:jc w:val="center"/>
              <w:rPr>
                <w:sz w:val="22"/>
              </w:rPr>
            </w:pPr>
            <w:r>
              <w:rPr>
                <w:sz w:val="22"/>
                <w:lang w:val="vi-VN"/>
              </w:rPr>
              <w:t xml:space="preserve">0,6931</w:t>
            </w:r>
          </w:p>
        </w:tc>
        <w:tc>
          <w:tcPr>
            <w:tcW w:w="2500" w:type="dxa"/>
            <w:vAlign w:val="center"/>
          </w:tcPr>
          <w:p>
            <w:pPr>
              <w:keepNext/>
              <w:spacing w:before="40" w:after="40"/>
              <w:rPr>
                <w:sz w:val="22"/>
              </w:rPr>
            </w:pPr>
            <w:r>
              <w:rPr>
                <w:sz w:val="22"/>
                <w:lang w:val="vi-VN"/>
              </w:rPr>
              <w:t xml:space="preserve">−0,3675; 0,3262; 0,0000</w:t>
            </w:r>
          </w:p>
        </w:tc>
        <w:tc>
          <w:tcPr>
            <w:tcW w:w="2504" w:type="dxa"/>
            <w:vAlign w:val="center"/>
          </w:tcPr>
          <w:p>
            <w:pPr>
              <w:keepNext/>
              <w:spacing w:before="40" w:after="40"/>
              <w:rPr>
                <w:sz w:val="22"/>
              </w:rPr>
            </w:pPr>
            <w:r>
              <w:rPr>
                <w:sz w:val="22"/>
                <w:lang w:val="vi-VN"/>
              </w:rPr>
              <w:t xml:space="preserve">0,1838; −0,1631; 0,0000</w:t>
            </w:r>
          </w:p>
        </w:tc>
      </w:tr>
      <w:tr>
        <w:trPr>
          <w:cantSplit/>
        </w:trPr>
        <w:tc>
          <w:tcPr>
            <w:tcW w:w="1100" w:type="dxa"/>
            <w:vAlign w:val="center"/>
          </w:tcPr>
          <w:p>
            <w:pPr>
              <w:spacing w:before="40" w:after="40"/>
              <w:jc w:val="center"/>
              <w:rPr>
                <w:sz w:val="22"/>
              </w:rPr>
            </w:pPr>
            <w:r>
              <w:rPr>
                <w:sz w:val="22"/>
                <w:lang w:val="vi-VN"/>
              </w:rPr>
              <w:t xml:space="preserve">2</w:t>
            </w:r>
          </w:p>
        </w:tc>
        <w:tc>
          <w:tcPr>
            <w:tcW w:w="2200" w:type="dxa"/>
            <w:vAlign w:val="center"/>
          </w:tcPr>
          <w:p>
            <w:pPr>
              <w:spacing w:before="40" w:after="40"/>
              <w:rPr>
                <w:sz w:val="22"/>
              </w:rPr>
            </w:pPr>
            <w:r>
              <w:rPr>
                <w:sz w:val="22"/>
                <w:lang w:val="vi-VN"/>
              </w:rPr>
              <w:t xml:space="preserve">0,1838; −0,1631; 0,0000</w:t>
            </w:r>
          </w:p>
        </w:tc>
        <w:tc>
          <w:tcPr>
            <w:tcW w:w="1100" w:type="dxa"/>
            <w:vAlign w:val="center"/>
          </w:tcPr>
          <w:p>
            <w:pPr>
              <w:spacing w:before="40" w:after="40"/>
              <w:jc w:val="center"/>
              <w:rPr>
                <w:sz w:val="22"/>
              </w:rPr>
            </w:pPr>
            <w:r>
              <w:rPr>
                <w:sz w:val="22"/>
                <w:lang w:val="vi-VN"/>
              </w:rPr>
              <w:t xml:space="preserve">0,5801</w:t>
            </w:r>
          </w:p>
        </w:tc>
        <w:tc>
          <w:tcPr>
            <w:tcW w:w="2500" w:type="dxa"/>
            <w:vAlign w:val="center"/>
          </w:tcPr>
          <w:p>
            <w:pPr>
              <w:spacing w:before="40" w:after="40"/>
              <w:rPr>
                <w:sz w:val="22"/>
              </w:rPr>
            </w:pPr>
            <w:r>
              <w:rPr>
                <w:sz w:val="22"/>
                <w:lang w:val="vi-VN"/>
              </w:rPr>
              <w:t xml:space="preserve">−0,3226; 0,2832; −0,0009</w:t>
            </w:r>
          </w:p>
        </w:tc>
        <w:tc>
          <w:tcPr>
            <w:tcW w:w="2504" w:type="dxa"/>
            <w:vAlign w:val="center"/>
          </w:tcPr>
          <w:p>
            <w:pPr>
              <w:spacing w:before="40" w:after="40"/>
              <w:rPr>
                <w:sz w:val="22"/>
              </w:rPr>
            </w:pPr>
            <w:r>
              <w:rPr>
                <w:sz w:val="22"/>
                <w:lang w:val="vi-VN"/>
              </w:rPr>
              <w:t xml:space="preserve">0,3451; −0,3047; 0,0005</w:t>
            </w:r>
          </w:p>
        </w:tc>
      </w:tr>
    </w:tbl>
    <w:p>
      <w:pPr>
        <w:spacing w:after="60"/>
      </w:pPr>
    </w:p>
    <w:p>
      <w:pPr>
        <w:pStyle w:val="BodyTextIndent"/>
        <w:rPr>
          <w:lang w:val="vi-VN"/>
        </w:rPr>
      </w:pPr>
      <w:r>
        <w:rPr>
          <w:lang w:val="vi-VN"/>
        </w:rPr>
        <w:t xml:space="preserve">Sau hai vòng, xác suất của hai mẫu đạt chuẩn (mẫu 2 và 4) đã tăng từ 0,5 lên 0,61 và 0,61, còn xác suất của hai mẫu chưa đạt giảm xuống 0,35 và 0,42. Hàm mất mát tiếp tục giảm xuống 0,4936. Về hướng thay đổi, </w:t>
      </w:r>
      <m:oMath>
        <m:sSub>
          <m:e>
            <m:r>
              <w:rPr>
                <w:rFonts w:ascii="Cambria Math" w:hAnsi="Cambria Math"/>
                <w:sz w:val="26"/>
                <w:szCs w:val="26"/>
              </w:rPr>
              <m:t>w</m:t>
            </m:r>
          </m:e>
          <m:sub>
            <m:r>
              <w:rPr>
                <w:rFonts w:ascii="Cambria Math" w:hAnsi="Cambria Math"/>
                <w:sz w:val="26"/>
                <w:szCs w:val="26"/>
              </w:rPr>
              <m:t>1</m:t>
            </m:r>
          </m:sub>
        </m:sSub>
      </m:oMath>
      <w:r>
        <w:rPr>
          <w:lang w:val="vi-VN"/>
        </w:rPr>
        <w:t xml:space="preserve"> tăng và </w:t>
      </w:r>
      <m:oMath>
        <m:sSub>
          <m:e>
            <m:r>
              <w:rPr>
                <w:rFonts w:ascii="Cambria Math" w:hAnsi="Cambria Math"/>
                <w:sz w:val="26"/>
                <w:szCs w:val="26"/>
              </w:rPr>
              <m:t>w</m:t>
            </m:r>
          </m:e>
          <m:sub>
            <m:r>
              <w:rPr>
                <w:rFonts w:ascii="Cambria Math" w:hAnsi="Cambria Math"/>
                <w:sz w:val="26"/>
                <w:szCs w:val="26"/>
              </w:rPr>
              <m:t>2</m:t>
            </m:r>
          </m:sub>
        </m:sSub>
      </m:oMath>
      <w:r>
        <w:rPr>
          <w:lang w:val="vi-VN"/>
        </w:rPr>
        <w:t xml:space="preserve"> giảm: mô hình học được rằng nồng độ cồn cao đẩy mẫu về phía đạt chuẩn, còn axit bay hơi cao đẩy về phía ngược lại. Đây cũng là chiều hướng đã thấy ở phân tích khám phá (Bảng 3-2). Trên dữ liệu thật, quá trình này lặp lại cho cả 1.087 mẫu và 11 thuộc tính cho đến khi hội tụ.</w:t>
      </w:r>
    </w:p>
    <w:p w14:paraId="7F166F97" w14:textId="51B49A6E" w:rsidR="00DE50E4" w:rsidRPr="00105EF8" w:rsidRDefault="0043396B" w:rsidP="00B732F1">
      <w:pPr>
        <w:pStyle w:val="Heading2"/>
      </w:pPr>
      <w:bookmarkStart w:id="34" w:name="_Toc230084273"/>
      <w:r>
        <w:t>Mô hình tự cài đặt</w:t>
      </w:r>
      <w:bookmarkEnd w:id="34"/>
    </w:p>
    <w:p>
      <w:pPr>
        <w:pStyle w:val="BodyTextIndent"/>
        <w:keepNext/>
        <w:rPr>
          <w:lang w:val="vi-VN"/>
        </w:rPr>
      </w:pPr>
      <w:r>
        <w:rPr>
          <w:lang w:val="vi-VN"/>
        </w:rPr>
        <w:t xml:space="preserve">Phiên bản tự cài đặt được viết bằng Python và NumPy [14], không dùng bất kỳ thư viện học máy nào, theo đúng các công thức ở mục 4.1 và 4.2. Mã nguồn được tổ chức thành một lớp </w:t>
      </w:r>
      <w:r>
        <w:rPr>
          <w:i/>
          <w:iCs/>
          <w:lang w:val="vi-VN"/>
        </w:rPr>
        <w:t xml:space="preserve">LogisticRegressionScratch</w:t>
      </w:r>
      <w:r>
        <w:rPr>
          <w:lang w:val="vi-VN"/>
        </w:rPr>
        <w:t xml:space="preserve"> với các phương thức </w:t>
      </w:r>
      <w:r>
        <w:rPr>
          <w:i/>
          <w:iCs/>
          <w:lang w:val="vi-VN"/>
        </w:rPr>
        <w:t xml:space="preserve">fit</w:t>
      </w:r>
      <w:r>
        <w:rPr>
          <w:lang w:val="vi-VN"/>
        </w:rPr>
        <w:t xml:space="preserve">, </w:t>
      </w:r>
      <w:r>
        <w:rPr>
          <w:i/>
          <w:iCs/>
          <w:lang w:val="vi-VN"/>
        </w:rPr>
        <w:t xml:space="preserve">predict_proba</w:t>
      </w:r>
      <w:r>
        <w:rPr>
          <w:lang w:val="vi-VN"/>
        </w:rPr>
        <w:t xml:space="preserve"> và </w:t>
      </w:r>
      <w:r>
        <w:rPr>
          <w:i/>
          <w:iCs/>
          <w:lang w:val="vi-VN"/>
        </w:rPr>
        <w:t xml:space="preserve">predict</w:t>
      </w:r>
      <w:r>
        <w:rPr>
          <w:lang w:val="vi-VN"/>
        </w:rPr>
        <w:t xml:space="preserve">, theo giao diện quen thuộc của scikit-learn.</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import numpy as np</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class LogisticRegressionScratch:</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"""Hồi quy Logistic nhị phân, tối ưu bằng Gradient Descent."""</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def __init__(self, lr=0.5, n_iter=20000, lam=1.0, tol=1e-10):</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self.lr, self.n_iter, self.lam, self.tol = lr, n_iter, lam, tol</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@staticmethod</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def _sigmoid(z):</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 Dạng ổn định số học: tránh tràn số khi |z| lớn</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out = np.empty_like(z, dtype=float)</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pos = z &gt;= 0</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out[pos] = 1.0 / (1.0 + np.exp(-z[pos]))</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ez = np.exp(z[~pos])</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out[~pos] = ez / (1.0 + ez)</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return out</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def _loss(self, p, y):</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p = np.clip(p, 1e-12, 1 - 1e-12)</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ce = -(y * np.log(p) + (1 - y) * np.log(1 - p))</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n = len(y)</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return ce.mean() + self.lam / (2 * n) * np.sum(self.w ** 2)</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def fit(self, X, y):</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n, d = X.shape</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self.w, self.b = np.zeros(d), 0.0</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self.history =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for _ in range(self.n_iter):</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p = self._sigmoid(X @ self.w + self.b)</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err = p - y</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grad_w = X.T @ err / n + self.lam / n * self.w</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grad_b = err.mean()          # hệ số chặn không bị điều chuẩn</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self.w -= self.lr * grad_w</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self.b -= self.lr * grad_b</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self.history.append(self._loss(p, y))</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if len(self.history) &gt; 1 and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abs(self.history[-2] - self.history[-1]) &lt; self.tol:</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break</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return self</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def predict_proba(self, X):</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return self._sigmoid(X @ self.w + self.b)</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def predict(self, X, threshold=0.5):</w:t>
      </w:r>
    </w:p>
    <w:p>
      <w:pPr>
        <w:keepLines/>
        <w:shd w:val="clear" w:color="auto" w:fill="F3F3F1"/>
        <w:spacing w:before="0" w:after="0" w:line="240" w:lineRule="auto"/>
        <w:ind w:left="170" w:right="170"/>
        <w:jc w:val="left"/>
      </w:pPr>
      <w:r>
        <w:rPr>
          <w:rFonts w:ascii="Courier New" w:hAnsi="Courier New" w:cs="Courier New"/>
          <w:sz w:val="17"/>
          <w:szCs w:val="17"/>
          <w:lang w:val="en-US"/>
        </w:rPr>
        <w:t xml:space="preserve">        return (self.predict_proba(X) &gt;= threshold).astype(int)</w:t>
      </w:r>
    </w:p>
    <w:p>
      <w:pPr>
        <w:spacing w:after="60"/>
      </w:pPr>
    </w:p>
    <w:p>
      <w:pPr>
        <w:pStyle w:val="BodyTextIndent"/>
        <w:rPr>
          <w:lang w:val="vi-VN"/>
        </w:rPr>
      </w:pPr>
      <w:r>
        <w:rPr>
          <w:lang w:val="vi-VN"/>
        </w:rPr>
        <w:t xml:space="preserve">Một số quyết định thiết kế trong đoạn mã trên cần được giải thích. Thứ nhất, các phép tính được vector hóa bằng phép nhân ma trận (</w:t>
      </w:r>
      <w:r>
        <w:rPr>
          <w:i/>
          <w:iCs/>
          <w:lang w:val="vi-VN"/>
        </w:rPr>
        <w:t xml:space="preserve">X @ w</w:t>
      </w:r>
      <w:r>
        <w:rPr>
          <w:lang w:val="vi-VN"/>
        </w:rPr>
        <w:t xml:space="preserve">) thay vì vòng lặp qua từng mẫu, giúp chạy nhanh hơn nhiều lần. Thứ hai, hàm sigmoid được viết ở dạng ổn định số học: với </w:t>
      </w:r>
      <m:oMath>
        <m:r>
          <w:rPr>
            <w:rFonts w:ascii="Cambria Math" w:hAnsi="Cambria Math"/>
            <w:sz w:val="26"/>
            <w:szCs w:val="26"/>
          </w:rPr>
          <m:t>z</m:t>
        </m:r>
      </m:oMath>
      <w:r>
        <w:rPr>
          <w:lang w:val="vi-VN"/>
        </w:rPr>
        <w:t xml:space="preserve"> âm lớn, công thức </w:t>
      </w:r>
      <m:oMath>
        <m:r>
          <w:rPr>
            <w:rFonts w:ascii="Cambria Math" w:hAnsi="Cambria Math"/>
            <w:sz w:val="26"/>
            <w:szCs w:val="26"/>
          </w:rPr>
          <m:t>1</m:t>
        </m:r>
        <m:r>
          <m:rPr>
            <m:sty m:val="p"/>
          </m:rPr>
          <w:rPr>
            <w:rFonts w:ascii="Cambria Math" w:hAnsi="Cambria Math"/>
            <w:sz w:val="26"/>
            <w:szCs w:val="26"/>
          </w:rPr>
          <m:t>/</m:t>
        </m:r>
        <m:d>
          <m:dPr>
            <m:begChr m:val="("/>
            <m:sepChr m:val=""/>
            <m:endChr m:val=")"/>
            <m:grow/>
          </m:dPr>
          <m:e>
            <m:r>
              <w:rPr>
                <w:rFonts w:ascii="Cambria Math" w:hAnsi="Cambria Math"/>
                <w:sz w:val="26"/>
                <w:szCs w:val="26"/>
              </w:rPr>
              <m:t>1</m:t>
            </m:r>
            <m:r>
              <m:rPr>
                <m:sty m:val="p"/>
              </m:rPr>
              <w:rPr>
                <w:rFonts w:ascii="Cambria Math" w:hAnsi="Cambria Math"/>
                <w:sz w:val="26"/>
                <w:szCs w:val="26"/>
              </w:rPr>
              <m:t>+</m:t>
            </m:r>
            <m:sSup>
              <m:e>
                <m:r>
                  <w:rPr>
                    <w:rFonts w:ascii="Cambria Math" w:hAnsi="Cambria Math"/>
                    <w:sz w:val="26"/>
                    <w:szCs w:val="26"/>
                  </w:rPr>
                  <m:t>e</m:t>
                </m:r>
              </m:e>
              <m:sup>
                <m:r>
                  <m:rPr>
                    <m:sty m:val="p"/>
                  </m:rPr>
                  <w:rPr>
                    <w:rFonts w:ascii="Cambria Math" w:hAnsi="Cambria Math"/>
                    <w:sz w:val="26"/>
                    <w:szCs w:val="26"/>
                  </w:rPr>
                  <m:t>−</m:t>
                </m:r>
                <m:r>
                  <w:rPr>
                    <w:rFonts w:ascii="Cambria Math" w:hAnsi="Cambria Math"/>
                    <w:sz w:val="26"/>
                    <w:szCs w:val="26"/>
                  </w:rPr>
                  <m:t>z</m:t>
                </m:r>
              </m:sup>
            </m:sSup>
          </m:e>
        </m:d>
      </m:oMath>
      <w:r>
        <w:rPr>
          <w:lang w:val="vi-VN"/>
        </w:rPr>
        <w:t xml:space="preserve"> có thể gây tràn số vì </w:t>
      </w:r>
      <m:oMath>
        <m:sSup>
          <m:e>
            <m:r>
              <w:rPr>
                <w:rFonts w:ascii="Cambria Math" w:hAnsi="Cambria Math"/>
                <w:sz w:val="26"/>
                <w:szCs w:val="26"/>
              </w:rPr>
              <m:t>e</m:t>
            </m:r>
          </m:e>
          <m:sup>
            <m:r>
              <m:rPr>
                <m:sty m:val="p"/>
              </m:rPr>
              <w:rPr>
                <w:rFonts w:ascii="Cambria Math" w:hAnsi="Cambria Math"/>
                <w:sz w:val="26"/>
                <w:szCs w:val="26"/>
              </w:rPr>
              <m:t>−</m:t>
            </m:r>
            <m:r>
              <w:rPr>
                <w:rFonts w:ascii="Cambria Math" w:hAnsi="Cambria Math"/>
                <w:sz w:val="26"/>
                <w:szCs w:val="26"/>
              </w:rPr>
              <m:t>z</m:t>
            </m:r>
          </m:sup>
        </m:sSup>
      </m:oMath>
      <w:r>
        <w:rPr>
          <w:lang w:val="vi-VN"/>
        </w:rPr>
        <w:t xml:space="preserve"> quá lớn, nên mã dùng dạng tương đương </w:t>
      </w:r>
      <m:oMath>
        <m:sSup>
          <m:e>
            <m:r>
              <w:rPr>
                <w:rFonts w:ascii="Cambria Math" w:hAnsi="Cambria Math"/>
                <w:sz w:val="26"/>
                <w:szCs w:val="26"/>
              </w:rPr>
              <m:t>e</m:t>
            </m:r>
          </m:e>
          <m:sup>
            <m:r>
              <w:rPr>
                <w:rFonts w:ascii="Cambria Math" w:hAnsi="Cambria Math"/>
                <w:sz w:val="26"/>
                <w:szCs w:val="26"/>
              </w:rPr>
              <m:t>z</m:t>
            </m:r>
          </m:sup>
        </m:sSup>
        <m:r>
          <m:rPr>
            <m:sty m:val="p"/>
          </m:rPr>
          <w:rPr>
            <w:rFonts w:ascii="Cambria Math" w:hAnsi="Cambria Math"/>
            <w:sz w:val="26"/>
            <w:szCs w:val="26"/>
          </w:rPr>
          <m:t>/</m:t>
        </m:r>
        <m:d>
          <m:dPr>
            <m:begChr m:val="("/>
            <m:sepChr m:val=""/>
            <m:endChr m:val=")"/>
            <m:grow/>
          </m:dPr>
          <m:e>
            <m:r>
              <w:rPr>
                <w:rFonts w:ascii="Cambria Math" w:hAnsi="Cambria Math"/>
                <w:sz w:val="26"/>
                <w:szCs w:val="26"/>
              </w:rPr>
              <m:t>1</m:t>
            </m:r>
            <m:r>
              <m:rPr>
                <m:sty m:val="p"/>
              </m:rPr>
              <w:rPr>
                <w:rFonts w:ascii="Cambria Math" w:hAnsi="Cambria Math"/>
                <w:sz w:val="26"/>
                <w:szCs w:val="26"/>
              </w:rPr>
              <m:t>+</m:t>
            </m:r>
            <m:sSup>
              <m:e>
                <m:r>
                  <w:rPr>
                    <w:rFonts w:ascii="Cambria Math" w:hAnsi="Cambria Math"/>
                    <w:sz w:val="26"/>
                    <w:szCs w:val="26"/>
                  </w:rPr>
                  <m:t>e</m:t>
                </m:r>
              </m:e>
              <m:sup>
                <m:r>
                  <w:rPr>
                    <w:rFonts w:ascii="Cambria Math" w:hAnsi="Cambria Math"/>
                    <w:sz w:val="26"/>
                    <w:szCs w:val="26"/>
                  </w:rPr>
                  <m:t>z</m:t>
                </m:r>
              </m:sup>
            </m:sSup>
          </m:e>
        </m:d>
      </m:oMath>
      <w:r>
        <w:rPr>
          <w:lang w:val="vi-VN"/>
        </w:rPr>
        <w:t xml:space="preserve"> cho các giá trị âm. Thứ ba, xác suất được cắt vào khoảng </w:t>
      </w:r>
      <m:oMath>
        <m:d>
          <m:dPr>
            <m:begChr m:val="["/>
            <m:sepChr m:val=""/>
            <m:endChr m:val="]"/>
            <m:grow/>
          </m:dPr>
          <m:e>
            <m:sSup>
              <m:e>
                <m:r>
                  <w:rPr>
                    <w:rFonts w:ascii="Cambria Math" w:hAnsi="Cambria Math"/>
                    <w:sz w:val="26"/>
                    <w:szCs w:val="26"/>
                  </w:rPr>
                  <m:t>10</m:t>
                </m:r>
              </m:e>
              <m:sup>
                <m:r>
                  <m:rPr>
                    <m:sty m:val="p"/>
                  </m:rPr>
                  <w:rPr>
                    <w:rFonts w:ascii="Cambria Math" w:hAnsi="Cambria Math"/>
                    <w:sz w:val="26"/>
                    <w:szCs w:val="26"/>
                  </w:rPr>
                  <m:t>−</m:t>
                </m:r>
                <m:r>
                  <w:rPr>
                    <w:rFonts w:ascii="Cambria Math" w:hAnsi="Cambria Math"/>
                    <w:sz w:val="26"/>
                    <w:szCs w:val="26"/>
                  </w:rPr>
                  <m:t>12</m:t>
                </m:r>
              </m:sup>
            </m:sSup>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sSup>
              <m:e>
                <m:r>
                  <w:rPr>
                    <w:rFonts w:ascii="Cambria Math" w:hAnsi="Cambria Math"/>
                    <w:sz w:val="26"/>
                    <w:szCs w:val="26"/>
                  </w:rPr>
                  <m:t>10</m:t>
                </m:r>
              </m:e>
              <m:sup>
                <m:r>
                  <m:rPr>
                    <m:sty m:val="p"/>
                  </m:rPr>
                  <w:rPr>
                    <w:rFonts w:ascii="Cambria Math" w:hAnsi="Cambria Math"/>
                    <w:sz w:val="26"/>
                    <w:szCs w:val="26"/>
                  </w:rPr>
                  <m:t>−</m:t>
                </m:r>
                <m:r>
                  <w:rPr>
                    <w:rFonts w:ascii="Cambria Math" w:hAnsi="Cambria Math"/>
                    <w:sz w:val="26"/>
                    <w:szCs w:val="26"/>
                  </w:rPr>
                  <m:t>12</m:t>
                </m:r>
              </m:sup>
            </m:sSup>
          </m:e>
        </m:d>
      </m:oMath>
      <w:r>
        <w:rPr>
          <w:lang w:val="vi-VN"/>
        </w:rPr>
        <w:t xml:space="preserve"> khi tính hàm mất mát để tránh </w:t>
      </w:r>
      <m:oMath>
        <m:r>
          <m:rPr>
            <m:sty m:val="p"/>
          </m:rPr>
          <w:rPr>
            <w:rFonts w:ascii="Cambria Math" w:hAnsi="Cambria Math"/>
            <w:sz w:val="26"/>
            <w:szCs w:val="26"/>
          </w:rPr>
          <m:t>ln</m:t>
        </m:r>
        <m:r>
          <w:rPr>
            <w:rFonts w:ascii="Cambria Math" w:hAnsi="Cambria Math"/>
            <w:sz w:val="26"/>
            <w:szCs w:val="26"/>
          </w:rPr>
          <m:t>0</m:t>
        </m:r>
      </m:oMath>
      <w:r>
        <w:rPr>
          <w:lang w:val="vi-VN"/>
        </w:rPr>
        <w:t xml:space="preserve">. Cuối cùng, hệ số chặn </w:t>
      </w:r>
      <m:oMath>
        <m:r>
          <w:rPr>
            <w:rFonts w:ascii="Cambria Math" w:hAnsi="Cambria Math"/>
            <w:sz w:val="26"/>
            <w:szCs w:val="26"/>
          </w:rPr>
          <m:t>b</m:t>
        </m:r>
      </m:oMath>
      <w:r>
        <w:rPr>
          <w:lang w:val="vi-VN"/>
        </w:rPr>
        <w:t xml:space="preserve"> không bị điều chuẩn, đúng như công thức (4.8).</w:t>
      </w:r>
    </w:p>
    <w:p>
      <w:pPr>
        <w:pStyle w:val="BodyTextIndent"/>
        <w:rPr>
          <w:lang w:val="vi-VN"/>
        </w:rPr>
      </w:pPr>
      <w:r>
        <w:rPr>
          <w:lang w:val="vi-VN"/>
        </w:rPr>
        <w:t xml:space="preserve">Để chọn tốc độ học, nhóm chạy cùng một mô hình với ba giá trị </w:t>
      </w:r>
      <m:oMath>
        <m:r>
          <w:rPr>
            <w:rFonts w:ascii="Cambria Math" w:hAnsi="Cambria Math"/>
            <w:sz w:val="26"/>
            <w:szCs w:val="26"/>
          </w:rPr>
          <m:t>η</m:t>
        </m:r>
      </m:oMath>
      <w:r>
        <w:rPr>
          <w:lang w:val="vi-VN"/>
        </w:rPr>
        <w:t xml:space="preserve"> khác nhau và theo dõi hàm mất mát (Hình 4.3). Cả ba đều hội tụ về cùng một giá trị </w:t>
      </w:r>
      <m:oMath>
        <m:r>
          <w:rPr>
            <w:rFonts w:ascii="Cambria Math" w:hAnsi="Cambria Math"/>
            <w:sz w:val="26"/>
            <w:szCs w:val="26"/>
          </w:rPr>
          <m:t>J</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5141</m:t>
        </m:r>
      </m:oMath>
      <w:r>
        <w:rPr>
          <w:lang w:val="vi-VN"/>
        </w:rPr>
        <w:t xml:space="preserve">, điều này phù hợp với tính chất lồi của hàm mất mát. Khác biệt nằm ở tốc độ: với </w:t>
      </w:r>
      <m:oMath>
        <m:r>
          <w:rPr>
            <w:rFonts w:ascii="Cambria Math" w:hAnsi="Cambria Math"/>
            <w:sz w:val="26"/>
            <w:szCs w:val="26"/>
          </w:rPr>
          <m:t>η</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05</m:t>
        </m:r>
      </m:oMath>
      <w:r>
        <w:rPr>
          <w:lang w:val="vi-VN"/>
        </w:rPr>
        <w:t xml:space="preserve"> cần khoảng 10.933 vòng lặp, với </w:t>
      </w:r>
      <m:oMath>
        <m:r>
          <w:rPr>
            <w:rFonts w:ascii="Cambria Math" w:hAnsi="Cambria Math"/>
            <w:sz w:val="26"/>
            <w:szCs w:val="26"/>
          </w:rPr>
          <m:t>η</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oMath>
      <w:r>
        <w:rPr>
          <w:lang w:val="vi-VN"/>
        </w:rPr>
        <w:t xml:space="preserve"> cần 1.354 vòng, còn với </w:t>
      </w:r>
      <m:oMath>
        <m:r>
          <w:rPr>
            <w:rFonts w:ascii="Cambria Math" w:hAnsi="Cambria Math"/>
            <w:sz w:val="26"/>
            <w:szCs w:val="26"/>
          </w:rPr>
          <m:t>η</m:t>
        </m:r>
        <m:r>
          <m:rPr>
            <m:sty m:val="p"/>
          </m:rPr>
          <w:rPr>
            <w:rFonts w:ascii="Cambria Math" w:hAnsi="Cambria Math"/>
            <w:sz w:val="26"/>
            <w:szCs w:val="26"/>
          </w:rPr>
          <m:t>=</m:t>
        </m:r>
        <m:r>
          <w:rPr>
            <w:rFonts w:ascii="Cambria Math" w:hAnsi="Cambria Math"/>
            <w:sz w:val="26"/>
            <w:szCs w:val="26"/>
          </w:rPr>
          <m:t>2</m:t>
        </m:r>
        <m:r>
          <m:rPr>
            <m:sty m:val="p"/>
          </m:rPr>
          <w:rPr>
            <w:rFonts w:ascii="Cambria Math" w:hAnsi="Cambria Math"/>
            <w:sz w:val="26"/>
            <w:szCs w:val="26"/>
          </w:rPr>
          <m:t>,</m:t>
        </m:r>
        <m:r>
          <w:rPr>
            <w:rFonts w:ascii="Cambria Math" w:hAnsi="Cambria Math"/>
            <w:sz w:val="26"/>
            <w:szCs w:val="26"/>
          </w:rPr>
          <m:t>0</m:t>
        </m:r>
      </m:oMath>
      <w:r>
        <w:rPr>
          <w:lang w:val="vi-VN"/>
        </w:rPr>
        <w:t xml:space="preserve"> chỉ cần 428 vòng. Nhóm chọn </w:t>
      </w:r>
      <m:oMath>
        <m:r>
          <w:rPr>
            <w:rFonts w:ascii="Cambria Math" w:hAnsi="Cambria Math"/>
            <w:sz w:val="26"/>
            <w:szCs w:val="26"/>
          </w:rPr>
          <m:t>η</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5</m:t>
        </m:r>
      </m:oMath>
      <w:r>
        <w:rPr>
          <w:lang w:val="vi-VN"/>
        </w:rPr>
        <w:t xml:space="preserve"> như một giá trị cân bằng: đủ nhanh nhưng vẫn cách xa vùng mà thuật toán có thể dao động trên dữ liệu khác.</w:t>
      </w:r>
    </w:p>
    <w:p>
      <w:pPr>
        <w:keepNext/>
        <w:spacing w:before="120"/>
        <w:jc w:val="center"/>
      </w:pPr>
      <w:r>
        <w:drawing>
          <wp:inline distT="0" distB="0" distL="0" distR="0">
            <wp:extent cx="5029200" cy="2766060"/>
            <wp:docPr id="9106" name="Hinh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image_ch4_6.png"/>
                    <pic:cNvPicPr/>
                  </pic:nvPicPr>
                  <pic:blipFill>
                    <a:blip r:embed="rId906"/>
                    <a:stretch>
                      <a:fillRect/>
                    </a:stretch>
                  </pic:blipFill>
                  <pic:spPr>
                    <a:xfrm>
                      <a:off x="0" y="0"/>
                      <a:ext cx="5029200" cy="2766060"/>
                    </a:xfrm>
                    <a:prstGeom prst="rect">
                      <a:avLst/>
                    </a:prstGeom>
                  </pic:spPr>
                </pic:pic>
              </a:graphicData>
            </a:graphic>
          </wp:inline>
        </w:drawing>
      </w:r>
    </w:p>
    <w:p>
      <w:pPr>
        <w:pStyle w:val="Caption"/>
        <w:keepNext w:val="0"/>
        <w:rPr>
          <w:lang w:val="vi-VN"/>
        </w:rPr>
      </w:pPr>
      <w:bookmarkStart w:id="913" w:name="_TocCap913"/>
      <w:r>
        <w:t xml:space="preserve">Hình </w:t>
      </w:r>
      <w:fldSimple w:instr=" STYLEREF 1 \s ">
        <w:r>
          <w:rPr>
            <w:noProof/>
          </w:rPr>
          <w:t>4</w:t>
        </w:r>
      </w:fldSimple>
      <w:r>
        <w:t>.</w:t>
      </w:r>
      <w:fldSimple w:instr=" SEQ Hình \* ARABIC \s 1 ">
        <w:r>
          <w:rPr>
            <w:noProof/>
          </w:rPr>
          <w:t>3</w:t>
        </w:r>
      </w:fldSimple>
      <w:r>
        <w:rPr>
          <w:lang w:val="vi-VN"/>
        </w:rPr>
        <w:t xml:space="preserve">. Hàm mất mát theo số vòng lặp với ba tốc độ học khác nhau</w:t>
      </w:r>
      <w:bookmarkEnd w:id="913"/>
    </w:p>
    <w:p w14:paraId="1DE91314" w14:textId="6B5F3B71" w:rsidR="00342B9B" w:rsidRPr="0077378E" w:rsidRDefault="0043396B" w:rsidP="00B732F1">
      <w:pPr>
        <w:pStyle w:val="Heading2"/>
        <w:rPr>
          <w:rFonts w:eastAsia="Courier New"/>
        </w:rPr>
        <w:sectPr w:rsidR="00342B9B" w:rsidRPr="0077378E" w:rsidSect="00E97287">
          <w:headerReference w:type="default" r:id="rId26"/>
          <w:pgSz w:w="12240" w:h="15840"/>
          <w:pgMar w:top="1134" w:right="1134" w:bottom="1134" w:left="1418" w:header="737" w:footer="737" w:gutter="284"/>
          <w:cols w:space="720"/>
          <w:docGrid w:linePitch="354"/>
        </w:sectPr>
      </w:pPr>
      <w:bookmarkStart w:id="35" w:name="_Toc230084274"/>
      <w:r>
        <w:rPr>
          <w:rFonts w:eastAsia="Courier New"/>
        </w:rPr>
        <w:t>Mô hình cài đặt bằng thư viện</w:t>
      </w:r>
      <w:bookmarkEnd w:id="35"/>
    </w:p>
    <w:p>
      <w:pPr>
        <w:pStyle w:val="BodyTextIndent"/>
        <w:keepNext/>
        <w:rPr>
          <w:lang w:val="vi-VN"/>
        </w:rPr>
      </w:pPr>
      <w:r>
        <w:rPr>
          <w:lang w:val="vi-VN"/>
        </w:rPr>
        <w:t xml:space="preserve">Để đối chiếu, nhóm cài đặt cùng mô hình bằng thư viện scikit-learn [2]. Để tránh rò rỉ dữ liệu, bước chuẩn hóa và mô hình được gói chung trong một </w:t>
      </w:r>
      <w:r>
        <w:rPr>
          <w:i/>
          <w:iCs/>
          <w:lang w:val="vi-VN"/>
        </w:rPr>
        <w:t xml:space="preserve">pipeline</w:t>
      </w:r>
      <w:r>
        <w:rPr>
          <w:lang w:val="vi-VN"/>
        </w:rPr>
        <w:t xml:space="preserve">, nhờ đó bộ chuẩn hóa chỉ học tham số trên tập huấn luyện.</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import pandas as pd</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from sklearn.model_selection import train_test_split, GridSearchCV, StratifiedKFold</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from sklearn.preprocessing import StandardScaler</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from sklearn.linear_model import LogisticRegression</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from sklearn.pipeline import make_pipeline</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df = pd.read_csv("winequality-red.csv", sep=";").drop_duplicates()</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X = df.drop(columns="quality")</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y = (df["quality"] &gt;= 6).astype(int)</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X_train, X_test, y_train, y_test = train_test_split(</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X, y, test_size=0.2, stratify=y, random_state=42)</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Mô hình với C = 1,0 (tương ứng lambda = 1 ở bản tự cài đặt)</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model = make_pipeline(</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StandardScaler(),                       # chỉ học mu, sigma trên tập train</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LogisticRegression(C=1.0, solver="lbfgs", max_iter=5000),</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model.fit(X_train, y_train)</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proba = model.predict_proba(X_test)[:, 1]  # xác suất lớp đạt chuẩn</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y_pred = (proba &gt;= 0.5).astype(int)</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Chọn C bằng kiểm định chéo 5 phần phân tầng trên tập train</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grid = GridSearchCV(</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make_pipeline(StandardScaler(), LogisticRegression(solver="lbfgs", max_iter=5000)),</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param_grid={"logisticregression__C": [0.001, 0.01, 0.1, 1, 10, 100, 1000]},</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cv=StratifiedKFold(n_splits=5, shuffle=True, random_state=42),</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    scoring="accuracy",</w:t>
      </w:r>
    </w:p>
    <w:p>
      <w:pPr>
        <w:keepNext/>
        <w:keepLines/>
        <w:shd w:val="clear" w:color="auto" w:fill="F3F3F1"/>
        <w:spacing w:before="0" w:after="0" w:line="240" w:lineRule="auto"/>
        <w:ind w:left="170" w:right="170"/>
        <w:jc w:val="left"/>
      </w:pPr>
      <w:r>
        <w:rPr>
          <w:rFonts w:ascii="Courier New" w:hAnsi="Courier New" w:cs="Courier New"/>
          <w:sz w:val="17"/>
          <w:szCs w:val="17"/>
          <w:lang w:val="en-US"/>
        </w:rPr>
        <w:t xml:space="preserve">)</w:t>
      </w:r>
    </w:p>
    <w:p>
      <w:pPr>
        <w:keepLines/>
        <w:shd w:val="clear" w:color="auto" w:fill="F3F3F1"/>
        <w:spacing w:before="0" w:after="0" w:line="240" w:lineRule="auto"/>
        <w:ind w:left="170" w:right="170"/>
        <w:jc w:val="left"/>
      </w:pPr>
      <w:r>
        <w:rPr>
          <w:rFonts w:ascii="Courier New" w:hAnsi="Courier New" w:cs="Courier New"/>
          <w:sz w:val="17"/>
          <w:szCs w:val="17"/>
          <w:lang w:val="en-US"/>
        </w:rPr>
        <w:t xml:space="preserve">grid.fit(X_train, y_train)</w:t>
      </w:r>
    </w:p>
    <w:p>
      <w:pPr>
        <w:spacing w:after="60"/>
      </w:pPr>
    </w:p>
    <w:p>
      <w:pPr>
        <w:pStyle w:val="BodyTextIndent"/>
        <w:rPr>
          <w:lang w:val="vi-VN"/>
        </w:rPr>
      </w:pPr>
      <w:r>
        <w:rPr>
          <w:lang w:val="vi-VN"/>
        </w:rPr>
        <w:t xml:space="preserve">Hàm mất mát mà scikit-learn tối thiểu hóa có dạng </w:t>
      </w:r>
      <m:oMath>
        <m:f>
          <m:fPr>
            <m:type m:val="lin"/>
          </m:fPr>
          <m:num>
            <m:r>
              <w:rPr>
                <w:rFonts w:ascii="Cambria Math" w:hAnsi="Cambria Math"/>
                <w:sz w:val="26"/>
                <w:szCs w:val="26"/>
              </w:rPr>
              <m:t>1</m:t>
            </m:r>
          </m:num>
          <m:den>
            <m:r>
              <w:rPr>
                <w:rFonts w:ascii="Cambria Math" w:hAnsi="Cambria Math"/>
                <w:sz w:val="26"/>
                <w:szCs w:val="26"/>
              </w:rPr>
              <m:t>2</m:t>
            </m:r>
          </m:den>
        </m:f>
        <m:r>
          <m:rPr>
            <m:sty m:val="p"/>
          </m:rPr>
          <w:rPr>
            <w:rFonts w:ascii="Cambria Math" w:hAnsi="Cambria Math"/>
            <w:sz w:val="26"/>
            <w:szCs w:val="26"/>
          </w:rPr>
          <m:t>∥</m:t>
        </m:r>
        <m:r>
          <m:rPr>
            <m:sty m:val="b"/>
          </m:rPr>
          <w:rPr>
            <w:rFonts w:ascii="Cambria Math" w:hAnsi="Cambria Math"/>
            <w:sz w:val="26"/>
            <w:szCs w:val="26"/>
          </w:rPr>
          <m:t>w</m:t>
        </m:r>
        <m:sSup>
          <m:e>
            <m:r>
              <m:rPr>
                <m:sty m:val="p"/>
              </m:rPr>
              <w:rPr>
                <w:rFonts w:ascii="Cambria Math" w:hAnsi="Cambria Math"/>
                <w:sz w:val="26"/>
                <w:szCs w:val="26"/>
              </w:rPr>
              <m:t>∥</m:t>
            </m:r>
          </m:e>
          <m:sup>
            <m:r>
              <w:rPr>
                <w:rFonts w:ascii="Cambria Math" w:hAnsi="Cambria Math"/>
                <w:sz w:val="26"/>
                <w:szCs w:val="26"/>
              </w:rPr>
              <m:t>2</m:t>
            </m:r>
          </m:sup>
        </m:sSup>
        <m:r>
          <m:rPr>
            <m:sty m:val="p"/>
          </m:rPr>
          <w:rPr>
            <w:rFonts w:ascii="Cambria Math" w:hAnsi="Cambria Math"/>
            <w:sz w:val="26"/>
            <w:szCs w:val="26"/>
          </w:rPr>
          <m:t>+</m:t>
        </m:r>
        <m:r>
          <w:rPr>
            <w:rFonts w:ascii="Cambria Math" w:hAnsi="Cambria Math"/>
            <w:sz w:val="26"/>
            <w:szCs w:val="26"/>
          </w:rPr>
          <m:t>C</m:t>
        </m:r>
        <m:nary>
          <m:naryPr>
            <m:chr m:val="∑"/>
            <m:limLoc m:val="undOvr"/>
            <m:subHide m:val="off"/>
            <m:supHide m:val="on"/>
          </m:naryPr>
          <m:sub>
            <m:r>
              <w:rPr>
                <w:rFonts w:ascii="Cambria Math" w:hAnsi="Cambria Math"/>
                <w:sz w:val="26"/>
                <w:szCs w:val="26"/>
              </w:rPr>
              <m:t>i</m:t>
            </m:r>
          </m:sub>
          <m:sup>
            <m:r>
              <w:rPr>
                <w:rFonts w:ascii="Cambria Math" w:hAnsi="Cambria Math"/>
                <w:sz w:val="26"/>
                <w:szCs w:val="26"/>
              </w:rPr>
              <m:t>​</m:t>
            </m:r>
          </m:sup>
          <m:e>
            <m:sSub>
              <m:e>
                <m:r>
                  <m:rPr>
                    <m:sty m:val="p"/>
                  </m:rPr>
                  <w:rPr>
                    <w:rFonts w:ascii="Cambria Math" w:hAnsi="Cambria Math"/>
                    <w:sz w:val="26"/>
                    <w:szCs w:val="26"/>
                  </w:rPr>
                  <m:t>ℓ</m:t>
                </m:r>
              </m:e>
              <m:sub>
                <m:r>
                  <w:rPr>
                    <w:rFonts w:ascii="Cambria Math" w:hAnsi="Cambria Math"/>
                    <w:sz w:val="26"/>
                    <w:szCs w:val="26"/>
                  </w:rPr>
                  <m:t>i</m:t>
                </m:r>
              </m:sub>
            </m:sSub>
          </m:e>
        </m:nary>
      </m:oMath>
      <w:r>
        <w:rPr>
          <w:lang w:val="vi-VN"/>
        </w:rPr>
        <w:t xml:space="preserve">, tức là tương đương công thức (4.8) với </w:t>
      </w:r>
      <m:oMath>
        <m:r>
          <w:rPr>
            <w:rFonts w:ascii="Cambria Math" w:hAnsi="Cambria Math"/>
            <w:sz w:val="26"/>
            <w:szCs w:val="26"/>
          </w:rPr>
          <m:t>λ</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C</m:t>
        </m:r>
      </m:oMath>
      <w:r>
        <w:rPr>
          <w:lang w:val="vi-VN"/>
        </w:rPr>
        <w:t xml:space="preserve"> và hệ số chặn không bị điều chuẩn. Vì vậy, chọn </w:t>
      </w:r>
      <w:r>
        <w:rPr>
          <w:i/>
          <w:iCs/>
          <w:lang w:val="vi-VN"/>
        </w:rPr>
        <w:t xml:space="preserve">C = 1,0</w:t>
      </w:r>
      <w:r>
        <w:rPr>
          <w:lang w:val="vi-VN"/>
        </w:rPr>
        <w:t xml:space="preserve"> ở đây tương ứng với </w:t>
      </w:r>
      <m:oMath>
        <m:r>
          <w:rPr>
            <w:rFonts w:ascii="Cambria Math" w:hAnsi="Cambria Math"/>
            <w:sz w:val="26"/>
            <w:szCs w:val="26"/>
          </w:rPr>
          <m:t>λ</m:t>
        </m:r>
        <m:r>
          <m:rPr>
            <m:sty m:val="p"/>
          </m:rPr>
          <w:rPr>
            <w:rFonts w:ascii="Cambria Math" w:hAnsi="Cambria Math"/>
            <w:sz w:val="26"/>
            <w:szCs w:val="26"/>
          </w:rPr>
          <m:t>=</m:t>
        </m:r>
        <m:r>
          <w:rPr>
            <w:rFonts w:ascii="Cambria Math" w:hAnsi="Cambria Math"/>
            <w:sz w:val="26"/>
            <w:szCs w:val="26"/>
          </w:rPr>
          <m:t>1</m:t>
        </m:r>
      </m:oMath>
      <w:r>
        <w:rPr>
          <w:lang w:val="vi-VN"/>
        </w:rPr>
        <w:t xml:space="preserve"> trong bản tự cài đặt. Thư viện dùng thuật toán L-BFGS, một phương pháp bậc hai xấp xỉ, thay cho Gradient Descent thuần túy.</w:t>
      </w:r>
    </w:p>
    <w:p>
      <w:pPr>
        <w:pStyle w:val="BodyTextIndent"/>
        <w:keepNext/>
        <w:rPr>
          <w:lang w:val="vi-VN"/>
        </w:rPr>
      </w:pPr>
      <w:r>
        <w:rPr>
          <w:b/>
          <w:bCs/>
          <w:lang w:val="vi-VN"/>
        </w:rPr>
        <w:t xml:space="preserve">Kiểm tra tính đúng đắn.</w:t>
      </w:r>
      <w:r>
        <w:rPr>
          <w:lang w:val="vi-VN"/>
        </w:rPr>
        <w:t xml:space="preserve"> Nhóm huấn luyện hai mô hình trên cùng một tập huấn luyện với cùng siêu tham số rồi so sánh các hệ số (Bảng 4-4). Chênh lệch tuyệt đối lớn nhất giữa hai bộ hệ số chỉ là 0,62×10⁻⁴, và chênh lệch của hệ số chặn là 5,6×10⁻⁷. Trên tập kiểm tra, xác suất dự đoán của hai mô hình chênh nhau tối đa 1,5×10⁻⁵, và nhãn dự đoán trùng nhau ở cả 272 mẫu. Sai lệch còn lại đến từ điều kiện dừng khác nhau của hai thuật toán chứ không phải do sai công thức.</w:t>
      </w:r>
    </w:p>
    <w:p>
      <w:pPr>
        <w:pStyle w:val="Caption"/>
        <w:keepNext/>
        <w:rPr>
          <w:lang w:val="vi-VN"/>
        </w:rPr>
      </w:pPr>
      <w:bookmarkStart w:id="914" w:name="_TocCap914"/>
      <w:r>
        <w:t xml:space="preserve">Bảng </w:t>
      </w:r>
      <w:fldSimple w:instr=" STYLEREF 1 \s ">
        <w:r>
          <w:rPr>
            <w:noProof/>
          </w:rPr>
          <w:t>4</w:t>
        </w:r>
      </w:fldSimple>
      <w:r>
        <w:noBreakHyphen/>
      </w:r>
      <w:fldSimple w:instr=" SEQ Bảng \* ARABIC \s 1 ">
        <w:r>
          <w:rPr>
            <w:noProof/>
          </w:rPr>
          <w:t>4</w:t>
        </w:r>
      </w:fldSimple>
      <w:r>
        <w:rPr>
          <w:lang w:val="vi-VN"/>
        </w:rPr>
        <w:t xml:space="preserve">. So sánh hệ số của mô hình tự cài đặt và mô hình scikit-learn (thuộc tính đã chuẩn hóa)</w:t>
      </w:r>
      <w:bookmarkEnd w:id="914"/>
    </w:p>
    <w:tbl>
      <w:tblPr>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800"/>
        <w:gridCol w:w="2000"/>
        <w:gridCol w:w="2000"/>
        <w:gridCol w:w="2604"/>
      </w:tblGrid>
      <w:tr>
        <w:trPr>
          <w:tblHeader/>
        </w:trPr>
        <w:tc>
          <w:tcPr>
            <w:tcW w:w="2800" w:type="dxa"/>
            <w:shd w:val="clear" w:color="auto" w:fill="D9E2F3"/>
            <w:vAlign w:val="center"/>
          </w:tcPr>
          <w:p>
            <w:pPr>
              <w:keepNext/>
              <w:spacing w:before="40" w:after="40"/>
              <w:jc w:val="center"/>
              <w:rPr>
                <w:sz w:val="22"/>
              </w:rPr>
            </w:pPr>
            <w:r>
              <w:rPr>
                <w:b/>
                <w:bCs/>
                <w:sz w:val="22"/>
                <w:lang w:val="vi-VN"/>
              </w:rPr>
              <w:t xml:space="preserve">Thuộc tính</w:t>
            </w:r>
          </w:p>
        </w:tc>
        <w:tc>
          <w:tcPr>
            <w:tcW w:w="2000" w:type="dxa"/>
            <w:shd w:val="clear" w:color="auto" w:fill="D9E2F3"/>
            <w:vAlign w:val="center"/>
          </w:tcPr>
          <w:p>
            <w:pPr>
              <w:keepNext/>
              <w:spacing w:before="40" w:after="40"/>
              <w:jc w:val="center"/>
              <w:rPr>
                <w:sz w:val="22"/>
              </w:rPr>
            </w:pPr>
            <w:r>
              <w:rPr>
                <w:b/>
                <w:bCs/>
                <w:sz w:val="22"/>
                <w:lang w:val="vi-VN"/>
              </w:rPr>
              <w:t xml:space="preserve">Tự cài đặt</w:t>
            </w:r>
          </w:p>
        </w:tc>
        <w:tc>
          <w:tcPr>
            <w:tcW w:w="2000" w:type="dxa"/>
            <w:shd w:val="clear" w:color="auto" w:fill="D9E2F3"/>
            <w:vAlign w:val="center"/>
          </w:tcPr>
          <w:p>
            <w:pPr>
              <w:keepNext/>
              <w:spacing w:before="40" w:after="40"/>
              <w:jc w:val="center"/>
              <w:rPr>
                <w:sz w:val="22"/>
              </w:rPr>
            </w:pPr>
            <w:r>
              <w:rPr>
                <w:b/>
                <w:bCs/>
                <w:sz w:val="22"/>
                <w:lang w:val="vi-VN"/>
              </w:rPr>
              <w:t xml:space="preserve">scikit-learn</w:t>
            </w:r>
          </w:p>
        </w:tc>
        <w:tc>
          <w:tcPr>
            <w:tcW w:w="2604" w:type="dxa"/>
            <w:shd w:val="clear" w:color="auto" w:fill="D9E2F3"/>
            <w:vAlign w:val="center"/>
          </w:tcPr>
          <w:p>
            <w:pPr>
              <w:keepNext/>
              <w:spacing w:before="40" w:after="40"/>
              <w:jc w:val="center"/>
              <w:rPr>
                <w:sz w:val="22"/>
              </w:rPr>
            </w:pPr>
            <w:r>
              <w:rPr>
                <w:b/>
                <w:bCs/>
                <w:sz w:val="22"/>
                <w:lang w:val="vi-VN"/>
              </w:rPr>
              <w:t xml:space="preserve">Chênh lệch tuyệt đối</w:t>
            </w:r>
          </w:p>
        </w:tc>
      </w:tr>
      <w:tr>
        <w:trPr>
          <w:cantSplit/>
        </w:trPr>
        <w:tc>
          <w:tcPr>
            <w:tcW w:w="2800" w:type="dxa"/>
            <w:vAlign w:val="center"/>
          </w:tcPr>
          <w:p>
            <w:pPr>
              <w:keepNext/>
              <w:spacing w:before="40" w:after="40"/>
              <w:rPr>
                <w:sz w:val="22"/>
              </w:rPr>
            </w:pPr>
            <w:r>
              <w:rPr>
                <w:sz w:val="22"/>
                <w:lang w:val="vi-VN"/>
              </w:rPr>
              <w:t xml:space="preserve">fixed acidity</w:t>
            </w:r>
          </w:p>
        </w:tc>
        <w:tc>
          <w:tcPr>
            <w:tcW w:w="2000" w:type="dxa"/>
            <w:vAlign w:val="center"/>
          </w:tcPr>
          <w:p>
            <w:pPr>
              <w:keepNext/>
              <w:spacing w:before="40" w:after="40"/>
              <w:jc w:val="center"/>
              <w:rPr>
                <w:sz w:val="22"/>
              </w:rPr>
            </w:pPr>
            <w:r>
              <w:rPr>
                <w:sz w:val="22"/>
                <w:lang w:val="vi-VN"/>
              </w:rPr>
              <w:t xml:space="preserve">0,1956</w:t>
            </w:r>
          </w:p>
        </w:tc>
        <w:tc>
          <w:tcPr>
            <w:tcW w:w="2000" w:type="dxa"/>
            <w:vAlign w:val="center"/>
          </w:tcPr>
          <w:p>
            <w:pPr>
              <w:keepNext/>
              <w:spacing w:before="40" w:after="40"/>
              <w:jc w:val="center"/>
              <w:rPr>
                <w:sz w:val="22"/>
              </w:rPr>
            </w:pPr>
            <w:r>
              <w:rPr>
                <w:sz w:val="22"/>
                <w:lang w:val="vi-VN"/>
              </w:rPr>
              <w:t xml:space="preserve">0,1955</w:t>
            </w:r>
          </w:p>
        </w:tc>
        <w:tc>
          <w:tcPr>
            <w:tcW w:w="2604" w:type="dxa"/>
            <w:vAlign w:val="center"/>
          </w:tcPr>
          <w:p>
            <w:pPr>
              <w:keepNext/>
              <w:spacing w:before="40" w:after="40"/>
              <w:jc w:val="center"/>
              <w:rPr>
                <w:sz w:val="22"/>
              </w:rPr>
            </w:pPr>
            <w:r>
              <w:rPr>
                <w:sz w:val="22"/>
                <w:lang w:val="vi-VN"/>
              </w:rPr>
              <w:t xml:space="preserve">6,2×10⁻⁵</w:t>
            </w:r>
          </w:p>
        </w:tc>
      </w:tr>
      <w:tr>
        <w:trPr>
          <w:cantSplit/>
        </w:trPr>
        <w:tc>
          <w:tcPr>
            <w:tcW w:w="2800" w:type="dxa"/>
            <w:vAlign w:val="center"/>
          </w:tcPr>
          <w:p>
            <w:pPr>
              <w:keepNext/>
              <w:spacing w:before="40" w:after="40"/>
              <w:rPr>
                <w:sz w:val="22"/>
              </w:rPr>
            </w:pPr>
            <w:r>
              <w:rPr>
                <w:sz w:val="22"/>
                <w:lang w:val="vi-VN"/>
              </w:rPr>
              <w:t xml:space="preserve">volatile acidity</w:t>
            </w:r>
          </w:p>
        </w:tc>
        <w:tc>
          <w:tcPr>
            <w:tcW w:w="2000" w:type="dxa"/>
            <w:vAlign w:val="center"/>
          </w:tcPr>
          <w:p>
            <w:pPr>
              <w:keepNext/>
              <w:spacing w:before="40" w:after="40"/>
              <w:jc w:val="center"/>
              <w:rPr>
                <w:sz w:val="22"/>
              </w:rPr>
            </w:pPr>
            <w:r>
              <w:rPr>
                <w:sz w:val="22"/>
                <w:lang w:val="vi-VN"/>
              </w:rPr>
              <w:t xml:space="preserve">−0,4768</w:t>
            </w:r>
          </w:p>
        </w:tc>
        <w:tc>
          <w:tcPr>
            <w:tcW w:w="2000" w:type="dxa"/>
            <w:vAlign w:val="center"/>
          </w:tcPr>
          <w:p>
            <w:pPr>
              <w:keepNext/>
              <w:spacing w:before="40" w:after="40"/>
              <w:jc w:val="center"/>
              <w:rPr>
                <w:sz w:val="22"/>
              </w:rPr>
            </w:pPr>
            <w:r>
              <w:rPr>
                <w:sz w:val="22"/>
                <w:lang w:val="vi-VN"/>
              </w:rPr>
              <w:t xml:space="preserve">−0,4768</w:t>
            </w:r>
          </w:p>
        </w:tc>
        <w:tc>
          <w:tcPr>
            <w:tcW w:w="2604" w:type="dxa"/>
            <w:vAlign w:val="center"/>
          </w:tcPr>
          <w:p>
            <w:pPr>
              <w:keepNext/>
              <w:spacing w:before="40" w:after="40"/>
              <w:jc w:val="center"/>
              <w:rPr>
                <w:sz w:val="22"/>
              </w:rPr>
            </w:pPr>
            <w:r>
              <w:rPr>
                <w:sz w:val="22"/>
                <w:lang w:val="vi-VN"/>
              </w:rPr>
              <w:t xml:space="preserve">1,3×10⁻⁷</w:t>
            </w:r>
          </w:p>
        </w:tc>
      </w:tr>
      <w:tr>
        <w:trPr>
          <w:cantSplit/>
        </w:trPr>
        <w:tc>
          <w:tcPr>
            <w:tcW w:w="2800" w:type="dxa"/>
            <w:vAlign w:val="center"/>
          </w:tcPr>
          <w:p>
            <w:pPr>
              <w:keepNext/>
              <w:spacing w:before="40" w:after="40"/>
              <w:rPr>
                <w:sz w:val="22"/>
              </w:rPr>
            </w:pPr>
            <w:r>
              <w:rPr>
                <w:sz w:val="22"/>
                <w:lang w:val="vi-VN"/>
              </w:rPr>
              <w:t xml:space="preserve">citric acid</w:t>
            </w:r>
          </w:p>
        </w:tc>
        <w:tc>
          <w:tcPr>
            <w:tcW w:w="2000" w:type="dxa"/>
            <w:vAlign w:val="center"/>
          </w:tcPr>
          <w:p>
            <w:pPr>
              <w:keepNext/>
              <w:spacing w:before="40" w:after="40"/>
              <w:jc w:val="center"/>
              <w:rPr>
                <w:sz w:val="22"/>
              </w:rPr>
            </w:pPr>
            <w:r>
              <w:rPr>
                <w:sz w:val="22"/>
                <w:lang w:val="vi-VN"/>
              </w:rPr>
              <w:t xml:space="preserve">−0,1395</w:t>
            </w:r>
          </w:p>
        </w:tc>
        <w:tc>
          <w:tcPr>
            <w:tcW w:w="2000" w:type="dxa"/>
            <w:vAlign w:val="center"/>
          </w:tcPr>
          <w:p>
            <w:pPr>
              <w:keepNext/>
              <w:spacing w:before="40" w:after="40"/>
              <w:jc w:val="center"/>
              <w:rPr>
                <w:sz w:val="22"/>
              </w:rPr>
            </w:pPr>
            <w:r>
              <w:rPr>
                <w:sz w:val="22"/>
                <w:lang w:val="vi-VN"/>
              </w:rPr>
              <w:t xml:space="preserve">−0,1395</w:t>
            </w:r>
          </w:p>
        </w:tc>
        <w:tc>
          <w:tcPr>
            <w:tcW w:w="2604" w:type="dxa"/>
            <w:vAlign w:val="center"/>
          </w:tcPr>
          <w:p>
            <w:pPr>
              <w:keepNext/>
              <w:spacing w:before="40" w:after="40"/>
              <w:jc w:val="center"/>
              <w:rPr>
                <w:sz w:val="22"/>
              </w:rPr>
            </w:pPr>
            <w:r>
              <w:rPr>
                <w:sz w:val="22"/>
                <w:lang w:val="vi-VN"/>
              </w:rPr>
              <w:t xml:space="preserve">9,9×10⁻⁶</w:t>
            </w:r>
          </w:p>
        </w:tc>
      </w:tr>
      <w:tr>
        <w:trPr>
          <w:cantSplit/>
        </w:trPr>
        <w:tc>
          <w:tcPr>
            <w:tcW w:w="2800" w:type="dxa"/>
            <w:vAlign w:val="center"/>
          </w:tcPr>
          <w:p>
            <w:pPr>
              <w:keepNext/>
              <w:spacing w:before="40" w:after="40"/>
              <w:rPr>
                <w:sz w:val="22"/>
              </w:rPr>
            </w:pPr>
            <w:r>
              <w:rPr>
                <w:sz w:val="22"/>
                <w:lang w:val="vi-VN"/>
              </w:rPr>
              <w:t xml:space="preserve">residual sugar</w:t>
            </w:r>
          </w:p>
        </w:tc>
        <w:tc>
          <w:tcPr>
            <w:tcW w:w="2000" w:type="dxa"/>
            <w:vAlign w:val="center"/>
          </w:tcPr>
          <w:p>
            <w:pPr>
              <w:keepNext/>
              <w:spacing w:before="40" w:after="40"/>
              <w:jc w:val="center"/>
              <w:rPr>
                <w:sz w:val="22"/>
              </w:rPr>
            </w:pPr>
            <w:r>
              <w:rPr>
                <w:sz w:val="22"/>
                <w:lang w:val="vi-VN"/>
              </w:rPr>
              <w:t xml:space="preserve">0,0571</w:t>
            </w:r>
          </w:p>
        </w:tc>
        <w:tc>
          <w:tcPr>
            <w:tcW w:w="2000" w:type="dxa"/>
            <w:vAlign w:val="center"/>
          </w:tcPr>
          <w:p>
            <w:pPr>
              <w:keepNext/>
              <w:spacing w:before="40" w:after="40"/>
              <w:jc w:val="center"/>
              <w:rPr>
                <w:sz w:val="22"/>
              </w:rPr>
            </w:pPr>
            <w:r>
              <w:rPr>
                <w:sz w:val="22"/>
                <w:lang w:val="vi-VN"/>
              </w:rPr>
              <w:t xml:space="preserve">0,0571</w:t>
            </w:r>
          </w:p>
        </w:tc>
        <w:tc>
          <w:tcPr>
            <w:tcW w:w="2604" w:type="dxa"/>
            <w:vAlign w:val="center"/>
          </w:tcPr>
          <w:p>
            <w:pPr>
              <w:keepNext/>
              <w:spacing w:before="40" w:after="40"/>
              <w:jc w:val="center"/>
              <w:rPr>
                <w:sz w:val="22"/>
              </w:rPr>
            </w:pPr>
            <w:r>
              <w:rPr>
                <w:sz w:val="22"/>
                <w:lang w:val="vi-VN"/>
              </w:rPr>
              <w:t xml:space="preserve">1,6×10⁻⁵</w:t>
            </w:r>
          </w:p>
        </w:tc>
      </w:tr>
      <w:tr>
        <w:trPr>
          <w:cantSplit/>
        </w:trPr>
        <w:tc>
          <w:tcPr>
            <w:tcW w:w="2800" w:type="dxa"/>
            <w:vAlign w:val="center"/>
          </w:tcPr>
          <w:p>
            <w:pPr>
              <w:keepNext/>
              <w:spacing w:before="40" w:after="40"/>
              <w:rPr>
                <w:sz w:val="22"/>
              </w:rPr>
            </w:pPr>
            <w:r>
              <w:rPr>
                <w:sz w:val="22"/>
                <w:lang w:val="vi-VN"/>
              </w:rPr>
              <w:t xml:space="preserve">chlorides</w:t>
            </w:r>
          </w:p>
        </w:tc>
        <w:tc>
          <w:tcPr>
            <w:tcW w:w="2000" w:type="dxa"/>
            <w:vAlign w:val="center"/>
          </w:tcPr>
          <w:p>
            <w:pPr>
              <w:keepNext/>
              <w:spacing w:before="40" w:after="40"/>
              <w:jc w:val="center"/>
              <w:rPr>
                <w:sz w:val="22"/>
              </w:rPr>
            </w:pPr>
            <w:r>
              <w:rPr>
                <w:sz w:val="22"/>
                <w:lang w:val="vi-VN"/>
              </w:rPr>
              <w:t xml:space="preserve">−0,2168</w:t>
            </w:r>
          </w:p>
        </w:tc>
        <w:tc>
          <w:tcPr>
            <w:tcW w:w="2000" w:type="dxa"/>
            <w:vAlign w:val="center"/>
          </w:tcPr>
          <w:p>
            <w:pPr>
              <w:keepNext/>
              <w:spacing w:before="40" w:after="40"/>
              <w:jc w:val="center"/>
              <w:rPr>
                <w:sz w:val="22"/>
              </w:rPr>
            </w:pPr>
            <w:r>
              <w:rPr>
                <w:sz w:val="22"/>
                <w:lang w:val="vi-VN"/>
              </w:rPr>
              <w:t xml:space="preserve">−0,2168</w:t>
            </w:r>
          </w:p>
        </w:tc>
        <w:tc>
          <w:tcPr>
            <w:tcW w:w="2604" w:type="dxa"/>
            <w:vAlign w:val="center"/>
          </w:tcPr>
          <w:p>
            <w:pPr>
              <w:keepNext/>
              <w:spacing w:before="40" w:after="40"/>
              <w:jc w:val="center"/>
              <w:rPr>
                <w:sz w:val="22"/>
              </w:rPr>
            </w:pPr>
            <w:r>
              <w:rPr>
                <w:sz w:val="22"/>
                <w:lang w:val="vi-VN"/>
              </w:rPr>
              <w:t xml:space="preserve">5,9×10⁻⁶</w:t>
            </w:r>
          </w:p>
        </w:tc>
      </w:tr>
      <w:tr>
        <w:trPr>
          <w:cantSplit/>
        </w:trPr>
        <w:tc>
          <w:tcPr>
            <w:tcW w:w="2800" w:type="dxa"/>
            <w:vAlign w:val="center"/>
          </w:tcPr>
          <w:p>
            <w:pPr>
              <w:keepNext/>
              <w:spacing w:before="40" w:after="40"/>
              <w:rPr>
                <w:sz w:val="22"/>
              </w:rPr>
            </w:pPr>
            <w:r>
              <w:rPr>
                <w:sz w:val="22"/>
                <w:lang w:val="vi-VN"/>
              </w:rPr>
              <w:t xml:space="preserve">free sulfur dioxide</w:t>
            </w:r>
          </w:p>
        </w:tc>
        <w:tc>
          <w:tcPr>
            <w:tcW w:w="2000" w:type="dxa"/>
            <w:vAlign w:val="center"/>
          </w:tcPr>
          <w:p>
            <w:pPr>
              <w:keepNext/>
              <w:spacing w:before="40" w:after="40"/>
              <w:jc w:val="center"/>
              <w:rPr>
                <w:sz w:val="22"/>
              </w:rPr>
            </w:pPr>
            <w:r>
              <w:rPr>
                <w:sz w:val="22"/>
                <w:lang w:val="vi-VN"/>
              </w:rPr>
              <w:t xml:space="preserve">0,1831</w:t>
            </w:r>
          </w:p>
        </w:tc>
        <w:tc>
          <w:tcPr>
            <w:tcW w:w="2000" w:type="dxa"/>
            <w:vAlign w:val="center"/>
          </w:tcPr>
          <w:p>
            <w:pPr>
              <w:keepNext/>
              <w:spacing w:before="40" w:after="40"/>
              <w:jc w:val="center"/>
              <w:rPr>
                <w:sz w:val="22"/>
              </w:rPr>
            </w:pPr>
            <w:r>
              <w:rPr>
                <w:sz w:val="22"/>
                <w:lang w:val="vi-VN"/>
              </w:rPr>
              <w:t xml:space="preserve">0,1831</w:t>
            </w:r>
          </w:p>
        </w:tc>
        <w:tc>
          <w:tcPr>
            <w:tcW w:w="2604" w:type="dxa"/>
            <w:vAlign w:val="center"/>
          </w:tcPr>
          <w:p>
            <w:pPr>
              <w:keepNext/>
              <w:spacing w:before="40" w:after="40"/>
              <w:jc w:val="center"/>
              <w:rPr>
                <w:sz w:val="22"/>
              </w:rPr>
            </w:pPr>
            <w:r>
              <w:rPr>
                <w:sz w:val="22"/>
                <w:lang w:val="vi-VN"/>
              </w:rPr>
              <w:t xml:space="preserve">5,6×10⁻⁶</w:t>
            </w:r>
          </w:p>
        </w:tc>
      </w:tr>
      <w:tr>
        <w:trPr>
          <w:cantSplit/>
        </w:trPr>
        <w:tc>
          <w:tcPr>
            <w:tcW w:w="2800" w:type="dxa"/>
            <w:vAlign w:val="center"/>
          </w:tcPr>
          <w:p>
            <w:pPr>
              <w:keepNext/>
              <w:spacing w:before="40" w:after="40"/>
              <w:rPr>
                <w:sz w:val="22"/>
              </w:rPr>
            </w:pPr>
            <w:r>
              <w:rPr>
                <w:sz w:val="22"/>
                <w:lang w:val="vi-VN"/>
              </w:rPr>
              <w:t xml:space="preserve">total sulfur dioxide</w:t>
            </w:r>
          </w:p>
        </w:tc>
        <w:tc>
          <w:tcPr>
            <w:tcW w:w="2000" w:type="dxa"/>
            <w:vAlign w:val="center"/>
          </w:tcPr>
          <w:p>
            <w:pPr>
              <w:keepNext/>
              <w:spacing w:before="40" w:after="40"/>
              <w:jc w:val="center"/>
              <w:rPr>
                <w:sz w:val="22"/>
              </w:rPr>
            </w:pPr>
            <w:r>
              <w:rPr>
                <w:sz w:val="22"/>
                <w:lang w:val="vi-VN"/>
              </w:rPr>
              <w:t xml:space="preserve">−0,5174</w:t>
            </w:r>
          </w:p>
        </w:tc>
        <w:tc>
          <w:tcPr>
            <w:tcW w:w="2000" w:type="dxa"/>
            <w:vAlign w:val="center"/>
          </w:tcPr>
          <w:p>
            <w:pPr>
              <w:keepNext/>
              <w:spacing w:before="40" w:after="40"/>
              <w:jc w:val="center"/>
              <w:rPr>
                <w:sz w:val="22"/>
              </w:rPr>
            </w:pPr>
            <w:r>
              <w:rPr>
                <w:sz w:val="22"/>
                <w:lang w:val="vi-VN"/>
              </w:rPr>
              <w:t xml:space="preserve">−0,5174</w:t>
            </w:r>
          </w:p>
        </w:tc>
        <w:tc>
          <w:tcPr>
            <w:tcW w:w="2604" w:type="dxa"/>
            <w:vAlign w:val="center"/>
          </w:tcPr>
          <w:p>
            <w:pPr>
              <w:keepNext/>
              <w:spacing w:before="40" w:after="40"/>
              <w:jc w:val="center"/>
              <w:rPr>
                <w:sz w:val="22"/>
              </w:rPr>
            </w:pPr>
            <w:r>
              <w:rPr>
                <w:sz w:val="22"/>
                <w:lang w:val="vi-VN"/>
              </w:rPr>
              <w:t xml:space="preserve">8,3×10⁻⁶</w:t>
            </w:r>
          </w:p>
        </w:tc>
      </w:tr>
      <w:tr>
        <w:trPr>
          <w:cantSplit/>
        </w:trPr>
        <w:tc>
          <w:tcPr>
            <w:tcW w:w="2800" w:type="dxa"/>
            <w:vAlign w:val="center"/>
          </w:tcPr>
          <w:p>
            <w:pPr>
              <w:keepNext/>
              <w:spacing w:before="40" w:after="40"/>
              <w:rPr>
                <w:sz w:val="22"/>
              </w:rPr>
            </w:pPr>
            <w:r>
              <w:rPr>
                <w:sz w:val="22"/>
                <w:lang w:val="vi-VN"/>
              </w:rPr>
              <w:t xml:space="preserve">density</w:t>
            </w:r>
          </w:p>
        </w:tc>
        <w:tc>
          <w:tcPr>
            <w:tcW w:w="2000" w:type="dxa"/>
            <w:vAlign w:val="center"/>
          </w:tcPr>
          <w:p>
            <w:pPr>
              <w:keepNext/>
              <w:spacing w:before="40" w:after="40"/>
              <w:jc w:val="center"/>
              <w:rPr>
                <w:sz w:val="22"/>
              </w:rPr>
            </w:pPr>
            <w:r>
              <w:rPr>
                <w:sz w:val="22"/>
                <w:lang w:val="vi-VN"/>
              </w:rPr>
              <w:t xml:space="preserve">−0,0764</w:t>
            </w:r>
          </w:p>
        </w:tc>
        <w:tc>
          <w:tcPr>
            <w:tcW w:w="2000" w:type="dxa"/>
            <w:vAlign w:val="center"/>
          </w:tcPr>
          <w:p>
            <w:pPr>
              <w:keepNext/>
              <w:spacing w:before="40" w:after="40"/>
              <w:jc w:val="center"/>
              <w:rPr>
                <w:sz w:val="22"/>
              </w:rPr>
            </w:pPr>
            <w:r>
              <w:rPr>
                <w:sz w:val="22"/>
                <w:lang w:val="vi-VN"/>
              </w:rPr>
              <w:t xml:space="preserve">−0,0764</w:t>
            </w:r>
          </w:p>
        </w:tc>
        <w:tc>
          <w:tcPr>
            <w:tcW w:w="2604" w:type="dxa"/>
            <w:vAlign w:val="center"/>
          </w:tcPr>
          <w:p>
            <w:pPr>
              <w:keepNext/>
              <w:spacing w:before="40" w:after="40"/>
              <w:jc w:val="center"/>
              <w:rPr>
                <w:sz w:val="22"/>
              </w:rPr>
            </w:pPr>
            <w:r>
              <w:rPr>
                <w:sz w:val="22"/>
                <w:lang w:val="vi-VN"/>
              </w:rPr>
              <w:t xml:space="preserve">5,2×10⁻⁵</w:t>
            </w:r>
          </w:p>
        </w:tc>
      </w:tr>
      <w:tr>
        <w:trPr>
          <w:cantSplit/>
        </w:trPr>
        <w:tc>
          <w:tcPr>
            <w:tcW w:w="2800" w:type="dxa"/>
            <w:vAlign w:val="center"/>
          </w:tcPr>
          <w:p>
            <w:pPr>
              <w:keepNext/>
              <w:spacing w:before="40" w:after="40"/>
              <w:rPr>
                <w:sz w:val="22"/>
              </w:rPr>
            </w:pPr>
            <w:r>
              <w:rPr>
                <w:sz w:val="22"/>
                <w:lang w:val="vi-VN"/>
              </w:rPr>
              <w:t xml:space="preserve">pH</w:t>
            </w:r>
          </w:p>
        </w:tc>
        <w:tc>
          <w:tcPr>
            <w:tcW w:w="2000" w:type="dxa"/>
            <w:vAlign w:val="center"/>
          </w:tcPr>
          <w:p>
            <w:pPr>
              <w:keepNext/>
              <w:spacing w:before="40" w:after="40"/>
              <w:jc w:val="center"/>
              <w:rPr>
                <w:sz w:val="22"/>
              </w:rPr>
            </w:pPr>
            <w:r>
              <w:rPr>
                <w:sz w:val="22"/>
                <w:lang w:val="vi-VN"/>
              </w:rPr>
              <w:t xml:space="preserve">−0,0740</w:t>
            </w:r>
          </w:p>
        </w:tc>
        <w:tc>
          <w:tcPr>
            <w:tcW w:w="2000" w:type="dxa"/>
            <w:vAlign w:val="center"/>
          </w:tcPr>
          <w:p>
            <w:pPr>
              <w:keepNext/>
              <w:spacing w:before="40" w:after="40"/>
              <w:jc w:val="center"/>
              <w:rPr>
                <w:sz w:val="22"/>
              </w:rPr>
            </w:pPr>
            <w:r>
              <w:rPr>
                <w:sz w:val="22"/>
                <w:lang w:val="vi-VN"/>
              </w:rPr>
              <w:t xml:space="preserve">−0,0740</w:t>
            </w:r>
          </w:p>
        </w:tc>
        <w:tc>
          <w:tcPr>
            <w:tcW w:w="2604" w:type="dxa"/>
            <w:vAlign w:val="center"/>
          </w:tcPr>
          <w:p>
            <w:pPr>
              <w:keepNext/>
              <w:spacing w:before="40" w:after="40"/>
              <w:jc w:val="center"/>
              <w:rPr>
                <w:sz w:val="22"/>
              </w:rPr>
            </w:pPr>
            <w:r>
              <w:rPr>
                <w:sz w:val="22"/>
                <w:lang w:val="vi-VN"/>
              </w:rPr>
              <w:t xml:space="preserve">3,3×10⁻⁵</w:t>
            </w:r>
          </w:p>
        </w:tc>
      </w:tr>
      <w:tr>
        <w:trPr>
          <w:cantSplit/>
        </w:trPr>
        <w:tc>
          <w:tcPr>
            <w:tcW w:w="2800" w:type="dxa"/>
            <w:vAlign w:val="center"/>
          </w:tcPr>
          <w:p>
            <w:pPr>
              <w:keepNext/>
              <w:spacing w:before="40" w:after="40"/>
              <w:rPr>
                <w:sz w:val="22"/>
              </w:rPr>
            </w:pPr>
            <w:r>
              <w:rPr>
                <w:sz w:val="22"/>
                <w:lang w:val="vi-VN"/>
              </w:rPr>
              <w:t xml:space="preserve">sulphates</w:t>
            </w:r>
          </w:p>
        </w:tc>
        <w:tc>
          <w:tcPr>
            <w:tcW w:w="2000" w:type="dxa"/>
            <w:vAlign w:val="center"/>
          </w:tcPr>
          <w:p>
            <w:pPr>
              <w:keepNext/>
              <w:spacing w:before="40" w:after="40"/>
              <w:jc w:val="center"/>
              <w:rPr>
                <w:sz w:val="22"/>
              </w:rPr>
            </w:pPr>
            <w:r>
              <w:rPr>
                <w:sz w:val="22"/>
                <w:lang w:val="vi-VN"/>
              </w:rPr>
              <w:t xml:space="preserve">0,4769</w:t>
            </w:r>
          </w:p>
        </w:tc>
        <w:tc>
          <w:tcPr>
            <w:tcW w:w="2000" w:type="dxa"/>
            <w:vAlign w:val="center"/>
          </w:tcPr>
          <w:p>
            <w:pPr>
              <w:keepNext/>
              <w:spacing w:before="40" w:after="40"/>
              <w:jc w:val="center"/>
              <w:rPr>
                <w:sz w:val="22"/>
              </w:rPr>
            </w:pPr>
            <w:r>
              <w:rPr>
                <w:sz w:val="22"/>
                <w:lang w:val="vi-VN"/>
              </w:rPr>
              <w:t xml:space="preserve">0,4769</w:t>
            </w:r>
          </w:p>
        </w:tc>
        <w:tc>
          <w:tcPr>
            <w:tcW w:w="2604" w:type="dxa"/>
            <w:vAlign w:val="center"/>
          </w:tcPr>
          <w:p>
            <w:pPr>
              <w:keepNext/>
              <w:spacing w:before="40" w:after="40"/>
              <w:jc w:val="center"/>
              <w:rPr>
                <w:sz w:val="22"/>
              </w:rPr>
            </w:pPr>
            <w:r>
              <w:rPr>
                <w:sz w:val="22"/>
                <w:lang w:val="vi-VN"/>
              </w:rPr>
              <w:t xml:space="preserve">7,5×10⁻⁶</w:t>
            </w:r>
          </w:p>
        </w:tc>
      </w:tr>
      <w:tr>
        <w:trPr>
          <w:cantSplit/>
        </w:trPr>
        <w:tc>
          <w:tcPr>
            <w:tcW w:w="2800" w:type="dxa"/>
            <w:vAlign w:val="center"/>
          </w:tcPr>
          <w:p>
            <w:pPr>
              <w:keepNext/>
              <w:spacing w:before="40" w:after="40"/>
              <w:rPr>
                <w:sz w:val="22"/>
              </w:rPr>
            </w:pPr>
            <w:r>
              <w:rPr>
                <w:sz w:val="22"/>
                <w:lang w:val="vi-VN"/>
              </w:rPr>
              <w:t xml:space="preserve">alcohol</w:t>
            </w:r>
          </w:p>
        </w:tc>
        <w:tc>
          <w:tcPr>
            <w:tcW w:w="2000" w:type="dxa"/>
            <w:vAlign w:val="center"/>
          </w:tcPr>
          <w:p>
            <w:pPr>
              <w:keepNext/>
              <w:spacing w:before="40" w:after="40"/>
              <w:jc w:val="center"/>
              <w:rPr>
                <w:sz w:val="22"/>
              </w:rPr>
            </w:pPr>
            <w:r>
              <w:rPr>
                <w:sz w:val="22"/>
                <w:lang w:val="vi-VN"/>
              </w:rPr>
              <w:t xml:space="preserve">0,9868</w:t>
            </w:r>
          </w:p>
        </w:tc>
        <w:tc>
          <w:tcPr>
            <w:tcW w:w="2000" w:type="dxa"/>
            <w:vAlign w:val="center"/>
          </w:tcPr>
          <w:p>
            <w:pPr>
              <w:keepNext/>
              <w:spacing w:before="40" w:after="40"/>
              <w:jc w:val="center"/>
              <w:rPr>
                <w:sz w:val="22"/>
              </w:rPr>
            </w:pPr>
            <w:r>
              <w:rPr>
                <w:sz w:val="22"/>
                <w:lang w:val="vi-VN"/>
              </w:rPr>
              <w:t xml:space="preserve">0,9869</w:t>
            </w:r>
          </w:p>
        </w:tc>
        <w:tc>
          <w:tcPr>
            <w:tcW w:w="2604" w:type="dxa"/>
            <w:vAlign w:val="center"/>
          </w:tcPr>
          <w:p>
            <w:pPr>
              <w:keepNext/>
              <w:spacing w:before="40" w:after="40"/>
              <w:jc w:val="center"/>
              <w:rPr>
                <w:sz w:val="22"/>
              </w:rPr>
            </w:pPr>
            <w:r>
              <w:rPr>
                <w:sz w:val="22"/>
                <w:lang w:val="vi-VN"/>
              </w:rPr>
              <w:t xml:space="preserve">2,9×10⁻⁵</w:t>
            </w:r>
          </w:p>
        </w:tc>
      </w:tr>
      <w:tr>
        <w:trPr>
          <w:cantSplit/>
        </w:trPr>
        <w:tc>
          <w:tcPr>
            <w:tcW w:w="2800" w:type="dxa"/>
            <w:vAlign w:val="center"/>
          </w:tcPr>
          <w:p>
            <w:pPr>
              <w:spacing w:before="40" w:after="40"/>
              <w:rPr>
                <w:sz w:val="22"/>
              </w:rPr>
            </w:pPr>
            <w:r>
              <w:rPr>
                <w:sz w:val="22"/>
                <w:lang w:val="vi-VN"/>
              </w:rPr>
              <w:t xml:space="preserve">Hệ số chặn b</w:t>
            </w:r>
          </w:p>
        </w:tc>
        <w:tc>
          <w:tcPr>
            <w:tcW w:w="2000" w:type="dxa"/>
            <w:vAlign w:val="center"/>
          </w:tcPr>
          <w:p>
            <w:pPr>
              <w:spacing w:before="40" w:after="40"/>
              <w:jc w:val="center"/>
              <w:rPr>
                <w:sz w:val="22"/>
              </w:rPr>
            </w:pPr>
            <w:r>
              <w:rPr>
                <w:sz w:val="22"/>
                <w:lang w:val="vi-VN"/>
              </w:rPr>
              <w:t xml:space="preserve">0,2203</w:t>
            </w:r>
          </w:p>
        </w:tc>
        <w:tc>
          <w:tcPr>
            <w:tcW w:w="2000" w:type="dxa"/>
            <w:vAlign w:val="center"/>
          </w:tcPr>
          <w:p>
            <w:pPr>
              <w:spacing w:before="40" w:after="40"/>
              <w:jc w:val="center"/>
              <w:rPr>
                <w:sz w:val="22"/>
              </w:rPr>
            </w:pPr>
            <w:r>
              <w:rPr>
                <w:sz w:val="22"/>
                <w:lang w:val="vi-VN"/>
              </w:rPr>
              <w:t xml:space="preserve">0,2203</w:t>
            </w:r>
          </w:p>
        </w:tc>
        <w:tc>
          <w:tcPr>
            <w:tcW w:w="2604" w:type="dxa"/>
            <w:vAlign w:val="center"/>
          </w:tcPr>
          <w:p>
            <w:pPr>
              <w:spacing w:before="40" w:after="40"/>
              <w:jc w:val="center"/>
              <w:rPr>
                <w:sz w:val="22"/>
              </w:rPr>
            </w:pPr>
            <w:r>
              <w:rPr>
                <w:sz w:val="22"/>
                <w:lang w:val="vi-VN"/>
              </w:rPr>
              <w:t xml:space="preserve">5,6×10⁻⁷</w:t>
            </w:r>
          </w:p>
        </w:tc>
      </w:tr>
    </w:tbl>
    <w:p>
      <w:pPr>
        <w:spacing w:after="60"/>
      </w:pPr>
    </w:p>
    <w:p>
      <w:pPr>
        <w:pStyle w:val="BodyTextIndent"/>
        <w:keepNext/>
        <w:rPr>
          <w:lang w:val="vi-VN"/>
        </w:rPr>
      </w:pPr>
      <w:r>
        <w:rPr>
          <w:b/>
          <w:bCs/>
          <w:lang w:val="vi-VN"/>
        </w:rPr>
        <w:t xml:space="preserve">Chọn hệ số điều chuẩn.</w:t>
      </w:r>
      <w:r>
        <w:rPr>
          <w:lang w:val="vi-VN"/>
        </w:rPr>
        <w:t xml:space="preserve"> Để kiểm tra giá trị </w:t>
      </w:r>
      <m:oMath>
        <m:r>
          <w:rPr>
            <w:rFonts w:ascii="Cambria Math" w:hAnsi="Cambria Math"/>
            <w:sz w:val="26"/>
            <w:szCs w:val="26"/>
          </w:rPr>
          <m:t>C</m:t>
        </m:r>
        <m:r>
          <m:rPr>
            <m:sty m:val="p"/>
          </m:rPr>
          <w:rPr>
            <w:rFonts w:ascii="Cambria Math" w:hAnsi="Cambria Math"/>
            <w:sz w:val="26"/>
            <w:szCs w:val="26"/>
          </w:rPr>
          <m:t>=</m:t>
        </m:r>
        <m:r>
          <w:rPr>
            <w:rFonts w:ascii="Cambria Math" w:hAnsi="Cambria Math"/>
            <w:sz w:val="26"/>
            <w:szCs w:val="26"/>
          </w:rPr>
          <m:t>1</m:t>
        </m:r>
      </m:oMath>
      <w:r>
        <w:rPr>
          <w:lang w:val="vi-VN"/>
        </w:rPr>
        <w:t xml:space="preserve"> có hợp lý hay không, nhóm dùng GridSearchCV với kiểm định chéo 5 phần phân tầng trên tập huấn luyện, thử bảy giá trị của </w:t>
      </w:r>
      <m:oMath>
        <m:r>
          <w:rPr>
            <w:rFonts w:ascii="Cambria Math" w:hAnsi="Cambria Math"/>
            <w:sz w:val="26"/>
            <w:szCs w:val="26"/>
          </w:rPr>
          <m:t>C</m:t>
        </m:r>
      </m:oMath>
      <w:r>
        <w:rPr>
          <w:lang w:val="vi-VN"/>
        </w:rPr>
        <w:t xml:space="preserve"> từ </w:t>
      </w:r>
      <m:oMath>
        <m:sSup>
          <m:e>
            <m:r>
              <w:rPr>
                <w:rFonts w:ascii="Cambria Math" w:hAnsi="Cambria Math"/>
                <w:sz w:val="26"/>
                <w:szCs w:val="26"/>
              </w:rPr>
              <m:t>10</m:t>
            </m:r>
          </m:e>
          <m:sup>
            <m:r>
              <m:rPr>
                <m:sty m:val="p"/>
              </m:rPr>
              <w:rPr>
                <w:rFonts w:ascii="Cambria Math" w:hAnsi="Cambria Math"/>
                <w:sz w:val="26"/>
                <w:szCs w:val="26"/>
              </w:rPr>
              <m:t>−</m:t>
            </m:r>
            <m:r>
              <w:rPr>
                <w:rFonts w:ascii="Cambria Math" w:hAnsi="Cambria Math"/>
                <w:sz w:val="26"/>
                <w:szCs w:val="26"/>
              </w:rPr>
              <m:t>3</m:t>
            </m:r>
          </m:sup>
        </m:sSup>
      </m:oMath>
      <w:r>
        <w:rPr>
          <w:lang w:val="vi-VN"/>
        </w:rPr>
        <w:t xml:space="preserve"> đến </w:t>
      </w:r>
      <m:oMath>
        <m:sSup>
          <m:e>
            <m:r>
              <w:rPr>
                <w:rFonts w:ascii="Cambria Math" w:hAnsi="Cambria Math"/>
                <w:sz w:val="26"/>
                <w:szCs w:val="26"/>
              </w:rPr>
              <m:t>10</m:t>
            </m:r>
          </m:e>
          <m:sup>
            <m:r>
              <w:rPr>
                <w:rFonts w:ascii="Cambria Math" w:hAnsi="Cambria Math"/>
                <w:sz w:val="26"/>
                <w:szCs w:val="26"/>
              </w:rPr>
              <m:t>3</m:t>
            </m:r>
          </m:sup>
        </m:sSup>
      </m:oMath>
      <w:r>
        <w:rPr>
          <w:lang w:val="vi-VN"/>
        </w:rPr>
        <w:t xml:space="preserve"> và chọn theo accuracy. Kết quả ở Bảng 4-5 cho thấy accuracy trung bình tăng khi </w:t>
      </w:r>
      <m:oMath>
        <m:r>
          <w:rPr>
            <w:rFonts w:ascii="Cambria Math" w:hAnsi="Cambria Math"/>
            <w:sz w:val="26"/>
            <w:szCs w:val="26"/>
          </w:rPr>
          <m:t>C</m:t>
        </m:r>
      </m:oMath>
      <w:r>
        <w:rPr>
          <w:lang w:val="vi-VN"/>
        </w:rPr>
        <w:t xml:space="preserve"> tăng đến 1 rồi gần như đi ngang, quanh mức 74,5%, tức là khi điều chuẩn đủ yếu; GridSearchCV chọn </w:t>
      </w:r>
      <m:oMath>
        <m:r>
          <w:rPr>
            <w:rFonts w:ascii="Cambria Math" w:hAnsi="Cambria Math"/>
            <w:sz w:val="26"/>
            <w:szCs w:val="26"/>
          </w:rPr>
          <m:t>C</m:t>
        </m:r>
        <m:r>
          <m:rPr>
            <m:sty m:val="p"/>
          </m:rPr>
          <w:rPr>
            <w:rFonts w:ascii="Cambria Math" w:hAnsi="Cambria Math"/>
            <w:sz w:val="26"/>
            <w:szCs w:val="26"/>
          </w:rPr>
          <m:t>=</m:t>
        </m:r>
        <m:r>
          <w:rPr>
            <w:rFonts w:ascii="Cambria Math" w:hAnsi="Cambria Math"/>
            <w:sz w:val="26"/>
            <w:szCs w:val="26"/>
          </w:rPr>
          <m:t>1</m:t>
        </m:r>
      </m:oMath>
      <w:r>
        <w:rPr>
          <w:lang w:val="vi-VN"/>
        </w:rPr>
        <w:t xml:space="preserve">, trùng với giá trị nhóm đã dùng. Cần lưu ý rằng chênh lệch giữa các giá trị </w:t>
      </w:r>
      <m:oMath>
        <m:r>
          <w:rPr>
            <w:rFonts w:ascii="Cambria Math" w:hAnsi="Cambria Math"/>
            <w:sz w:val="26"/>
            <w:szCs w:val="26"/>
          </w:rPr>
          <m:t>C</m:t>
        </m:r>
      </m:oMath>
      <w:r>
        <w:rPr>
          <w:lang w:val="vi-VN"/>
        </w:rPr>
        <w:t xml:space="preserve"> (khoảng 1,8 điểm phần trăm) nhỏ hơn độ lệch chuẩn giữa các phần kiểm định chéo (khoảng 3 đến 4 điểm phần trăm), nên điều chuẩn L2 ảnh hưởng rất ít đến mô hình này: với 11 đặc trưng và hơn một nghìn mẫu, mô hình ít có nguy cơ quá khớp.</w:t>
      </w:r>
    </w:p>
    <w:p>
      <w:pPr>
        <w:pStyle w:val="Caption"/>
        <w:keepNext/>
        <w:rPr>
          <w:lang w:val="vi-VN"/>
        </w:rPr>
      </w:pPr>
      <w:bookmarkStart w:id="915" w:name="_TocCap915"/>
      <w:r>
        <w:t xml:space="preserve">Bảng </w:t>
      </w:r>
      <w:fldSimple w:instr=" STYLEREF 1 \s ">
        <w:r>
          <w:rPr>
            <w:noProof/>
          </w:rPr>
          <w:t>4</w:t>
        </w:r>
      </w:fldSimple>
      <w:r>
        <w:noBreakHyphen/>
      </w:r>
      <w:fldSimple w:instr=" SEQ Bảng \* ARABIC \s 1 ">
        <w:r>
          <w:rPr>
            <w:noProof/>
          </w:rPr>
          <w:t>5</w:t>
        </w:r>
      </w:fldSimple>
      <w:r>
        <w:rPr>
          <w:lang w:val="vi-VN"/>
        </w:rPr>
        <w:t xml:space="preserve">. Kết quả GridSearchCV: accuracy kiểm định chéo 5 phần theo hệ số C</w:t>
      </w:r>
      <w:bookmarkEnd w:id="915"/>
    </w:p>
    <w:tbl>
      <w:tblPr>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400"/>
        <w:gridCol w:w="3500"/>
        <w:gridCol w:w="3504"/>
      </w:tblGrid>
      <w:tr>
        <w:trPr>
          <w:tblHeader/>
        </w:trPr>
        <w:tc>
          <w:tcPr>
            <w:tcW w:w="2400" w:type="dxa"/>
            <w:shd w:val="clear" w:color="auto" w:fill="D9E2F3"/>
            <w:vAlign w:val="center"/>
          </w:tcPr>
          <w:p>
            <w:pPr>
              <w:keepNext/>
              <w:spacing w:before="40" w:after="40"/>
              <w:jc w:val="center"/>
              <w:rPr>
                <w:sz w:val="24"/>
              </w:rPr>
            </w:pPr>
            <w:r>
              <w:rPr>
                <w:b/>
                <w:bCs/>
                <w:sz w:val="24"/>
                <w:lang w:val="vi-VN"/>
              </w:rPr>
              <w:t xml:space="preserve">C</w:t>
            </w:r>
          </w:p>
        </w:tc>
        <w:tc>
          <w:tcPr>
            <w:tcW w:w="3500" w:type="dxa"/>
            <w:shd w:val="clear" w:color="auto" w:fill="D9E2F3"/>
            <w:vAlign w:val="center"/>
          </w:tcPr>
          <w:p>
            <w:pPr>
              <w:keepNext/>
              <w:spacing w:before="40" w:after="40"/>
              <w:jc w:val="center"/>
              <w:rPr>
                <w:sz w:val="24"/>
              </w:rPr>
            </w:pPr>
            <w:r>
              <w:rPr>
                <w:b/>
                <w:bCs/>
                <w:sz w:val="24"/>
                <w:lang w:val="vi-VN"/>
              </w:rPr>
              <w:t xml:space="preserve">Accuracy trung bình</w:t>
            </w:r>
          </w:p>
        </w:tc>
        <w:tc>
          <w:tcPr>
            <w:tcW w:w="3504" w:type="dxa"/>
            <w:shd w:val="clear" w:color="auto" w:fill="D9E2F3"/>
            <w:vAlign w:val="center"/>
          </w:tcPr>
          <w:p>
            <w:pPr>
              <w:keepNext/>
              <w:spacing w:before="40" w:after="40"/>
              <w:jc w:val="center"/>
              <w:rPr>
                <w:sz w:val="24"/>
              </w:rPr>
            </w:pPr>
            <w:r>
              <w:rPr>
                <w:b/>
                <w:bCs/>
                <w:sz w:val="24"/>
                <w:lang w:val="vi-VN"/>
              </w:rPr>
              <w:t xml:space="preserve">Độ lệch chuẩn</w:t>
            </w:r>
          </w:p>
        </w:tc>
      </w:tr>
      <w:tr>
        <w:trPr>
          <w:cantSplit/>
        </w:trPr>
        <w:tc>
          <w:tcPr>
            <w:tcW w:w="2400" w:type="dxa"/>
            <w:vAlign w:val="center"/>
          </w:tcPr>
          <w:p>
            <w:pPr>
              <w:keepNext/>
              <w:spacing w:before="40" w:after="40"/>
              <w:jc w:val="center"/>
              <w:rPr>
                <w:sz w:val="24"/>
              </w:rPr>
            </w:pPr>
            <w:r>
              <w:rPr>
                <w:sz w:val="24"/>
                <w:lang w:val="vi-VN"/>
              </w:rPr>
              <w:t xml:space="preserve">0,001</w:t>
            </w:r>
          </w:p>
        </w:tc>
        <w:tc>
          <w:tcPr>
            <w:tcW w:w="3500" w:type="dxa"/>
            <w:vAlign w:val="center"/>
          </w:tcPr>
          <w:p>
            <w:pPr>
              <w:keepNext/>
              <w:spacing w:before="40" w:after="40"/>
              <w:jc w:val="center"/>
              <w:rPr>
                <w:sz w:val="24"/>
              </w:rPr>
            </w:pPr>
            <w:r>
              <w:rPr>
                <w:sz w:val="24"/>
                <w:lang w:val="vi-VN"/>
              </w:rPr>
              <w:t xml:space="preserve">72,68%</w:t>
            </w:r>
          </w:p>
        </w:tc>
        <w:tc>
          <w:tcPr>
            <w:tcW w:w="3504" w:type="dxa"/>
            <w:vAlign w:val="center"/>
          </w:tcPr>
          <w:p>
            <w:pPr>
              <w:keepNext/>
              <w:spacing w:before="40" w:after="40"/>
              <w:jc w:val="center"/>
              <w:rPr>
                <w:sz w:val="24"/>
              </w:rPr>
            </w:pPr>
            <w:r>
              <w:rPr>
                <w:sz w:val="24"/>
                <w:lang w:val="vi-VN"/>
              </w:rPr>
              <w:t xml:space="preserve">3,34%</w:t>
            </w:r>
          </w:p>
        </w:tc>
      </w:tr>
      <w:tr>
        <w:trPr>
          <w:cantSplit/>
        </w:trPr>
        <w:tc>
          <w:tcPr>
            <w:tcW w:w="2400" w:type="dxa"/>
            <w:vAlign w:val="center"/>
          </w:tcPr>
          <w:p>
            <w:pPr>
              <w:keepNext/>
              <w:spacing w:before="40" w:after="40"/>
              <w:jc w:val="center"/>
              <w:rPr>
                <w:sz w:val="24"/>
              </w:rPr>
            </w:pPr>
            <w:r>
              <w:rPr>
                <w:sz w:val="24"/>
                <w:lang w:val="vi-VN"/>
              </w:rPr>
              <w:t xml:space="preserve">0,01</w:t>
            </w:r>
          </w:p>
        </w:tc>
        <w:tc>
          <w:tcPr>
            <w:tcW w:w="3500" w:type="dxa"/>
            <w:vAlign w:val="center"/>
          </w:tcPr>
          <w:p>
            <w:pPr>
              <w:keepNext/>
              <w:spacing w:before="40" w:after="40"/>
              <w:jc w:val="center"/>
              <w:rPr>
                <w:sz w:val="24"/>
              </w:rPr>
            </w:pPr>
            <w:r>
              <w:rPr>
                <w:sz w:val="24"/>
                <w:lang w:val="vi-VN"/>
              </w:rPr>
              <w:t xml:space="preserve">73,23%</w:t>
            </w:r>
          </w:p>
        </w:tc>
        <w:tc>
          <w:tcPr>
            <w:tcW w:w="3504" w:type="dxa"/>
            <w:vAlign w:val="center"/>
          </w:tcPr>
          <w:p>
            <w:pPr>
              <w:keepNext/>
              <w:spacing w:before="40" w:after="40"/>
              <w:jc w:val="center"/>
              <w:rPr>
                <w:sz w:val="24"/>
              </w:rPr>
            </w:pPr>
            <w:r>
              <w:rPr>
                <w:sz w:val="24"/>
                <w:lang w:val="vi-VN"/>
              </w:rPr>
              <w:t xml:space="preserve">3,42%</w:t>
            </w:r>
          </w:p>
        </w:tc>
      </w:tr>
      <w:tr>
        <w:trPr>
          <w:cantSplit/>
        </w:trPr>
        <w:tc>
          <w:tcPr>
            <w:tcW w:w="2400" w:type="dxa"/>
            <w:vAlign w:val="center"/>
          </w:tcPr>
          <w:p>
            <w:pPr>
              <w:keepNext/>
              <w:spacing w:before="40" w:after="40"/>
              <w:jc w:val="center"/>
              <w:rPr>
                <w:sz w:val="24"/>
              </w:rPr>
            </w:pPr>
            <w:r>
              <w:rPr>
                <w:sz w:val="24"/>
                <w:lang w:val="vi-VN"/>
              </w:rPr>
              <w:t xml:space="preserve">0,1</w:t>
            </w:r>
          </w:p>
        </w:tc>
        <w:tc>
          <w:tcPr>
            <w:tcW w:w="3500" w:type="dxa"/>
            <w:vAlign w:val="center"/>
          </w:tcPr>
          <w:p>
            <w:pPr>
              <w:keepNext/>
              <w:spacing w:before="40" w:after="40"/>
              <w:jc w:val="center"/>
              <w:rPr>
                <w:sz w:val="24"/>
              </w:rPr>
            </w:pPr>
            <w:r>
              <w:rPr>
                <w:sz w:val="24"/>
                <w:lang w:val="vi-VN"/>
              </w:rPr>
              <w:t xml:space="preserve">74,33%</w:t>
            </w:r>
          </w:p>
        </w:tc>
        <w:tc>
          <w:tcPr>
            <w:tcW w:w="3504" w:type="dxa"/>
            <w:vAlign w:val="center"/>
          </w:tcPr>
          <w:p>
            <w:pPr>
              <w:keepNext/>
              <w:spacing w:before="40" w:after="40"/>
              <w:jc w:val="center"/>
              <w:rPr>
                <w:sz w:val="24"/>
              </w:rPr>
            </w:pPr>
            <w:r>
              <w:rPr>
                <w:sz w:val="24"/>
                <w:lang w:val="vi-VN"/>
              </w:rPr>
              <w:t xml:space="preserve">3,77%</w:t>
            </w:r>
          </w:p>
        </w:tc>
      </w:tr>
      <w:tr>
        <w:trPr>
          <w:cantSplit/>
        </w:trPr>
        <w:tc>
          <w:tcPr>
            <w:tcW w:w="2400" w:type="dxa"/>
            <w:vAlign w:val="center"/>
          </w:tcPr>
          <w:p>
            <w:pPr>
              <w:keepNext/>
              <w:spacing w:before="40" w:after="40"/>
              <w:jc w:val="center"/>
              <w:rPr>
                <w:sz w:val="24"/>
              </w:rPr>
            </w:pPr>
            <w:r>
              <w:rPr>
                <w:sz w:val="24"/>
                <w:lang w:val="vi-VN"/>
              </w:rPr>
              <w:t xml:space="preserve">1</w:t>
            </w:r>
          </w:p>
        </w:tc>
        <w:tc>
          <w:tcPr>
            <w:tcW w:w="3500" w:type="dxa"/>
            <w:vAlign w:val="center"/>
          </w:tcPr>
          <w:p>
            <w:pPr>
              <w:keepNext/>
              <w:spacing w:before="40" w:after="40"/>
              <w:jc w:val="center"/>
              <w:rPr>
                <w:sz w:val="24"/>
              </w:rPr>
            </w:pPr>
            <w:r>
              <w:rPr>
                <w:sz w:val="24"/>
                <w:lang w:val="vi-VN"/>
              </w:rPr>
              <w:t xml:space="preserve">74,52%</w:t>
            </w:r>
          </w:p>
        </w:tc>
        <w:tc>
          <w:tcPr>
            <w:tcW w:w="3504" w:type="dxa"/>
            <w:vAlign w:val="center"/>
          </w:tcPr>
          <w:p>
            <w:pPr>
              <w:keepNext/>
              <w:spacing w:before="40" w:after="40"/>
              <w:jc w:val="center"/>
              <w:rPr>
                <w:sz w:val="24"/>
              </w:rPr>
            </w:pPr>
            <w:r>
              <w:rPr>
                <w:sz w:val="24"/>
                <w:lang w:val="vi-VN"/>
              </w:rPr>
              <w:t xml:space="preserve">3,92%</w:t>
            </w:r>
          </w:p>
        </w:tc>
      </w:tr>
      <w:tr>
        <w:trPr>
          <w:cantSplit/>
        </w:trPr>
        <w:tc>
          <w:tcPr>
            <w:tcW w:w="2400" w:type="dxa"/>
            <w:vAlign w:val="center"/>
          </w:tcPr>
          <w:p>
            <w:pPr>
              <w:keepNext/>
              <w:spacing w:before="40" w:after="40"/>
              <w:jc w:val="center"/>
              <w:rPr>
                <w:sz w:val="24"/>
              </w:rPr>
            </w:pPr>
            <w:r>
              <w:rPr>
                <w:sz w:val="24"/>
                <w:lang w:val="vi-VN"/>
              </w:rPr>
              <w:t xml:space="preserve">10</w:t>
            </w:r>
          </w:p>
        </w:tc>
        <w:tc>
          <w:tcPr>
            <w:tcW w:w="3500" w:type="dxa"/>
            <w:vAlign w:val="center"/>
          </w:tcPr>
          <w:p>
            <w:pPr>
              <w:keepNext/>
              <w:spacing w:before="40" w:after="40"/>
              <w:jc w:val="center"/>
              <w:rPr>
                <w:sz w:val="24"/>
              </w:rPr>
            </w:pPr>
            <w:r>
              <w:rPr>
                <w:sz w:val="24"/>
                <w:lang w:val="vi-VN"/>
              </w:rPr>
              <w:t xml:space="preserve">74,43%</w:t>
            </w:r>
          </w:p>
        </w:tc>
        <w:tc>
          <w:tcPr>
            <w:tcW w:w="3504" w:type="dxa"/>
            <w:vAlign w:val="center"/>
          </w:tcPr>
          <w:p>
            <w:pPr>
              <w:keepNext/>
              <w:spacing w:before="40" w:after="40"/>
              <w:jc w:val="center"/>
              <w:rPr>
                <w:sz w:val="24"/>
              </w:rPr>
            </w:pPr>
            <w:r>
              <w:rPr>
                <w:sz w:val="24"/>
                <w:lang w:val="vi-VN"/>
              </w:rPr>
              <w:t xml:space="preserve">4,00%</w:t>
            </w:r>
          </w:p>
        </w:tc>
      </w:tr>
      <w:tr>
        <w:trPr>
          <w:cantSplit/>
        </w:trPr>
        <w:tc>
          <w:tcPr>
            <w:tcW w:w="2400" w:type="dxa"/>
            <w:vAlign w:val="center"/>
          </w:tcPr>
          <w:p>
            <w:pPr>
              <w:keepNext/>
              <w:spacing w:before="40" w:after="40"/>
              <w:jc w:val="center"/>
              <w:rPr>
                <w:sz w:val="24"/>
              </w:rPr>
            </w:pPr>
            <w:r>
              <w:rPr>
                <w:sz w:val="24"/>
                <w:lang w:val="vi-VN"/>
              </w:rPr>
              <w:t xml:space="preserve">100</w:t>
            </w:r>
          </w:p>
        </w:tc>
        <w:tc>
          <w:tcPr>
            <w:tcW w:w="3500" w:type="dxa"/>
            <w:vAlign w:val="center"/>
          </w:tcPr>
          <w:p>
            <w:pPr>
              <w:keepNext/>
              <w:spacing w:before="40" w:after="40"/>
              <w:jc w:val="center"/>
              <w:rPr>
                <w:sz w:val="24"/>
              </w:rPr>
            </w:pPr>
            <w:r>
              <w:rPr>
                <w:sz w:val="24"/>
                <w:lang w:val="vi-VN"/>
              </w:rPr>
              <w:t xml:space="preserve">74,43%</w:t>
            </w:r>
          </w:p>
        </w:tc>
        <w:tc>
          <w:tcPr>
            <w:tcW w:w="3504" w:type="dxa"/>
            <w:vAlign w:val="center"/>
          </w:tcPr>
          <w:p>
            <w:pPr>
              <w:keepNext/>
              <w:spacing w:before="40" w:after="40"/>
              <w:jc w:val="center"/>
              <w:rPr>
                <w:sz w:val="24"/>
              </w:rPr>
            </w:pPr>
            <w:r>
              <w:rPr>
                <w:sz w:val="24"/>
                <w:lang w:val="vi-VN"/>
              </w:rPr>
              <w:t xml:space="preserve">4,00%</w:t>
            </w:r>
          </w:p>
        </w:tc>
      </w:tr>
      <w:tr>
        <w:trPr>
          <w:cantSplit/>
        </w:trPr>
        <w:tc>
          <w:tcPr>
            <w:tcW w:w="2400" w:type="dxa"/>
            <w:vAlign w:val="center"/>
          </w:tcPr>
          <w:p>
            <w:pPr>
              <w:spacing w:before="40" w:after="40"/>
              <w:jc w:val="center"/>
              <w:rPr>
                <w:sz w:val="24"/>
              </w:rPr>
            </w:pPr>
            <w:r>
              <w:rPr>
                <w:sz w:val="24"/>
                <w:lang w:val="vi-VN"/>
              </w:rPr>
              <w:t xml:space="preserve">1000</w:t>
            </w:r>
          </w:p>
        </w:tc>
        <w:tc>
          <w:tcPr>
            <w:tcW w:w="3500" w:type="dxa"/>
            <w:vAlign w:val="center"/>
          </w:tcPr>
          <w:p>
            <w:pPr>
              <w:spacing w:before="40" w:after="40"/>
              <w:jc w:val="center"/>
              <w:rPr>
                <w:sz w:val="24"/>
              </w:rPr>
            </w:pPr>
            <w:r>
              <w:rPr>
                <w:sz w:val="24"/>
                <w:lang w:val="vi-VN"/>
              </w:rPr>
              <w:t xml:space="preserve">74,33%</w:t>
            </w:r>
          </w:p>
        </w:tc>
        <w:tc>
          <w:tcPr>
            <w:tcW w:w="3504" w:type="dxa"/>
            <w:vAlign w:val="center"/>
          </w:tcPr>
          <w:p>
            <w:pPr>
              <w:spacing w:before="40" w:after="40"/>
              <w:jc w:val="center"/>
              <w:rPr>
                <w:sz w:val="24"/>
              </w:rPr>
            </w:pPr>
            <w:r>
              <w:rPr>
                <w:sz w:val="24"/>
                <w:lang w:val="vi-VN"/>
              </w:rPr>
              <w:t xml:space="preserve">3,90%</w:t>
            </w:r>
          </w:p>
        </w:tc>
      </w:tr>
    </w:tbl>
    <w:p>
      <w:pPr>
        <w:spacing w:after="60"/>
      </w:pPr>
    </w:p>
    <w:p>
      <w:pPr>
        <w:pStyle w:val="BodyTextIndent"/>
        <w:keepNext/>
        <w:rPr>
          <w:lang w:val="vi-VN"/>
        </w:rPr>
      </w:pPr>
      <w:r>
        <w:rPr>
          <w:b/>
          <w:bCs/>
          <w:lang w:val="vi-VN"/>
        </w:rPr>
        <w:t xml:space="preserve">So sánh hai bản cài đặt.</w:t>
      </w:r>
      <w:r>
        <w:rPr>
          <w:lang w:val="vi-VN"/>
        </w:rPr>
        <w:t xml:space="preserve"> Bảng 4-6 so sánh hai bản trên cùng cấu hình </w:t>
      </w:r>
      <m:oMath>
        <m:r>
          <w:rPr>
            <w:rFonts w:ascii="Cambria Math" w:hAnsi="Cambria Math"/>
            <w:sz w:val="26"/>
            <w:szCs w:val="26"/>
          </w:rPr>
          <m:t>λ</m:t>
        </m:r>
        <m:r>
          <m:rPr>
            <m:sty m:val="p"/>
          </m:rPr>
          <w:rPr>
            <w:rFonts w:ascii="Cambria Math" w:hAnsi="Cambria Math"/>
            <w:sz w:val="26"/>
            <w:szCs w:val="26"/>
          </w:rPr>
          <m:t>=</m:t>
        </m:r>
        <m:r>
          <w:rPr>
            <w:rFonts w:ascii="Cambria Math" w:hAnsi="Cambria Math"/>
            <w:sz w:val="26"/>
            <w:szCs w:val="26"/>
          </w:rPr>
          <m:t>1</m:t>
        </m:r>
      </m:oMath>
      <w:r>
        <w:rPr>
          <w:lang w:val="vi-VN"/>
        </w:rPr>
        <w:t xml:space="preserve">. Hai bản hội tụ về cùng giá trị hàm mất mát (chênh nhau chưa đến 10⁻⁹). Điểm khác biệt nằm ở chi phí: Gradient Descent cần 1.354 vòng lặp và khoảng 0,09 giây, trong khi L-BFGS chỉ cần 25 vòng và khoảng 5 mili giây, nhanh hơn khoảng 19 lần. Thời gian chạy phụ thuộc vào máy tính nên chỉ có giá trị tương đối; điều đáng chú ý là L-BFGS tận dụng thông tin bậc hai nên cần ít vòng lặp hơn nhiều, còn Gradient Descent thuần túy có ưu điểm là dễ cài đặt và dễ theo dõi từng bước.</w:t>
      </w:r>
    </w:p>
    <w:p>
      <w:pPr>
        <w:pStyle w:val="Caption"/>
        <w:keepNext/>
        <w:rPr>
          <w:lang w:val="vi-VN"/>
        </w:rPr>
      </w:pPr>
      <w:bookmarkStart w:id="916" w:name="_TocCap916"/>
      <w:r>
        <w:t xml:space="preserve">Bảng </w:t>
      </w:r>
      <w:fldSimple w:instr=" STYLEREF 1 \s ">
        <w:r>
          <w:rPr>
            <w:noProof/>
          </w:rPr>
          <w:t>4</w:t>
        </w:r>
      </w:fldSimple>
      <w:r>
        <w:noBreakHyphen/>
      </w:r>
      <w:fldSimple w:instr=" SEQ Bảng \* ARABIC \s 1 ">
        <w:r>
          <w:rPr>
            <w:noProof/>
          </w:rPr>
          <w:t>6</w:t>
        </w:r>
      </w:fldSimple>
      <w:r>
        <w:rPr>
          <w:lang w:val="vi-VN"/>
        </w:rPr>
        <w:t xml:space="preserve">. So sánh hai bản cài đặt trên tập huấn luyện</w:t>
      </w:r>
      <w:bookmarkEnd w:id="916"/>
    </w:p>
    <w:tbl>
      <w:tblPr>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400"/>
        <w:gridCol w:w="3100"/>
        <w:gridCol w:w="2904"/>
      </w:tblGrid>
      <w:tr>
        <w:trPr>
          <w:tblHeader/>
        </w:trPr>
        <w:tc>
          <w:tcPr>
            <w:tcW w:w="3400" w:type="dxa"/>
            <w:shd w:val="clear" w:color="auto" w:fill="D9E2F3"/>
            <w:vAlign w:val="center"/>
          </w:tcPr>
          <w:p>
            <w:pPr>
              <w:keepNext/>
              <w:spacing w:before="40" w:after="40"/>
              <w:jc w:val="center"/>
              <w:rPr>
                <w:sz w:val="24"/>
              </w:rPr>
            </w:pPr>
            <w:r>
              <w:rPr>
                <w:b/>
                <w:bCs/>
                <w:sz w:val="24"/>
                <w:lang w:val="vi-VN"/>
              </w:rPr>
              <w:t xml:space="preserve">Chỉ tiêu</w:t>
            </w:r>
          </w:p>
        </w:tc>
        <w:tc>
          <w:tcPr>
            <w:tcW w:w="3100" w:type="dxa"/>
            <w:shd w:val="clear" w:color="auto" w:fill="D9E2F3"/>
            <w:vAlign w:val="center"/>
          </w:tcPr>
          <w:p>
            <w:pPr>
              <w:keepNext/>
              <w:spacing w:before="40" w:after="40"/>
              <w:jc w:val="center"/>
              <w:rPr>
                <w:sz w:val="24"/>
              </w:rPr>
            </w:pPr>
            <w:r>
              <w:rPr>
                <w:b/>
                <w:bCs/>
                <w:sz w:val="24"/>
                <w:lang w:val="vi-VN"/>
              </w:rPr>
              <w:t xml:space="preserve">Tự cài đặt (Gradient Descent)</w:t>
            </w:r>
          </w:p>
        </w:tc>
        <w:tc>
          <w:tcPr>
            <w:tcW w:w="2904" w:type="dxa"/>
            <w:shd w:val="clear" w:color="auto" w:fill="D9E2F3"/>
            <w:vAlign w:val="center"/>
          </w:tcPr>
          <w:p>
            <w:pPr>
              <w:keepNext/>
              <w:spacing w:before="40" w:after="40"/>
              <w:jc w:val="center"/>
              <w:rPr>
                <w:sz w:val="24"/>
              </w:rPr>
            </w:pPr>
            <w:r>
              <w:rPr>
                <w:b/>
                <w:bCs/>
                <w:sz w:val="24"/>
                <w:lang w:val="vi-VN"/>
              </w:rPr>
              <w:t xml:space="preserve">scikit-learn (L-BFGS)</w:t>
            </w:r>
          </w:p>
        </w:tc>
      </w:tr>
      <w:tr>
        <w:trPr>
          <w:cantSplit/>
        </w:trPr>
        <w:tc>
          <w:tcPr>
            <w:tcW w:w="3400" w:type="dxa"/>
            <w:vAlign w:val="center"/>
          </w:tcPr>
          <w:p>
            <w:pPr>
              <w:keepNext/>
              <w:spacing w:before="40" w:after="40"/>
              <w:rPr>
                <w:sz w:val="24"/>
              </w:rPr>
            </w:pPr>
            <w:r>
              <w:rPr>
                <w:sz w:val="24"/>
                <w:lang w:val="vi-VN"/>
              </w:rPr>
              <w:t xml:space="preserve">Số vòng lặp</w:t>
            </w:r>
          </w:p>
        </w:tc>
        <w:tc>
          <w:tcPr>
            <w:tcW w:w="3100" w:type="dxa"/>
            <w:vAlign w:val="center"/>
          </w:tcPr>
          <w:p>
            <w:pPr>
              <w:keepNext/>
              <w:spacing w:before="40" w:after="40"/>
              <w:jc w:val="center"/>
              <w:rPr>
                <w:sz w:val="24"/>
              </w:rPr>
            </w:pPr>
            <w:r>
              <w:rPr>
                <w:sz w:val="24"/>
                <w:lang w:val="vi-VN"/>
              </w:rPr>
              <w:t xml:space="preserve">1.354</w:t>
            </w:r>
          </w:p>
        </w:tc>
        <w:tc>
          <w:tcPr>
            <w:tcW w:w="2904" w:type="dxa"/>
            <w:vAlign w:val="center"/>
          </w:tcPr>
          <w:p>
            <w:pPr>
              <w:keepNext/>
              <w:spacing w:before="40" w:after="40"/>
              <w:jc w:val="center"/>
              <w:rPr>
                <w:sz w:val="24"/>
              </w:rPr>
            </w:pPr>
            <w:r>
              <w:rPr>
                <w:sz w:val="24"/>
                <w:lang w:val="vi-VN"/>
              </w:rPr>
              <w:t xml:space="preserve">25</w:t>
            </w:r>
          </w:p>
        </w:tc>
      </w:tr>
      <w:tr>
        <w:trPr>
          <w:cantSplit/>
        </w:trPr>
        <w:tc>
          <w:tcPr>
            <w:tcW w:w="3400" w:type="dxa"/>
            <w:vAlign w:val="center"/>
          </w:tcPr>
          <w:p>
            <w:pPr>
              <w:keepNext/>
              <w:spacing w:before="40" w:after="40"/>
              <w:rPr>
                <w:sz w:val="24"/>
              </w:rPr>
            </w:pPr>
            <w:r>
              <w:rPr>
                <w:sz w:val="24"/>
                <w:lang w:val="vi-VN"/>
              </w:rPr>
              <w:t xml:space="preserve">Thời gian huấn luyện (giây)</w:t>
            </w:r>
          </w:p>
        </w:tc>
        <w:tc>
          <w:tcPr>
            <w:tcW w:w="3100" w:type="dxa"/>
            <w:vAlign w:val="center"/>
          </w:tcPr>
          <w:p>
            <w:pPr>
              <w:keepNext/>
              <w:spacing w:before="40" w:after="40"/>
              <w:jc w:val="center"/>
              <w:rPr>
                <w:sz w:val="24"/>
              </w:rPr>
            </w:pPr>
            <w:r>
              <w:rPr>
                <w:sz w:val="24"/>
                <w:lang w:val="vi-VN"/>
              </w:rPr>
              <w:t xml:space="preserve">0,092</w:t>
            </w:r>
          </w:p>
        </w:tc>
        <w:tc>
          <w:tcPr>
            <w:tcW w:w="2904" w:type="dxa"/>
            <w:vAlign w:val="center"/>
          </w:tcPr>
          <w:p>
            <w:pPr>
              <w:keepNext/>
              <w:spacing w:before="40" w:after="40"/>
              <w:jc w:val="center"/>
              <w:rPr>
                <w:sz w:val="24"/>
              </w:rPr>
            </w:pPr>
            <w:r>
              <w:rPr>
                <w:sz w:val="24"/>
                <w:lang w:val="vi-VN"/>
              </w:rPr>
              <w:t xml:space="preserve">0,005</w:t>
            </w:r>
          </w:p>
        </w:tc>
      </w:tr>
      <w:tr>
        <w:trPr>
          <w:cantSplit/>
        </w:trPr>
        <w:tc>
          <w:tcPr>
            <w:tcW w:w="3400" w:type="dxa"/>
            <w:vAlign w:val="center"/>
          </w:tcPr>
          <w:p>
            <w:pPr>
              <w:keepNext/>
              <w:spacing w:before="40" w:after="40"/>
              <w:rPr>
                <w:sz w:val="24"/>
              </w:rPr>
            </w:pPr>
            <w:r>
              <w:rPr>
                <w:sz w:val="24"/>
                <w:lang w:val="vi-VN"/>
              </w:rPr>
              <w:t xml:space="preserve">Hàm mất mát cuối cùng J</w:t>
            </w:r>
          </w:p>
        </w:tc>
        <w:tc>
          <w:tcPr>
            <w:tcW w:w="3100" w:type="dxa"/>
            <w:vAlign w:val="center"/>
          </w:tcPr>
          <w:p>
            <w:pPr>
              <w:keepNext/>
              <w:spacing w:before="40" w:after="40"/>
              <w:jc w:val="center"/>
              <w:rPr>
                <w:sz w:val="24"/>
              </w:rPr>
            </w:pPr>
            <w:r>
              <w:rPr>
                <w:sz w:val="24"/>
                <w:lang w:val="vi-VN"/>
              </w:rPr>
              <w:t xml:space="preserve">0,514111</w:t>
            </w:r>
          </w:p>
        </w:tc>
        <w:tc>
          <w:tcPr>
            <w:tcW w:w="2904" w:type="dxa"/>
            <w:vAlign w:val="center"/>
          </w:tcPr>
          <w:p>
            <w:pPr>
              <w:keepNext/>
              <w:spacing w:before="40" w:after="40"/>
              <w:jc w:val="center"/>
              <w:rPr>
                <w:sz w:val="24"/>
              </w:rPr>
            </w:pPr>
            <w:r>
              <w:rPr>
                <w:sz w:val="24"/>
                <w:lang w:val="vi-VN"/>
              </w:rPr>
              <w:t xml:space="preserve">0,514111</w:t>
            </w:r>
          </w:p>
        </w:tc>
      </w:tr>
      <w:tr>
        <w:trPr>
          <w:cantSplit/>
        </w:trPr>
        <w:tc>
          <w:tcPr>
            <w:tcW w:w="3400" w:type="dxa"/>
            <w:vAlign w:val="center"/>
          </w:tcPr>
          <w:p>
            <w:pPr>
              <w:spacing w:before="40" w:after="40"/>
              <w:rPr>
                <w:sz w:val="24"/>
              </w:rPr>
            </w:pPr>
            <w:r>
              <w:rPr>
                <w:sz w:val="24"/>
                <w:lang w:val="vi-VN"/>
              </w:rPr>
              <w:t xml:space="preserve">Nhãn dự đoán trùng nhau trên tập kiểm tra</w:t>
            </w:r>
          </w:p>
        </w:tc>
        <w:tc>
          <w:tcPr>
            <w:tcW w:w="3100" w:type="dxa"/>
            <w:vAlign w:val="center"/>
          </w:tcPr>
          <w:p>
            <w:pPr>
              <w:spacing w:before="40" w:after="40"/>
              <w:rPr>
                <w:sz w:val="24"/>
              </w:rPr>
            </w:pPr>
            <w:r>
              <w:rPr>
                <w:sz w:val="24"/>
                <w:lang w:val="vi-VN"/>
              </w:rPr>
              <w:t xml:space="preserve">272/272</w:t>
            </w:r>
          </w:p>
        </w:tc>
        <w:tc>
          <w:tcPr>
            <w:tcW w:w="2904" w:type="dxa"/>
            <w:vAlign w:val="center"/>
          </w:tcPr>
          <w:p>
            <w:pPr>
              <w:spacing w:before="40" w:after="40"/>
              <w:rPr>
                <w:sz w:val="24"/>
              </w:rPr>
            </w:pPr>
            <w:r>
              <w:rPr>
                <w:sz w:val="24"/>
                <w:lang w:val="vi-VN"/>
              </w:rPr>
              <w:t xml:space="preserve">272/272</w:t>
            </w:r>
          </w:p>
        </w:tc>
      </w:tr>
    </w:tbl>
    <w:p>
      <w:pPr>
        <w:spacing w:after="60"/>
      </w:pPr>
    </w:p>
    <w:p>
      <w:pPr>
        <w:pStyle w:val="BodyTextIndent"/>
        <w:rPr>
          <w:lang w:val="vi-VN"/>
        </w:rPr>
      </w:pPr>
      <w:r>
        <w:rPr>
          <w:lang w:val="vi-VN"/>
        </w:rPr>
        <w:t xml:space="preserve">Kết quả này cho thấy bản tự cài đặt hoạt động đúng, nên có thể dùng thay thế cho bản thư viện khi cần. Hiệu quả dự đoán của mô hình trên tập kiểm tra, ý nghĩa của các hệ số ở Bảng 4-4 và việc điều chỉnh ngưỡng quyết định được trình bày ở Chương 5.</w:t>
      </w:r>
    </w:p>
    <w:p w14:paraId="0DECC4D2" w14:textId="3077B16E" w:rsidR="00023E4A" w:rsidRDefault="00D17AD7" w:rsidP="00B50168">
      <w:pPr>
        <w:pStyle w:val="Heading1"/>
      </w:pPr>
      <w:bookmarkStart w:id="36" w:name="_Toc230084275"/>
      <w:r>
        <w:lastRenderedPageBreak/>
        <w:t xml:space="preserve">THỰC NGHIỆM VÀ ĐÁNH GIÁ</w:t>
      </w:r>
      <w:bookmarkEnd w:id="36"/>
    </w:p>
    <w:p>
      <w:pPr>
        <w:pStyle w:val="BodyTextIndent"/>
        <w:rPr>
          <w:lang w:val="vi-VN"/>
        </w:rPr>
      </w:pPr>
      <w:r>
        <w:rPr>
          <w:lang w:val="vi-VN"/>
        </w:rPr>
        <w:t xml:space="preserve">Chương này trình bày kết quả đánh giá mô hình Hồi quy Logistic đã xây dựng ở Chương 4. Nội dung gồm hai phần: mục 5.1 báo cáo kết quả huấn luyện, kết quả trên tập kiểm tra và quá trình tinh chỉnh siêu tham số; mục 5.2 phân tích các mẫu bị dự đoán sai và đưa ra nhận xét chung về mô hình. Các số liệu trong chương được sinh ra từ sổ tay </w:t>
      </w:r>
      <w:r>
        <w:rPr>
          <w:i/>
          <w:iCs/>
          <w:lang w:val="vi-VN"/>
        </w:rPr>
        <w:t xml:space="preserve">04_evaluation.ipynb</w:t>
      </w:r>
      <w:r>
        <w:rPr>
          <w:lang w:val="vi-VN"/>
        </w:rPr>
        <w:t xml:space="preserve"> trong mã nguồn của nhóm.</w:t>
      </w:r>
    </w:p>
    <w:p w14:paraId="65CECFED" w14:textId="3E2466EC" w:rsidR="00476869" w:rsidRPr="00A86F6B" w:rsidRDefault="00476869" w:rsidP="004326B4">
      <w:pPr>
        <w:pStyle w:val="Heading2"/>
        <w:numPr>
          <w:ilvl w:val="1"/>
          <w:numId w:val="10"/>
        </w:numPr>
        <w:rPr>
          <w:rFonts w:eastAsia="Courier New"/>
        </w:rPr>
      </w:pPr>
      <w:bookmarkStart w:id="37" w:name="_Toc230084276"/>
      <w:r>
        <w:rPr>
          <w:rFonts w:eastAsia="Courier New"/>
        </w:rPr>
        <w:t>Kết quả huấn luyện</w:t>
      </w:r>
      <w:bookmarkEnd w:id="37"/>
    </w:p>
    <w:p>
      <w:pPr>
        <w:pStyle w:val="BodyTextIndent"/>
        <w:rPr>
          <w:lang w:val="vi-VN"/>
        </w:rPr>
      </w:pPr>
      <w:r>
        <w:rPr>
          <w:b/>
          <w:bCs/>
          <w:lang w:val="vi-VN"/>
        </w:rPr>
        <w:t xml:space="preserve">Thiết lập thực nghiệm.</w:t>
      </w:r>
      <w:r>
        <w:rPr>
          <w:lang w:val="vi-VN"/>
        </w:rPr>
        <w:t xml:space="preserve"> Sau khi loại 240 bản ghi trùng, dữ liệu còn 1.359 mẫu và được chia phân tầng theo tỷ lệ 80/20 với </w:t>
      </w:r>
      <w:r>
        <w:rPr>
          <w:i/>
          <w:iCs/>
          <w:lang w:val="vi-VN"/>
        </w:rPr>
        <w:t xml:space="preserve">random_state</w:t>
      </w:r>
      <w:r>
        <w:rPr>
          <w:lang w:val="vi-VN"/>
        </w:rPr>
        <w:t xml:space="preserve"> = 42: 1.087 mẫu huấn luyện và 272 mẫu kiểm tra (144 mẫu đạt chuẩn, 128 mẫu chưa đạt). Mọi lựa chọn về siêu tham số và ngưỡng quyết định đều chỉ dựa trên tập huấn luyện, thông qua kiểm định chéo 5 phần có phân tầng. Tập kiểm tra được giữ nguyên và chỉ dùng một lần để báo cáo kết quả cuối cùng. Mô hình cuối cùng dùng điều chuẩn L2 với </w:t>
      </w:r>
      <m:oMath>
        <m:r>
          <w:rPr>
            <w:rFonts w:ascii="Cambria Math" w:hAnsi="Cambria Math"/>
            <w:sz w:val="26"/>
            <w:szCs w:val="26"/>
          </w:rPr>
          <m:t>C</m:t>
        </m:r>
        <m:r>
          <m:rPr>
            <m:sty m:val="p"/>
          </m:rPr>
          <w:rPr>
            <w:rFonts w:ascii="Cambria Math" w:hAnsi="Cambria Math"/>
            <w:sz w:val="26"/>
            <w:szCs w:val="26"/>
          </w:rPr>
          <m:t>=</m:t>
        </m:r>
        <m:r>
          <m:rPr>
            <m:sty m:val="p"/>
          </m:rPr>
          <w:rPr>
            <w:rFonts w:ascii="Cambria Math" w:hAnsi="Cambria Math"/>
            <w:sz w:val="26"/>
            <w:szCs w:val="26"/>
          </w:rPr>
          <m:t>1</m:t>
        </m:r>
      </m:oMath>
      <w:r>
        <w:rPr>
          <w:lang w:val="vi-VN"/>
        </w:rPr>
        <w:t xml:space="preserve"> (tương ứng </w:t>
      </w:r>
      <m:oMath>
        <m:r>
          <w:rPr>
            <w:rFonts w:ascii="Cambria Math" w:hAnsi="Cambria Math"/>
            <w:sz w:val="26"/>
            <w:szCs w:val="26"/>
          </w:rPr>
          <m:t>λ</m:t>
        </m:r>
        <m:r>
          <m:rPr>
            <m:sty m:val="p"/>
          </m:rPr>
          <w:rPr>
            <w:rFonts w:ascii="Cambria Math" w:hAnsi="Cambria Math"/>
            <w:sz w:val="26"/>
            <w:szCs w:val="26"/>
          </w:rPr>
          <m:t>=</m:t>
        </m:r>
        <m:r>
          <m:rPr>
            <m:sty m:val="p"/>
          </m:rP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C</m:t>
        </m:r>
      </m:oMath>
      <w:r>
        <w:rPr>
          <w:lang w:val="vi-VN"/>
        </w:rPr>
        <w:t xml:space="preserve"> ở bản tự cài đặt) và ngưỡng quyết định 0,5. Mốc so sánh là mô hình luôn đoán lớp đông hơn, cho độ chính xác 52,94% trên tập kiểm tra.</w:t>
      </w:r>
    </w:p>
    <w:p>
      <w:pPr>
        <w:pStyle w:val="BodyTextIndent"/>
        <w:rPr>
          <w:lang w:val="vi-VN"/>
        </w:rPr>
      </w:pPr>
      <w:r>
        <w:rPr>
          <w:b/>
          <w:bCs/>
          <w:lang w:val="vi-VN"/>
        </w:rPr>
        <w:t xml:space="preserve">Kết quả trên tập kiểm tra.</w:t>
      </w:r>
      <w:r>
        <w:rPr>
          <w:lang w:val="vi-VN"/>
        </w:rPr>
        <w:t xml:space="preserve"> Bảng 5-1 tổng hợp các thước đo của hai bản cài đặt. Hai bản cho kết quả trùng nhau ở cả sáu thước đo (đến chữ số thập phân thứ tư) và ma trận nhầm lẫn giống hệt nhau (Hình 5.1), điều này khớp với kiểm tra tính đúng đắn ở mục 4.5. Độ chính xác đạt 73,53%, cao hơn mốc đa số khoảng 20,6 điểm phần trăm. Precision 76,09% nghĩa là trong 138 mẫu được dự đoán là đạt chuẩn có 105 mẫu đúng, còn recall 72,92% nghĩa là mô hình tìm lại được 105 trong 144 mẫu đạt chuẩn thực tế. Diện tích dưới đường ROC là 0,8116 (Hình 5.2): nếu chọn ngẫu nhiên một rượu đạt chuẩn và một rượu chưa đạt, khả năng mô hình cho rượu đạt chuẩn xác suất cao hơn là khoảng 81% [9]. Log loss 0,5241 thấp hơn mức 0,693 của mô hình luôn dự đoán xác suất 0,5. Cần lưu ý tập kiểm tra chỉ có 272 mẫu, nên khoảng tin cậy 95% của độ chính xác (tính theo phương pháp Wilson) rộng khoảng từ 68% đến 78%; con số 73,5% nên được đọc là mức xấp xỉ ba phần tư hơn là một giá trị chính xác.</w:t>
      </w:r>
    </w:p>
    <w:p>
      <w:pPr>
        <w:pStyle w:val="Caption"/>
        <w:keepNext/>
        <w:rPr>
          <w:lang w:val="vi-VN"/>
        </w:rPr>
      </w:pPr>
      <w:bookmarkStart w:id="931" w:name="_TocCap931"/>
      <w:r>
        <w:t xml:space="preserve">Bảng </w:t>
      </w:r>
      <w:fldSimple w:instr=" STYLEREF 1 \s ">
        <w:r>
          <w:rPr>
            <w:noProof/>
          </w:rPr>
          <w:t>5</w:t>
        </w:r>
      </w:fldSimple>
      <w:r>
        <w:noBreakHyphen/>
      </w:r>
      <w:fldSimple w:instr=" SEQ Bảng \* ARABIC \s 1 ">
        <w:r>
          <w:rPr>
            <w:noProof/>
          </w:rPr>
          <w:t>1</w:t>
        </w:r>
      </w:fldSimple>
      <w:r>
        <w:rPr>
          <w:lang w:val="vi-VN"/>
        </w:rPr>
        <w:t xml:space="preserve">. Kết quả trên tập kiểm tra (272 mẫu) của hai bản cài đặt</w:t>
      </w:r>
      <w:bookmarkEnd w:id="931"/>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800"/>
        <w:gridCol w:w="2800"/>
        <w:gridCol w:w="2800"/>
      </w:tblGrid>
      <w:tr>
        <w:trPr>
          <w:cantSplit/>
          <w:tblHeader/>
        </w:trPr>
        <w:tc>
          <w:tcPr>
            <w:tcW w:w="3800" w:type="dxa"/>
            <w:shd w:val="clear" w:color="auto" w:fill="D9E2F3"/>
            <w:vAlign w:val="center"/>
          </w:tcPr>
          <w:p>
            <w:pPr>
              <w:keepNext/>
              <w:spacing w:before="40" w:after="40"/>
              <w:jc w:val="center"/>
              <w:rPr>
                <w:sz w:val="22"/>
              </w:rPr>
            </w:pPr>
            <w:r>
              <w:rPr>
                <w:b/>
                <w:bCs/>
                <w:sz w:val="22"/>
                <w:lang w:val="vi-VN"/>
              </w:rPr>
              <w:t xml:space="preserve">Thước đo</w:t>
            </w:r>
          </w:p>
        </w:tc>
        <w:tc>
          <w:tcPr>
            <w:tcW w:w="2800" w:type="dxa"/>
            <w:shd w:val="clear" w:color="auto" w:fill="D9E2F3"/>
            <w:vAlign w:val="center"/>
          </w:tcPr>
          <w:p>
            <w:pPr>
              <w:keepNext/>
              <w:spacing w:before="40" w:after="40"/>
              <w:jc w:val="center"/>
              <w:rPr>
                <w:sz w:val="22"/>
              </w:rPr>
            </w:pPr>
            <w:r>
              <w:rPr>
                <w:b/>
                <w:bCs/>
                <w:sz w:val="22"/>
                <w:lang w:val="vi-VN"/>
              </w:rPr>
              <w:t xml:space="preserve">Tự cài đặt</w:t>
            </w:r>
          </w:p>
        </w:tc>
        <w:tc>
          <w:tcPr>
            <w:tcW w:w="2800" w:type="dxa"/>
            <w:shd w:val="clear" w:color="auto" w:fill="D9E2F3"/>
            <w:vAlign w:val="center"/>
          </w:tcPr>
          <w:p>
            <w:pPr>
              <w:keepNext/>
              <w:spacing w:before="40" w:after="40"/>
              <w:jc w:val="center"/>
              <w:rPr>
                <w:sz w:val="22"/>
              </w:rPr>
            </w:pPr>
            <w:r>
              <w:rPr>
                <w:b/>
                <w:bCs/>
                <w:sz w:val="22"/>
                <w:lang w:val="vi-VN"/>
              </w:rPr>
              <w:t xml:space="preserve">scikit-learn</w:t>
            </w:r>
          </w:p>
        </w:tc>
      </w:tr>
      <w:tr>
        <w:trPr>
          <w:cantSplit/>
        </w:trPr>
        <w:tc>
          <w:tcPr>
            <w:tcW w:w="3800" w:type="dxa"/>
            <w:vAlign w:val="center"/>
          </w:tcPr>
          <w:p>
            <w:pPr>
              <w:keepNext/>
              <w:spacing w:before="40" w:after="40"/>
              <w:jc w:val="left"/>
              <w:rPr>
                <w:sz w:val="22"/>
              </w:rPr>
            </w:pPr>
            <w:r>
              <w:rPr>
                <w:sz w:val="22"/>
                <w:lang w:val="vi-VN"/>
              </w:rPr>
              <w:t xml:space="preserve">Accuracy</w:t>
            </w:r>
          </w:p>
        </w:tc>
        <w:tc>
          <w:tcPr>
            <w:tcW w:w="2800" w:type="dxa"/>
            <w:vAlign w:val="center"/>
          </w:tcPr>
          <w:p>
            <w:pPr>
              <w:keepNext/>
              <w:spacing w:before="40" w:after="40"/>
              <w:jc w:val="center"/>
              <w:rPr>
                <w:sz w:val="22"/>
              </w:rPr>
            </w:pPr>
            <w:r>
              <w:rPr>
                <w:sz w:val="22"/>
                <w:lang w:val="vi-VN"/>
              </w:rPr>
              <w:t xml:space="preserve">73,53%</w:t>
            </w:r>
          </w:p>
        </w:tc>
        <w:tc>
          <w:tcPr>
            <w:tcW w:w="2800" w:type="dxa"/>
            <w:vAlign w:val="center"/>
          </w:tcPr>
          <w:p>
            <w:pPr>
              <w:keepNext/>
              <w:spacing w:before="40" w:after="40"/>
              <w:jc w:val="center"/>
              <w:rPr>
                <w:sz w:val="22"/>
              </w:rPr>
            </w:pPr>
            <w:r>
              <w:rPr>
                <w:sz w:val="22"/>
                <w:lang w:val="vi-VN"/>
              </w:rPr>
              <w:t xml:space="preserve">73,53%</w:t>
            </w:r>
          </w:p>
        </w:tc>
      </w:tr>
      <w:tr>
        <w:trPr>
          <w:cantSplit/>
        </w:trPr>
        <w:tc>
          <w:tcPr>
            <w:tcW w:w="3800" w:type="dxa"/>
            <w:vAlign w:val="center"/>
          </w:tcPr>
          <w:p>
            <w:pPr>
              <w:keepNext/>
              <w:spacing w:before="40" w:after="40"/>
              <w:jc w:val="left"/>
              <w:rPr>
                <w:sz w:val="22"/>
              </w:rPr>
            </w:pPr>
            <w:r>
              <w:rPr>
                <w:sz w:val="22"/>
                <w:lang w:val="vi-VN"/>
              </w:rPr>
              <w:t xml:space="preserve">Precision</w:t>
            </w:r>
          </w:p>
        </w:tc>
        <w:tc>
          <w:tcPr>
            <w:tcW w:w="2800" w:type="dxa"/>
            <w:vAlign w:val="center"/>
          </w:tcPr>
          <w:p>
            <w:pPr>
              <w:keepNext/>
              <w:spacing w:before="40" w:after="40"/>
              <w:jc w:val="center"/>
              <w:rPr>
                <w:sz w:val="22"/>
              </w:rPr>
            </w:pPr>
            <w:r>
              <w:rPr>
                <w:sz w:val="22"/>
                <w:lang w:val="vi-VN"/>
              </w:rPr>
              <w:t xml:space="preserve">76,09%</w:t>
            </w:r>
          </w:p>
        </w:tc>
        <w:tc>
          <w:tcPr>
            <w:tcW w:w="2800" w:type="dxa"/>
            <w:vAlign w:val="center"/>
          </w:tcPr>
          <w:p>
            <w:pPr>
              <w:keepNext/>
              <w:spacing w:before="40" w:after="40"/>
              <w:jc w:val="center"/>
              <w:rPr>
                <w:sz w:val="22"/>
              </w:rPr>
            </w:pPr>
            <w:r>
              <w:rPr>
                <w:sz w:val="22"/>
                <w:lang w:val="vi-VN"/>
              </w:rPr>
              <w:t xml:space="preserve">76,09%</w:t>
            </w:r>
          </w:p>
        </w:tc>
      </w:tr>
      <w:tr>
        <w:trPr>
          <w:cantSplit/>
        </w:trPr>
        <w:tc>
          <w:tcPr>
            <w:tcW w:w="3800" w:type="dxa"/>
            <w:vAlign w:val="center"/>
          </w:tcPr>
          <w:p>
            <w:pPr>
              <w:keepNext/>
              <w:spacing w:before="40" w:after="40"/>
              <w:jc w:val="left"/>
              <w:rPr>
                <w:sz w:val="22"/>
              </w:rPr>
            </w:pPr>
            <w:r>
              <w:rPr>
                <w:sz w:val="22"/>
                <w:lang w:val="vi-VN"/>
              </w:rPr>
              <w:t xml:space="preserve">Recall</w:t>
            </w:r>
          </w:p>
        </w:tc>
        <w:tc>
          <w:tcPr>
            <w:tcW w:w="2800" w:type="dxa"/>
            <w:vAlign w:val="center"/>
          </w:tcPr>
          <w:p>
            <w:pPr>
              <w:keepNext/>
              <w:spacing w:before="40" w:after="40"/>
              <w:jc w:val="center"/>
              <w:rPr>
                <w:sz w:val="22"/>
              </w:rPr>
            </w:pPr>
            <w:r>
              <w:rPr>
                <w:sz w:val="22"/>
                <w:lang w:val="vi-VN"/>
              </w:rPr>
              <w:t xml:space="preserve">72,92%</w:t>
            </w:r>
          </w:p>
        </w:tc>
        <w:tc>
          <w:tcPr>
            <w:tcW w:w="2800" w:type="dxa"/>
            <w:vAlign w:val="center"/>
          </w:tcPr>
          <w:p>
            <w:pPr>
              <w:keepNext/>
              <w:spacing w:before="40" w:after="40"/>
              <w:jc w:val="center"/>
              <w:rPr>
                <w:sz w:val="22"/>
              </w:rPr>
            </w:pPr>
            <w:r>
              <w:rPr>
                <w:sz w:val="22"/>
                <w:lang w:val="vi-VN"/>
              </w:rPr>
              <w:t xml:space="preserve">72,92%</w:t>
            </w:r>
          </w:p>
        </w:tc>
      </w:tr>
      <w:tr>
        <w:trPr>
          <w:cantSplit/>
        </w:trPr>
        <w:tc>
          <w:tcPr>
            <w:tcW w:w="3800" w:type="dxa"/>
            <w:vAlign w:val="center"/>
          </w:tcPr>
          <w:p>
            <w:pPr>
              <w:keepNext/>
              <w:spacing w:before="40" w:after="40"/>
              <w:jc w:val="left"/>
              <w:rPr>
                <w:sz w:val="22"/>
              </w:rPr>
            </w:pPr>
            <w:r>
              <w:rPr>
                <w:sz w:val="22"/>
                <w:lang w:val="vi-VN"/>
              </w:rPr>
              <w:t xml:space="preserve">F1</w:t>
            </w:r>
          </w:p>
        </w:tc>
        <w:tc>
          <w:tcPr>
            <w:tcW w:w="2800" w:type="dxa"/>
            <w:vAlign w:val="center"/>
          </w:tcPr>
          <w:p>
            <w:pPr>
              <w:keepNext/>
              <w:spacing w:before="40" w:after="40"/>
              <w:jc w:val="center"/>
              <w:rPr>
                <w:sz w:val="22"/>
              </w:rPr>
            </w:pPr>
            <w:r>
              <w:rPr>
                <w:sz w:val="22"/>
                <w:lang w:val="vi-VN"/>
              </w:rPr>
              <w:t xml:space="preserve">74,47%</w:t>
            </w:r>
          </w:p>
        </w:tc>
        <w:tc>
          <w:tcPr>
            <w:tcW w:w="2800" w:type="dxa"/>
            <w:vAlign w:val="center"/>
          </w:tcPr>
          <w:p>
            <w:pPr>
              <w:keepNext/>
              <w:spacing w:before="40" w:after="40"/>
              <w:jc w:val="center"/>
              <w:rPr>
                <w:sz w:val="22"/>
              </w:rPr>
            </w:pPr>
            <w:r>
              <w:rPr>
                <w:sz w:val="22"/>
                <w:lang w:val="vi-VN"/>
              </w:rPr>
              <w:t xml:space="preserve">74,47%</w:t>
            </w:r>
          </w:p>
        </w:tc>
      </w:tr>
      <w:tr>
        <w:trPr>
          <w:cantSplit/>
        </w:trPr>
        <w:tc>
          <w:tcPr>
            <w:tcW w:w="3800" w:type="dxa"/>
            <w:vAlign w:val="center"/>
          </w:tcPr>
          <w:p>
            <w:pPr>
              <w:keepNext/>
              <w:spacing w:before="40" w:after="40"/>
              <w:jc w:val="left"/>
              <w:rPr>
                <w:sz w:val="22"/>
              </w:rPr>
            </w:pPr>
            <w:r>
              <w:rPr>
                <w:sz w:val="22"/>
                <w:lang w:val="vi-VN"/>
              </w:rPr>
              <w:t xml:space="preserve">ROC-AUC</w:t>
            </w:r>
          </w:p>
        </w:tc>
        <w:tc>
          <w:tcPr>
            <w:tcW w:w="2800" w:type="dxa"/>
            <w:vAlign w:val="center"/>
          </w:tcPr>
          <w:p>
            <w:pPr>
              <w:keepNext/>
              <w:spacing w:before="40" w:after="40"/>
              <w:jc w:val="center"/>
              <w:rPr>
                <w:sz w:val="22"/>
              </w:rPr>
            </w:pPr>
            <w:r>
              <w:rPr>
                <w:sz w:val="22"/>
                <w:lang w:val="vi-VN"/>
              </w:rPr>
              <w:t xml:space="preserve">0,8116</w:t>
            </w:r>
          </w:p>
        </w:tc>
        <w:tc>
          <w:tcPr>
            <w:tcW w:w="2800" w:type="dxa"/>
            <w:vAlign w:val="center"/>
          </w:tcPr>
          <w:p>
            <w:pPr>
              <w:keepNext/>
              <w:spacing w:before="40" w:after="40"/>
              <w:jc w:val="center"/>
              <w:rPr>
                <w:sz w:val="22"/>
              </w:rPr>
            </w:pPr>
            <w:r>
              <w:rPr>
                <w:sz w:val="22"/>
                <w:lang w:val="vi-VN"/>
              </w:rPr>
              <w:t xml:space="preserve">0,8116</w:t>
            </w:r>
          </w:p>
        </w:tc>
      </w:tr>
      <w:tr>
        <w:trPr>
          <w:cantSplit/>
        </w:trPr>
        <w:tc>
          <w:tcPr>
            <w:tcW w:w="3800" w:type="dxa"/>
            <w:vAlign w:val="center"/>
          </w:tcPr>
          <w:p>
            <w:pPr>
              <w:keepNext/>
              <w:spacing w:before="40" w:after="40"/>
              <w:jc w:val="left"/>
              <w:rPr>
                <w:sz w:val="22"/>
              </w:rPr>
            </w:pPr>
            <w:r>
              <w:rPr>
                <w:sz w:val="22"/>
                <w:lang w:val="vi-VN"/>
              </w:rPr>
              <w:t xml:space="preserve">Log loss</w:t>
            </w:r>
          </w:p>
        </w:tc>
        <w:tc>
          <w:tcPr>
            <w:tcW w:w="2800" w:type="dxa"/>
            <w:vAlign w:val="center"/>
          </w:tcPr>
          <w:p>
            <w:pPr>
              <w:keepNext/>
              <w:spacing w:before="40" w:after="40"/>
              <w:jc w:val="center"/>
              <w:rPr>
                <w:sz w:val="22"/>
              </w:rPr>
            </w:pPr>
            <w:r>
              <w:rPr>
                <w:sz w:val="22"/>
                <w:lang w:val="vi-VN"/>
              </w:rPr>
              <w:t xml:space="preserve">0,5241</w:t>
            </w:r>
          </w:p>
        </w:tc>
        <w:tc>
          <w:tcPr>
            <w:tcW w:w="2800" w:type="dxa"/>
            <w:vAlign w:val="center"/>
          </w:tcPr>
          <w:p>
            <w:pPr>
              <w:keepNext/>
              <w:spacing w:before="40" w:after="40"/>
              <w:jc w:val="center"/>
              <w:rPr>
                <w:sz w:val="22"/>
              </w:rPr>
            </w:pPr>
            <w:r>
              <w:rPr>
                <w:sz w:val="22"/>
                <w:lang w:val="vi-VN"/>
              </w:rPr>
              <w:t xml:space="preserve">0,5241</w:t>
            </w:r>
          </w:p>
        </w:tc>
      </w:tr>
      <w:tr>
        <w:trPr>
          <w:cantSplit/>
        </w:trPr>
        <w:tc>
          <w:tcPr>
            <w:tcW w:w="3800" w:type="dxa"/>
            <w:vAlign w:val="center"/>
          </w:tcPr>
          <w:p>
            <w:pPr>
              <w:spacing w:before="40" w:after="40"/>
              <w:jc w:val="left"/>
              <w:rPr>
                <w:sz w:val="22"/>
              </w:rPr>
            </w:pPr>
            <w:r>
              <w:rPr>
                <w:sz w:val="22"/>
                <w:lang w:val="vi-VN"/>
              </w:rPr>
              <w:t xml:space="preserve">Accuracy của mốc đa số</w:t>
            </w:r>
          </w:p>
        </w:tc>
        <w:tc>
          <w:tcPr>
            <w:tcW w:w="2800" w:type="dxa"/>
            <w:vAlign w:val="center"/>
          </w:tcPr>
          <w:p>
            <w:pPr>
              <w:spacing w:before="40" w:after="40"/>
              <w:jc w:val="center"/>
              <w:rPr>
                <w:sz w:val="22"/>
              </w:rPr>
            </w:pPr>
            <w:r>
              <w:rPr>
                <w:sz w:val="22"/>
                <w:lang w:val="vi-VN"/>
              </w:rPr>
              <w:t xml:space="preserve">52,94%</w:t>
            </w:r>
          </w:p>
        </w:tc>
        <w:tc>
          <w:tcPr>
            <w:tcW w:w="2800" w:type="dxa"/>
            <w:vAlign w:val="center"/>
          </w:tcPr>
          <w:p>
            <w:pPr>
              <w:spacing w:before="40" w:after="40"/>
              <w:jc w:val="center"/>
              <w:rPr>
                <w:sz w:val="22"/>
              </w:rPr>
            </w:pPr>
            <w:r>
              <w:rPr>
                <w:sz w:val="22"/>
                <w:lang w:val="vi-VN"/>
              </w:rPr>
              <w:t xml:space="preserve">52,94%</w:t>
            </w:r>
          </w:p>
        </w:tc>
      </w:tr>
    </w:tbl>
    <w:p>
      <w:pPr>
        <w:spacing w:after="60"/>
      </w:pPr>
    </w:p>
    <w:p>
      <w:pPr>
        <w:keepNext/>
        <w:spacing w:before="120"/>
        <w:jc w:val="center"/>
      </w:pPr>
      <w:r>
        <w:drawing>
          <wp:inline distT="0" distB="0" distL="0" distR="0">
            <wp:extent cx="2926080" cy="2470379"/>
            <wp:docPr id="9107" name="Hinh 9107" descr="Ma trận nhầm lẫn của mô hình trên tập kiểm tra (ngưỡng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 name="image_ch5_1.png"/>
                    <pic:cNvPicPr/>
                  </pic:nvPicPr>
                  <pic:blipFill>
                    <a:blip r:embed="rId907"/>
                    <a:stretch>
                      <a:fillRect/>
                    </a:stretch>
                  </pic:blipFill>
                  <pic:spPr>
                    <a:xfrm>
                      <a:off x="0" y="0"/>
                      <a:ext cx="2926080" cy="2470379"/>
                    </a:xfrm>
                    <a:prstGeom prst="rect">
                      <a:avLst/>
                    </a:prstGeom>
                  </pic:spPr>
                </pic:pic>
              </a:graphicData>
            </a:graphic>
          </wp:inline>
        </w:drawing>
      </w:r>
    </w:p>
    <w:p>
      <w:pPr>
        <w:pStyle w:val="Caption"/>
        <w:keepNext w:val="0"/>
        <w:rPr>
          <w:lang w:val="vi-VN"/>
        </w:rPr>
      </w:pPr>
      <w:bookmarkStart w:id="932" w:name="_TocCap932"/>
      <w:r>
        <w:t xml:space="preserve">Hình </w:t>
      </w:r>
      <w:fldSimple w:instr=" STYLEREF 1 \s ">
        <w:r>
          <w:rPr>
            <w:noProof/>
          </w:rPr>
          <w:t>5</w:t>
        </w:r>
      </w:fldSimple>
      <w:r>
        <w:t>.</w:t>
      </w:r>
      <w:fldSimple w:instr=" SEQ Hình \* ARABIC \s 1 ">
        <w:r>
          <w:rPr>
            <w:noProof/>
          </w:rPr>
          <w:t>1</w:t>
        </w:r>
      </w:fldSimple>
      <w:r>
        <w:rPr>
          <w:lang w:val="vi-VN"/>
        </w:rPr>
        <w:t xml:space="preserve">. Ma trận nhầm lẫn của mô hình trên tập kiểm tra (ngưỡng 0,5)</w:t>
      </w:r>
      <w:bookmarkEnd w:id="932"/>
    </w:p>
    <w:p>
      <w:pPr>
        <w:keepNext/>
        <w:spacing w:before="120"/>
        <w:jc w:val="center"/>
      </w:pPr>
      <w:r>
        <w:drawing>
          <wp:inline distT="0" distB="0" distL="0" distR="0">
            <wp:extent cx="3291840" cy="2974312"/>
            <wp:docPr id="9108" name="Hinh 9108" descr="Đường cong ROC của mô hình trên tập kiểm 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 name="image_ch5_2.png"/>
                    <pic:cNvPicPr/>
                  </pic:nvPicPr>
                  <pic:blipFill>
                    <a:blip r:embed="rId908"/>
                    <a:stretch>
                      <a:fillRect/>
                    </a:stretch>
                  </pic:blipFill>
                  <pic:spPr>
                    <a:xfrm>
                      <a:off x="0" y="0"/>
                      <a:ext cx="3291840" cy="2974312"/>
                    </a:xfrm>
                    <a:prstGeom prst="rect">
                      <a:avLst/>
                    </a:prstGeom>
                  </pic:spPr>
                </pic:pic>
              </a:graphicData>
            </a:graphic>
          </wp:inline>
        </w:drawing>
      </w:r>
    </w:p>
    <w:p>
      <w:pPr>
        <w:pStyle w:val="Caption"/>
        <w:keepNext w:val="0"/>
        <w:rPr>
          <w:lang w:val="vi-VN"/>
        </w:rPr>
      </w:pPr>
      <w:bookmarkStart w:id="933" w:name="_TocCap933"/>
      <w:r>
        <w:t xml:space="preserve">Hình </w:t>
      </w:r>
      <w:fldSimple w:instr=" STYLEREF 1 \s ">
        <w:r>
          <w:rPr>
            <w:noProof/>
          </w:rPr>
          <w:t>5</w:t>
        </w:r>
      </w:fldSimple>
      <w:r>
        <w:t>.</w:t>
      </w:r>
      <w:fldSimple w:instr=" SEQ Hình \* ARABIC \s 1 ">
        <w:r>
          <w:rPr>
            <w:noProof/>
          </w:rPr>
          <w:t>2</w:t>
        </w:r>
      </w:fldSimple>
      <w:r>
        <w:rPr>
          <w:lang w:val="vi-VN"/>
        </w:rPr>
        <w:t xml:space="preserve">. Đường cong ROC của mô hình trên tập kiểm tra</w:t>
      </w:r>
      <w:bookmarkEnd w:id="933"/>
    </w:p>
    <w:p>
      <w:pPr>
        <w:pStyle w:val="BodyTextIndent"/>
        <w:rPr>
          <w:lang w:val="vi-VN"/>
        </w:rPr>
      </w:pPr>
      <w:r>
        <w:rPr>
          <w:b/>
          <w:bCs/>
          <w:lang w:val="vi-VN"/>
        </w:rPr>
        <w:t xml:space="preserve">Ước lượng bằng kiểm định chéo.</w:t>
      </w:r>
      <w:r>
        <w:rPr>
          <w:lang w:val="vi-VN"/>
        </w:rPr>
        <w:t xml:space="preserve"> Một lần chia train/test duy nhất có thể gặp may hoặc rủi, nên nhóm ước lượng thêm bằng kiểm định chéo 5 phần trên tập huấn luyện (Bảng 5-2). Độ chính xác trung bình 74,52% sát với kết quả trên tập kiểm tra (73,53%); chênh lệch khoảng một điểm phần trăm, nhỏ hơn nhiều so với độ lệch chuẩn giữa các phần (khoảng 4,4 điểm). Điều này cho thấy kết quả không phụ thuộc vào một cách chia dữ liệu cụ thể.</w:t>
      </w:r>
    </w:p>
    <w:p>
      <w:pPr>
        <w:pStyle w:val="Caption"/>
        <w:keepNext/>
        <w:rPr>
          <w:lang w:val="vi-VN"/>
        </w:rPr>
      </w:pPr>
      <w:bookmarkStart w:id="934" w:name="_TocCap934"/>
      <w:r>
        <w:t xml:space="preserve">Bảng </w:t>
      </w:r>
      <w:fldSimple w:instr=" STYLEREF 1 \s ">
        <w:r>
          <w:rPr>
            <w:noProof/>
          </w:rPr>
          <w:t>5</w:t>
        </w:r>
      </w:fldSimple>
      <w:r>
        <w:noBreakHyphen/>
      </w:r>
      <w:fldSimple w:instr=" SEQ Bảng \* ARABIC \s 1 ">
        <w:r>
          <w:rPr>
            <w:noProof/>
          </w:rPr>
          <w:t>2</w:t>
        </w:r>
      </w:fldSimple>
      <w:r>
        <w:rPr>
          <w:lang w:val="vi-VN"/>
        </w:rPr>
        <w:t xml:space="preserve">. Kiểm định chéo 5 phần trên tập huấn luyện (C = 1)</w:t>
      </w:r>
      <w:bookmarkEnd w:id="934"/>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800"/>
        <w:gridCol w:w="2800"/>
        <w:gridCol w:w="2800"/>
      </w:tblGrid>
      <w:tr>
        <w:trPr>
          <w:cantSplit/>
          <w:tblHeader/>
        </w:trPr>
        <w:tc>
          <w:tcPr>
            <w:tcW w:w="3800" w:type="dxa"/>
            <w:shd w:val="clear" w:color="auto" w:fill="D9E2F3"/>
            <w:vAlign w:val="center"/>
          </w:tcPr>
          <w:p>
            <w:pPr>
              <w:keepNext/>
              <w:spacing w:before="40" w:after="40"/>
              <w:jc w:val="center"/>
              <w:rPr>
                <w:sz w:val="22"/>
              </w:rPr>
            </w:pPr>
            <w:r>
              <w:rPr>
                <w:b/>
                <w:bCs/>
                <w:sz w:val="22"/>
                <w:lang w:val="vi-VN"/>
              </w:rPr>
              <w:t xml:space="preserve">Thước đo</w:t>
            </w:r>
          </w:p>
        </w:tc>
        <w:tc>
          <w:tcPr>
            <w:tcW w:w="2800" w:type="dxa"/>
            <w:shd w:val="clear" w:color="auto" w:fill="D9E2F3"/>
            <w:vAlign w:val="center"/>
          </w:tcPr>
          <w:p>
            <w:pPr>
              <w:keepNext/>
              <w:spacing w:before="40" w:after="40"/>
              <w:jc w:val="center"/>
              <w:rPr>
                <w:sz w:val="22"/>
              </w:rPr>
            </w:pPr>
            <w:r>
              <w:rPr>
                <w:b/>
                <w:bCs/>
                <w:sz w:val="22"/>
                <w:lang w:val="vi-VN"/>
              </w:rPr>
              <w:t xml:space="preserve">Trung bình</w:t>
            </w:r>
          </w:p>
        </w:tc>
        <w:tc>
          <w:tcPr>
            <w:tcW w:w="2800" w:type="dxa"/>
            <w:shd w:val="clear" w:color="auto" w:fill="D9E2F3"/>
            <w:vAlign w:val="center"/>
          </w:tcPr>
          <w:p>
            <w:pPr>
              <w:keepNext/>
              <w:spacing w:before="40" w:after="40"/>
              <w:jc w:val="center"/>
              <w:rPr>
                <w:sz w:val="22"/>
              </w:rPr>
            </w:pPr>
            <w:r>
              <w:rPr>
                <w:b/>
                <w:bCs/>
                <w:sz w:val="22"/>
                <w:lang w:val="vi-VN"/>
              </w:rPr>
              <w:t xml:space="preserve">Độ lệch chuẩn</w:t>
            </w:r>
          </w:p>
        </w:tc>
      </w:tr>
      <w:tr>
        <w:trPr>
          <w:cantSplit/>
        </w:trPr>
        <w:tc>
          <w:tcPr>
            <w:tcW w:w="3800" w:type="dxa"/>
            <w:vAlign w:val="center"/>
          </w:tcPr>
          <w:p>
            <w:pPr>
              <w:keepNext/>
              <w:spacing w:before="40" w:after="40"/>
              <w:jc w:val="left"/>
              <w:rPr>
                <w:sz w:val="22"/>
              </w:rPr>
            </w:pPr>
            <w:r>
              <w:rPr>
                <w:sz w:val="22"/>
                <w:lang w:val="vi-VN"/>
              </w:rPr>
              <w:t xml:space="preserve">Accuracy</w:t>
            </w:r>
          </w:p>
        </w:tc>
        <w:tc>
          <w:tcPr>
            <w:tcW w:w="2800" w:type="dxa"/>
            <w:vAlign w:val="center"/>
          </w:tcPr>
          <w:p>
            <w:pPr>
              <w:keepNext/>
              <w:spacing w:before="40" w:after="40"/>
              <w:jc w:val="center"/>
              <w:rPr>
                <w:sz w:val="22"/>
              </w:rPr>
            </w:pPr>
            <w:r>
              <w:rPr>
                <w:sz w:val="22"/>
                <w:lang w:val="vi-VN"/>
              </w:rPr>
              <w:t xml:space="preserve">74,52%</w:t>
            </w:r>
          </w:p>
        </w:tc>
        <w:tc>
          <w:tcPr>
            <w:tcW w:w="2800" w:type="dxa"/>
            <w:vAlign w:val="center"/>
          </w:tcPr>
          <w:p>
            <w:pPr>
              <w:keepNext/>
              <w:spacing w:before="40" w:after="40"/>
              <w:jc w:val="center"/>
              <w:rPr>
                <w:sz w:val="22"/>
              </w:rPr>
            </w:pPr>
            <w:r>
              <w:rPr>
                <w:sz w:val="22"/>
                <w:lang w:val="vi-VN"/>
              </w:rPr>
              <w:t xml:space="preserve">4,38%</w:t>
            </w:r>
          </w:p>
        </w:tc>
      </w:tr>
      <w:tr>
        <w:trPr>
          <w:cantSplit/>
        </w:trPr>
        <w:tc>
          <w:tcPr>
            <w:tcW w:w="3800" w:type="dxa"/>
            <w:vAlign w:val="center"/>
          </w:tcPr>
          <w:p>
            <w:pPr>
              <w:keepNext/>
              <w:spacing w:before="40" w:after="40"/>
              <w:jc w:val="left"/>
              <w:rPr>
                <w:sz w:val="22"/>
              </w:rPr>
            </w:pPr>
            <w:r>
              <w:rPr>
                <w:sz w:val="22"/>
                <w:lang w:val="vi-VN"/>
              </w:rPr>
              <w:t xml:space="preserve">Precision</w:t>
            </w:r>
          </w:p>
        </w:tc>
        <w:tc>
          <w:tcPr>
            <w:tcW w:w="2800" w:type="dxa"/>
            <w:vAlign w:val="center"/>
          </w:tcPr>
          <w:p>
            <w:pPr>
              <w:keepNext/>
              <w:spacing w:before="40" w:after="40"/>
              <w:jc w:val="center"/>
              <w:rPr>
                <w:sz w:val="22"/>
              </w:rPr>
            </w:pPr>
            <w:r>
              <w:rPr>
                <w:sz w:val="22"/>
                <w:lang w:val="vi-VN"/>
              </w:rPr>
              <w:t xml:space="preserve">76,80%</w:t>
            </w:r>
          </w:p>
        </w:tc>
        <w:tc>
          <w:tcPr>
            <w:tcW w:w="2800" w:type="dxa"/>
            <w:vAlign w:val="center"/>
          </w:tcPr>
          <w:p>
            <w:pPr>
              <w:keepNext/>
              <w:spacing w:before="40" w:after="40"/>
              <w:jc w:val="center"/>
              <w:rPr>
                <w:sz w:val="22"/>
              </w:rPr>
            </w:pPr>
            <w:r>
              <w:rPr>
                <w:sz w:val="22"/>
                <w:lang w:val="vi-VN"/>
              </w:rPr>
              <w:t xml:space="preserve">4,26%</w:t>
            </w:r>
          </w:p>
        </w:tc>
      </w:tr>
      <w:tr>
        <w:trPr>
          <w:cantSplit/>
        </w:trPr>
        <w:tc>
          <w:tcPr>
            <w:tcW w:w="3800" w:type="dxa"/>
            <w:vAlign w:val="center"/>
          </w:tcPr>
          <w:p>
            <w:pPr>
              <w:keepNext/>
              <w:spacing w:before="40" w:after="40"/>
              <w:jc w:val="left"/>
              <w:rPr>
                <w:sz w:val="22"/>
              </w:rPr>
            </w:pPr>
            <w:r>
              <w:rPr>
                <w:sz w:val="22"/>
                <w:lang w:val="vi-VN"/>
              </w:rPr>
              <w:t xml:space="preserve">Recall</w:t>
            </w:r>
          </w:p>
        </w:tc>
        <w:tc>
          <w:tcPr>
            <w:tcW w:w="2800" w:type="dxa"/>
            <w:vAlign w:val="center"/>
          </w:tcPr>
          <w:p>
            <w:pPr>
              <w:keepNext/>
              <w:spacing w:before="40" w:after="40"/>
              <w:jc w:val="center"/>
              <w:rPr>
                <w:sz w:val="22"/>
              </w:rPr>
            </w:pPr>
            <w:r>
              <w:rPr>
                <w:sz w:val="22"/>
                <w:lang w:val="vi-VN"/>
              </w:rPr>
              <w:t xml:space="preserve">74,26%</w:t>
            </w:r>
          </w:p>
        </w:tc>
        <w:tc>
          <w:tcPr>
            <w:tcW w:w="2800" w:type="dxa"/>
            <w:vAlign w:val="center"/>
          </w:tcPr>
          <w:p>
            <w:pPr>
              <w:keepNext/>
              <w:spacing w:before="40" w:after="40"/>
              <w:jc w:val="center"/>
              <w:rPr>
                <w:sz w:val="22"/>
              </w:rPr>
            </w:pPr>
            <w:r>
              <w:rPr>
                <w:sz w:val="22"/>
                <w:lang w:val="vi-VN"/>
              </w:rPr>
              <w:t xml:space="preserve">4,58%</w:t>
            </w:r>
          </w:p>
        </w:tc>
      </w:tr>
      <w:tr>
        <w:trPr>
          <w:cantSplit/>
        </w:trPr>
        <w:tc>
          <w:tcPr>
            <w:tcW w:w="3800" w:type="dxa"/>
            <w:vAlign w:val="center"/>
          </w:tcPr>
          <w:p>
            <w:pPr>
              <w:keepNext/>
              <w:spacing w:before="40" w:after="40"/>
              <w:jc w:val="left"/>
              <w:rPr>
                <w:sz w:val="22"/>
              </w:rPr>
            </w:pPr>
            <w:r>
              <w:rPr>
                <w:sz w:val="22"/>
                <w:lang w:val="vi-VN"/>
              </w:rPr>
              <w:t xml:space="preserve">F1</w:t>
            </w:r>
          </w:p>
        </w:tc>
        <w:tc>
          <w:tcPr>
            <w:tcW w:w="2800" w:type="dxa"/>
            <w:vAlign w:val="center"/>
          </w:tcPr>
          <w:p>
            <w:pPr>
              <w:keepNext/>
              <w:spacing w:before="40" w:after="40"/>
              <w:jc w:val="center"/>
              <w:rPr>
                <w:sz w:val="22"/>
              </w:rPr>
            </w:pPr>
            <w:r>
              <w:rPr>
                <w:sz w:val="22"/>
                <w:lang w:val="vi-VN"/>
              </w:rPr>
              <w:t xml:space="preserve">75,50%</w:t>
            </w:r>
          </w:p>
        </w:tc>
        <w:tc>
          <w:tcPr>
            <w:tcW w:w="2800" w:type="dxa"/>
            <w:vAlign w:val="center"/>
          </w:tcPr>
          <w:p>
            <w:pPr>
              <w:keepNext/>
              <w:spacing w:before="40" w:after="40"/>
              <w:jc w:val="center"/>
              <w:rPr>
                <w:sz w:val="22"/>
              </w:rPr>
            </w:pPr>
            <w:r>
              <w:rPr>
                <w:sz w:val="22"/>
                <w:lang w:val="vi-VN"/>
              </w:rPr>
              <w:t xml:space="preserve">4,28%</w:t>
            </w:r>
          </w:p>
        </w:tc>
      </w:tr>
      <w:tr>
        <w:trPr>
          <w:cantSplit/>
        </w:trPr>
        <w:tc>
          <w:tcPr>
            <w:tcW w:w="3800" w:type="dxa"/>
            <w:vAlign w:val="center"/>
          </w:tcPr>
          <w:p>
            <w:pPr>
              <w:spacing w:before="40" w:after="40"/>
              <w:jc w:val="left"/>
              <w:rPr>
                <w:sz w:val="22"/>
              </w:rPr>
            </w:pPr>
            <w:r>
              <w:rPr>
                <w:sz w:val="22"/>
                <w:lang w:val="vi-VN"/>
              </w:rPr>
              <w:t xml:space="preserve">ROC-AUC</w:t>
            </w:r>
          </w:p>
        </w:tc>
        <w:tc>
          <w:tcPr>
            <w:tcW w:w="2800" w:type="dxa"/>
            <w:vAlign w:val="center"/>
          </w:tcPr>
          <w:p>
            <w:pPr>
              <w:spacing w:before="40" w:after="40"/>
              <w:jc w:val="center"/>
              <w:rPr>
                <w:sz w:val="22"/>
              </w:rPr>
            </w:pPr>
            <w:r>
              <w:rPr>
                <w:sz w:val="22"/>
                <w:lang w:val="vi-VN"/>
              </w:rPr>
              <w:t xml:space="preserve">0,8161</w:t>
            </w:r>
          </w:p>
        </w:tc>
        <w:tc>
          <w:tcPr>
            <w:tcW w:w="2800" w:type="dxa"/>
            <w:vAlign w:val="center"/>
          </w:tcPr>
          <w:p>
            <w:pPr>
              <w:spacing w:before="40" w:after="40"/>
              <w:jc w:val="center"/>
              <w:rPr>
                <w:sz w:val="22"/>
              </w:rPr>
            </w:pPr>
            <w:r>
              <w:rPr>
                <w:sz w:val="22"/>
                <w:lang w:val="vi-VN"/>
              </w:rPr>
              <w:t xml:space="preserve">0,0314</w:t>
            </w:r>
          </w:p>
        </w:tc>
      </w:tr>
    </w:tbl>
    <w:p>
      <w:pPr>
        <w:spacing w:after="60"/>
      </w:pPr>
    </w:p>
    <w:p>
      <w:pPr>
        <w:pStyle w:val="BodyTextIndent"/>
        <w:rPr>
          <w:lang w:val="vi-VN"/>
        </w:rPr>
      </w:pPr>
      <w:r>
        <w:rPr>
          <w:b/>
          <w:bCs/>
          <w:lang w:val="vi-VN"/>
        </w:rPr>
        <w:t xml:space="preserve">Tinh chỉnh hệ số điều chuẩn C và so sánh L1, L2.</w:t>
      </w:r>
      <w:r>
        <w:rPr>
          <w:lang w:val="vi-VN"/>
        </w:rPr>
        <w:t xml:space="preserve"> Bảng 5-3 mở rộng lưới C đã dùng ở mục 4.5 và thêm điều chuẩn L1 để so sánh [7]. Với L2, độ chính xác tăng từ 72,68% (C = 0,001) lên 74,52% (C = 1) rồi gần như đi ngang khi C ≥ 1, vì lúc đó thành phần phạt rất nhỏ so với hàm mất mát. Từ C = 0,1 trở lên, các giá trị chỉ chênh nhau không quá 0,2 điểm, trong khi độ lệch chuẩn giữa các phần là hơn 4 điểm, nên không thể nói giá trị nào thật sự tốt hơn; nhóm giữ C = 1 vì cho kết quả cao nhất và là giá trị thông dụng. Mô hình ít nhạy với C vì chỉ có 11 thuộc tính trên 1.087 mẫu, nguy cơ quá khớp vốn đã thấp.</w:t>
      </w:r>
    </w:p>
    <w:p>
      <w:pPr>
        <w:pStyle w:val="BodyTextIndent"/>
        <w:rPr>
          <w:lang w:val="vi-VN"/>
        </w:rPr>
      </w:pPr>
      <w:r>
        <w:rPr>
          <w:lang w:val="vi-VN"/>
        </w:rPr>
        <w:t xml:space="preserve">Điều chuẩn L1 cho thêm một góc nhìn về mức độ quan trọng của các thuộc tính. Ở C = 0,001, phạt quá mạnh khiến toàn bộ hệ số về 0 và mô hình chỉ còn đoán một lớp (độ chính xác 47,10%). Ở C = 0,01, chỉ còn </w:t>
      </w:r>
      <w:r>
        <w:rPr>
          <w:i/>
          <w:iCs/>
          <w:lang w:val="vi-VN"/>
        </w:rPr>
        <w:t xml:space="preserve">alcohol</w:t>
      </w:r>
      <w:r>
        <w:rPr>
          <w:lang w:val="vi-VN"/>
        </w:rPr>
        <w:t xml:space="preserve"> và </w:t>
      </w:r>
      <w:r>
        <w:rPr>
          <w:i/>
          <w:iCs/>
          <w:lang w:val="vi-VN"/>
        </w:rPr>
        <w:t xml:space="preserve">volatile acidity</w:t>
      </w:r>
      <w:r>
        <w:rPr>
          <w:lang w:val="vi-VN"/>
        </w:rPr>
        <w:t xml:space="preserve"> được giữ lại mà độ chính xác vẫn đạt 70,28%. Ở C = 0,1, mô hình giữ 7 trong 11 thuộc tính (loại </w:t>
      </w:r>
      <w:r>
        <w:rPr>
          <w:i/>
          <w:iCs/>
          <w:lang w:val="vi-VN"/>
        </w:rPr>
        <w:t xml:space="preserve">citric acid</w:t>
      </w:r>
      <w:r>
        <w:rPr>
          <w:lang w:val="vi-VN"/>
        </w:rPr>
        <w:t xml:space="preserve">, </w:t>
      </w:r>
      <w:r>
        <w:rPr>
          <w:i/>
          <w:iCs/>
          <w:lang w:val="vi-VN"/>
        </w:rPr>
        <w:t xml:space="preserve">residual sugar</w:t>
      </w:r>
      <w:r>
        <w:rPr>
          <w:lang w:val="vi-VN"/>
        </w:rPr>
        <w:t xml:space="preserve">, </w:t>
      </w:r>
      <w:r>
        <w:rPr>
          <w:i/>
          <w:iCs/>
          <w:lang w:val="vi-VN"/>
        </w:rPr>
        <w:t xml:space="preserve">density</w:t>
      </w:r>
      <w:r>
        <w:rPr>
          <w:lang w:val="vi-VN"/>
        </w:rPr>
        <w:t xml:space="preserve"> và </w:t>
      </w:r>
      <w:r>
        <w:rPr>
          <w:i/>
          <w:iCs/>
          <w:lang w:val="vi-VN"/>
        </w:rPr>
        <w:t xml:space="preserve">pH</w:t>
      </w:r>
      <w:r>
        <w:rPr>
          <w:lang w:val="vi-VN"/>
        </w:rPr>
        <w:t xml:space="preserve">) và đạt 73,87%, chỉ kém bản đầy đủ khoảng 0,65 điểm. Từ C = 1 trở lên, L1 giữ cả 11 thuộc tính và cho kết quả tương đương L2. Như vậy một mô hình gọn hơn nhiều vẫn gần như giữ được chất lượng, và bốn thuộc tính bị loại đầu tiên cũng là những thuộc tính có khoảng tin cậy chứa 1 ở mục sau.</w:t>
      </w:r>
    </w:p>
    <w:p>
      <w:pPr>
        <w:pStyle w:val="Caption"/>
        <w:keepNext/>
        <w:rPr>
          <w:lang w:val="vi-VN"/>
        </w:rPr>
      </w:pPr>
      <w:bookmarkStart w:id="935" w:name="_TocCap935"/>
      <w:r>
        <w:t xml:space="preserve">Bảng </w:t>
      </w:r>
      <w:fldSimple w:instr=" STYLEREF 1 \s ">
        <w:r>
          <w:rPr>
            <w:noProof/>
          </w:rPr>
          <w:t>5</w:t>
        </w:r>
      </w:fldSimple>
      <w:r>
        <w:noBreakHyphen/>
      </w:r>
      <w:fldSimple w:instr=" SEQ Bảng \* ARABIC \s 1 ">
        <w:r>
          <w:rPr>
            <w:noProof/>
          </w:rPr>
          <w:t>3</w:t>
        </w:r>
      </w:fldSimple>
      <w:r>
        <w:rPr>
          <w:lang w:val="vi-VN"/>
        </w:rPr>
        <w:t xml:space="preserve">. Accuracy kiểm định chéo (trung bình ± độ lệch chuẩn) theo C với điều chuẩn L2 và L1</w:t>
      </w:r>
      <w:bookmarkEnd w:id="935"/>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500"/>
        <w:gridCol w:w="2600"/>
        <w:gridCol w:w="2600"/>
        <w:gridCol w:w="2700"/>
      </w:tblGrid>
      <w:tr>
        <w:trPr>
          <w:cantSplit/>
          <w:tblHeader/>
        </w:trPr>
        <w:tc>
          <w:tcPr>
            <w:tcW w:w="1500" w:type="dxa"/>
            <w:shd w:val="clear" w:color="auto" w:fill="D9E2F3"/>
            <w:vAlign w:val="center"/>
          </w:tcPr>
          <w:p>
            <w:pPr>
              <w:keepNext/>
              <w:spacing w:before="40" w:after="40"/>
              <w:jc w:val="center"/>
              <w:rPr>
                <w:sz w:val="22"/>
              </w:rPr>
            </w:pPr>
            <w:r>
              <w:rPr>
                <w:b/>
                <w:bCs/>
                <w:sz w:val="22"/>
                <w:lang w:val="vi-VN"/>
              </w:rPr>
              <w:t xml:space="preserve">C</w:t>
            </w:r>
          </w:p>
        </w:tc>
        <w:tc>
          <w:tcPr>
            <w:tcW w:w="2600" w:type="dxa"/>
            <w:shd w:val="clear" w:color="auto" w:fill="D9E2F3"/>
            <w:vAlign w:val="center"/>
          </w:tcPr>
          <w:p>
            <w:pPr>
              <w:keepNext/>
              <w:spacing w:before="40" w:after="40"/>
              <w:jc w:val="center"/>
              <w:rPr>
                <w:sz w:val="22"/>
              </w:rPr>
            </w:pPr>
            <w:r>
              <w:rPr>
                <w:b/>
                <w:bCs/>
                <w:sz w:val="22"/>
                <w:lang w:val="vi-VN"/>
              </w:rPr>
              <w:t xml:space="preserve">L2: accuracy (%)</w:t>
            </w:r>
          </w:p>
        </w:tc>
        <w:tc>
          <w:tcPr>
            <w:tcW w:w="2600" w:type="dxa"/>
            <w:shd w:val="clear" w:color="auto" w:fill="D9E2F3"/>
            <w:vAlign w:val="center"/>
          </w:tcPr>
          <w:p>
            <w:pPr>
              <w:keepNext/>
              <w:spacing w:before="40" w:after="40"/>
              <w:jc w:val="center"/>
              <w:rPr>
                <w:sz w:val="22"/>
              </w:rPr>
            </w:pPr>
            <w:r>
              <w:rPr>
                <w:b/>
                <w:bCs/>
                <w:sz w:val="22"/>
                <w:lang w:val="vi-VN"/>
              </w:rPr>
              <w:t xml:space="preserve">L1: accuracy (%)</w:t>
            </w:r>
          </w:p>
        </w:tc>
        <w:tc>
          <w:tcPr>
            <w:tcW w:w="2700" w:type="dxa"/>
            <w:shd w:val="clear" w:color="auto" w:fill="D9E2F3"/>
            <w:vAlign w:val="center"/>
          </w:tcPr>
          <w:p>
            <w:pPr>
              <w:keepNext/>
              <w:spacing w:before="40" w:after="40"/>
              <w:jc w:val="center"/>
              <w:rPr>
                <w:sz w:val="22"/>
              </w:rPr>
            </w:pPr>
            <w:r>
              <w:rPr>
                <w:b/>
                <w:bCs/>
                <w:sz w:val="22"/>
                <w:lang w:val="vi-VN"/>
              </w:rPr>
              <w:t xml:space="preserve">L1: số thuộc tính giữ lại</w:t>
            </w:r>
          </w:p>
        </w:tc>
      </w:tr>
      <w:tr>
        <w:trPr>
          <w:cantSplit/>
        </w:trPr>
        <w:tc>
          <w:tcPr>
            <w:tcW w:w="1500" w:type="dxa"/>
            <w:vAlign w:val="center"/>
          </w:tcPr>
          <w:p>
            <w:pPr>
              <w:keepNext/>
              <w:spacing w:before="40" w:after="40"/>
              <w:jc w:val="left"/>
              <w:rPr>
                <w:sz w:val="22"/>
              </w:rPr>
            </w:pPr>
            <w:r>
              <w:rPr>
                <w:sz w:val="22"/>
                <w:lang w:val="vi-VN"/>
              </w:rPr>
              <w:t xml:space="preserve">0,001</w:t>
            </w:r>
          </w:p>
        </w:tc>
        <w:tc>
          <w:tcPr>
            <w:tcW w:w="2600" w:type="dxa"/>
            <w:vAlign w:val="center"/>
          </w:tcPr>
          <w:p>
            <w:pPr>
              <w:keepNext/>
              <w:spacing w:before="40" w:after="40"/>
              <w:jc w:val="center"/>
              <w:rPr>
                <w:sz w:val="22"/>
              </w:rPr>
            </w:pPr>
            <w:r>
              <w:rPr>
                <w:sz w:val="22"/>
                <w:lang w:val="vi-VN"/>
              </w:rPr>
              <w:t xml:space="preserve">72,68 ± 3,73</w:t>
            </w:r>
          </w:p>
        </w:tc>
        <w:tc>
          <w:tcPr>
            <w:tcW w:w="2600" w:type="dxa"/>
            <w:vAlign w:val="center"/>
          </w:tcPr>
          <w:p>
            <w:pPr>
              <w:keepNext/>
              <w:spacing w:before="40" w:after="40"/>
              <w:jc w:val="center"/>
              <w:rPr>
                <w:sz w:val="22"/>
              </w:rPr>
            </w:pPr>
            <w:r>
              <w:rPr>
                <w:sz w:val="22"/>
                <w:lang w:val="vi-VN"/>
              </w:rPr>
              <w:t xml:space="preserve">47,10 ± 0,13</w:t>
            </w:r>
          </w:p>
        </w:tc>
        <w:tc>
          <w:tcPr>
            <w:tcW w:w="2700" w:type="dxa"/>
            <w:vAlign w:val="center"/>
          </w:tcPr>
          <w:p>
            <w:pPr>
              <w:keepNext/>
              <w:spacing w:before="40" w:after="40"/>
              <w:jc w:val="center"/>
              <w:rPr>
                <w:sz w:val="22"/>
              </w:rPr>
            </w:pPr>
            <w:r>
              <w:rPr>
                <w:sz w:val="22"/>
                <w:lang w:val="vi-VN"/>
              </w:rPr>
              <w:t xml:space="preserve">0</w:t>
            </w:r>
          </w:p>
        </w:tc>
      </w:tr>
      <w:tr>
        <w:trPr>
          <w:cantSplit/>
        </w:trPr>
        <w:tc>
          <w:tcPr>
            <w:tcW w:w="1500" w:type="dxa"/>
            <w:vAlign w:val="center"/>
          </w:tcPr>
          <w:p>
            <w:pPr>
              <w:keepNext/>
              <w:spacing w:before="40" w:after="40"/>
              <w:jc w:val="left"/>
              <w:rPr>
                <w:sz w:val="22"/>
              </w:rPr>
            </w:pPr>
            <w:r>
              <w:rPr>
                <w:sz w:val="22"/>
                <w:lang w:val="vi-VN"/>
              </w:rPr>
              <w:t xml:space="preserve">0,01</w:t>
            </w:r>
          </w:p>
        </w:tc>
        <w:tc>
          <w:tcPr>
            <w:tcW w:w="2600" w:type="dxa"/>
            <w:vAlign w:val="center"/>
          </w:tcPr>
          <w:p>
            <w:pPr>
              <w:keepNext/>
              <w:spacing w:before="40" w:after="40"/>
              <w:jc w:val="center"/>
              <w:rPr>
                <w:sz w:val="22"/>
              </w:rPr>
            </w:pPr>
            <w:r>
              <w:rPr>
                <w:sz w:val="22"/>
                <w:lang w:val="vi-VN"/>
              </w:rPr>
              <w:t xml:space="preserve">73,23 ± 3,83</w:t>
            </w:r>
          </w:p>
        </w:tc>
        <w:tc>
          <w:tcPr>
            <w:tcW w:w="2600" w:type="dxa"/>
            <w:vAlign w:val="center"/>
          </w:tcPr>
          <w:p>
            <w:pPr>
              <w:keepNext/>
              <w:spacing w:before="40" w:after="40"/>
              <w:jc w:val="center"/>
              <w:rPr>
                <w:sz w:val="22"/>
              </w:rPr>
            </w:pPr>
            <w:r>
              <w:rPr>
                <w:sz w:val="22"/>
                <w:lang w:val="vi-VN"/>
              </w:rPr>
              <w:t xml:space="preserve">70,28 ± 3,94</w:t>
            </w:r>
          </w:p>
        </w:tc>
        <w:tc>
          <w:tcPr>
            <w:tcW w:w="2700" w:type="dxa"/>
            <w:vAlign w:val="center"/>
          </w:tcPr>
          <w:p>
            <w:pPr>
              <w:keepNext/>
              <w:spacing w:before="40" w:after="40"/>
              <w:jc w:val="center"/>
              <w:rPr>
                <w:sz w:val="22"/>
              </w:rPr>
            </w:pPr>
            <w:r>
              <w:rPr>
                <w:sz w:val="22"/>
                <w:lang w:val="vi-VN"/>
              </w:rPr>
              <w:t xml:space="preserve">2</w:t>
            </w:r>
          </w:p>
        </w:tc>
      </w:tr>
      <w:tr>
        <w:trPr>
          <w:cantSplit/>
        </w:trPr>
        <w:tc>
          <w:tcPr>
            <w:tcW w:w="1500" w:type="dxa"/>
            <w:vAlign w:val="center"/>
          </w:tcPr>
          <w:p>
            <w:pPr>
              <w:keepNext/>
              <w:spacing w:before="40" w:after="40"/>
              <w:jc w:val="left"/>
              <w:rPr>
                <w:sz w:val="22"/>
              </w:rPr>
            </w:pPr>
            <w:r>
              <w:rPr>
                <w:sz w:val="22"/>
                <w:lang w:val="vi-VN"/>
              </w:rPr>
              <w:t xml:space="preserve">0,1</w:t>
            </w:r>
          </w:p>
        </w:tc>
        <w:tc>
          <w:tcPr>
            <w:tcW w:w="2600" w:type="dxa"/>
            <w:vAlign w:val="center"/>
          </w:tcPr>
          <w:p>
            <w:pPr>
              <w:keepNext/>
              <w:spacing w:before="40" w:after="40"/>
              <w:jc w:val="center"/>
              <w:rPr>
                <w:sz w:val="22"/>
              </w:rPr>
            </w:pPr>
            <w:r>
              <w:rPr>
                <w:sz w:val="22"/>
                <w:lang w:val="vi-VN"/>
              </w:rPr>
              <w:t xml:space="preserve">74,33 ± 4,22</w:t>
            </w:r>
          </w:p>
        </w:tc>
        <w:tc>
          <w:tcPr>
            <w:tcW w:w="2600" w:type="dxa"/>
            <w:vAlign w:val="center"/>
          </w:tcPr>
          <w:p>
            <w:pPr>
              <w:keepNext/>
              <w:spacing w:before="40" w:after="40"/>
              <w:jc w:val="center"/>
              <w:rPr>
                <w:sz w:val="22"/>
              </w:rPr>
            </w:pPr>
            <w:r>
              <w:rPr>
                <w:sz w:val="22"/>
                <w:lang w:val="vi-VN"/>
              </w:rPr>
              <w:t xml:space="preserve">73,87 ± 4,29</w:t>
            </w:r>
          </w:p>
        </w:tc>
        <w:tc>
          <w:tcPr>
            <w:tcW w:w="2700" w:type="dxa"/>
            <w:vAlign w:val="center"/>
          </w:tcPr>
          <w:p>
            <w:pPr>
              <w:keepNext/>
              <w:spacing w:before="40" w:after="40"/>
              <w:jc w:val="center"/>
              <w:rPr>
                <w:sz w:val="22"/>
              </w:rPr>
            </w:pPr>
            <w:r>
              <w:rPr>
                <w:sz w:val="22"/>
                <w:lang w:val="vi-VN"/>
              </w:rPr>
              <w:t xml:space="preserve">7</w:t>
            </w:r>
          </w:p>
        </w:tc>
      </w:tr>
      <w:tr>
        <w:trPr>
          <w:cantSplit/>
        </w:trPr>
        <w:tc>
          <w:tcPr>
            <w:tcW w:w="1500" w:type="dxa"/>
            <w:vAlign w:val="center"/>
          </w:tcPr>
          <w:p>
            <w:pPr>
              <w:keepNext/>
              <w:spacing w:before="40" w:after="40"/>
              <w:jc w:val="left"/>
              <w:rPr>
                <w:sz w:val="22"/>
              </w:rPr>
            </w:pPr>
            <w:r>
              <w:rPr>
                <w:sz w:val="22"/>
                <w:lang w:val="vi-VN"/>
              </w:rPr>
              <w:t xml:space="preserve">1</w:t>
            </w:r>
          </w:p>
        </w:tc>
        <w:tc>
          <w:tcPr>
            <w:tcW w:w="2600" w:type="dxa"/>
            <w:vAlign w:val="center"/>
          </w:tcPr>
          <w:p>
            <w:pPr>
              <w:keepNext/>
              <w:spacing w:before="40" w:after="40"/>
              <w:jc w:val="center"/>
              <w:rPr>
                <w:sz w:val="22"/>
              </w:rPr>
            </w:pPr>
            <w:r>
              <w:rPr>
                <w:sz w:val="22"/>
                <w:lang w:val="vi-VN"/>
              </w:rPr>
              <w:t xml:space="preserve">74,52 ± 4,38</w:t>
            </w:r>
          </w:p>
        </w:tc>
        <w:tc>
          <w:tcPr>
            <w:tcW w:w="2600" w:type="dxa"/>
            <w:vAlign w:val="center"/>
          </w:tcPr>
          <w:p>
            <w:pPr>
              <w:keepNext/>
              <w:spacing w:before="40" w:after="40"/>
              <w:jc w:val="center"/>
              <w:rPr>
                <w:sz w:val="22"/>
              </w:rPr>
            </w:pPr>
            <w:r>
              <w:rPr>
                <w:sz w:val="22"/>
                <w:lang w:val="vi-VN"/>
              </w:rPr>
              <w:t xml:space="preserve">74,52 ± 4,35</w:t>
            </w:r>
          </w:p>
        </w:tc>
        <w:tc>
          <w:tcPr>
            <w:tcW w:w="2700" w:type="dxa"/>
            <w:vAlign w:val="center"/>
          </w:tcPr>
          <w:p>
            <w:pPr>
              <w:keepNext/>
              <w:spacing w:before="40" w:after="40"/>
              <w:jc w:val="center"/>
              <w:rPr>
                <w:sz w:val="22"/>
              </w:rPr>
            </w:pPr>
            <w:r>
              <w:rPr>
                <w:sz w:val="22"/>
                <w:lang w:val="vi-VN"/>
              </w:rPr>
              <w:t xml:space="preserve">11</w:t>
            </w:r>
          </w:p>
        </w:tc>
      </w:tr>
      <w:tr>
        <w:trPr>
          <w:cantSplit/>
        </w:trPr>
        <w:tc>
          <w:tcPr>
            <w:tcW w:w="1500" w:type="dxa"/>
            <w:vAlign w:val="center"/>
          </w:tcPr>
          <w:p>
            <w:pPr>
              <w:keepNext/>
              <w:spacing w:before="40" w:after="40"/>
              <w:jc w:val="left"/>
              <w:rPr>
                <w:sz w:val="22"/>
              </w:rPr>
            </w:pPr>
            <w:r>
              <w:rPr>
                <w:sz w:val="22"/>
                <w:lang w:val="vi-VN"/>
              </w:rPr>
              <w:t xml:space="preserve">10</w:t>
            </w:r>
          </w:p>
        </w:tc>
        <w:tc>
          <w:tcPr>
            <w:tcW w:w="2600" w:type="dxa"/>
            <w:vAlign w:val="center"/>
          </w:tcPr>
          <w:p>
            <w:pPr>
              <w:keepNext/>
              <w:spacing w:before="40" w:after="40"/>
              <w:jc w:val="center"/>
              <w:rPr>
                <w:sz w:val="22"/>
              </w:rPr>
            </w:pPr>
            <w:r>
              <w:rPr>
                <w:sz w:val="22"/>
                <w:lang w:val="vi-VN"/>
              </w:rPr>
              <w:t xml:space="preserve">74,43 ± 4,47</w:t>
            </w:r>
          </w:p>
        </w:tc>
        <w:tc>
          <w:tcPr>
            <w:tcW w:w="2600" w:type="dxa"/>
            <w:vAlign w:val="center"/>
          </w:tcPr>
          <w:p>
            <w:pPr>
              <w:keepNext/>
              <w:spacing w:before="40" w:after="40"/>
              <w:jc w:val="center"/>
              <w:rPr>
                <w:sz w:val="22"/>
              </w:rPr>
            </w:pPr>
            <w:r>
              <w:rPr>
                <w:sz w:val="22"/>
                <w:lang w:val="vi-VN"/>
              </w:rPr>
              <w:t xml:space="preserve">74,61 ± 4,45</w:t>
            </w:r>
          </w:p>
        </w:tc>
        <w:tc>
          <w:tcPr>
            <w:tcW w:w="2700" w:type="dxa"/>
            <w:vAlign w:val="center"/>
          </w:tcPr>
          <w:p>
            <w:pPr>
              <w:keepNext/>
              <w:spacing w:before="40" w:after="40"/>
              <w:jc w:val="center"/>
              <w:rPr>
                <w:sz w:val="22"/>
              </w:rPr>
            </w:pPr>
            <w:r>
              <w:rPr>
                <w:sz w:val="22"/>
                <w:lang w:val="vi-VN"/>
              </w:rPr>
              <w:t xml:space="preserve">11</w:t>
            </w:r>
          </w:p>
        </w:tc>
      </w:tr>
      <w:tr>
        <w:trPr>
          <w:cantSplit/>
        </w:trPr>
        <w:tc>
          <w:tcPr>
            <w:tcW w:w="1500" w:type="dxa"/>
            <w:vAlign w:val="center"/>
          </w:tcPr>
          <w:p>
            <w:pPr>
              <w:keepNext/>
              <w:spacing w:before="40" w:after="40"/>
              <w:jc w:val="left"/>
              <w:rPr>
                <w:sz w:val="22"/>
              </w:rPr>
            </w:pPr>
            <w:r>
              <w:rPr>
                <w:sz w:val="22"/>
                <w:lang w:val="vi-VN"/>
              </w:rPr>
              <w:t xml:space="preserve">100</w:t>
            </w:r>
          </w:p>
        </w:tc>
        <w:tc>
          <w:tcPr>
            <w:tcW w:w="2600" w:type="dxa"/>
            <w:vAlign w:val="center"/>
          </w:tcPr>
          <w:p>
            <w:pPr>
              <w:keepNext/>
              <w:spacing w:before="40" w:after="40"/>
              <w:jc w:val="center"/>
              <w:rPr>
                <w:sz w:val="22"/>
              </w:rPr>
            </w:pPr>
            <w:r>
              <w:rPr>
                <w:sz w:val="22"/>
                <w:lang w:val="vi-VN"/>
              </w:rPr>
              <w:t xml:space="preserve">74,43 ± 4,47</w:t>
            </w:r>
          </w:p>
        </w:tc>
        <w:tc>
          <w:tcPr>
            <w:tcW w:w="2600" w:type="dxa"/>
            <w:vAlign w:val="center"/>
          </w:tcPr>
          <w:p>
            <w:pPr>
              <w:keepNext/>
              <w:spacing w:before="40" w:after="40"/>
              <w:jc w:val="center"/>
              <w:rPr>
                <w:sz w:val="22"/>
              </w:rPr>
            </w:pPr>
            <w:r>
              <w:rPr>
                <w:sz w:val="22"/>
                <w:lang w:val="vi-VN"/>
              </w:rPr>
              <w:t xml:space="preserve">74,43 ± 4,47</w:t>
            </w:r>
          </w:p>
        </w:tc>
        <w:tc>
          <w:tcPr>
            <w:tcW w:w="2700" w:type="dxa"/>
            <w:vAlign w:val="center"/>
          </w:tcPr>
          <w:p>
            <w:pPr>
              <w:keepNext/>
              <w:spacing w:before="40" w:after="40"/>
              <w:jc w:val="center"/>
              <w:rPr>
                <w:sz w:val="22"/>
              </w:rPr>
            </w:pPr>
            <w:r>
              <w:rPr>
                <w:sz w:val="22"/>
                <w:lang w:val="vi-VN"/>
              </w:rPr>
              <w:t xml:space="preserve">11</w:t>
            </w:r>
          </w:p>
        </w:tc>
      </w:tr>
      <w:tr>
        <w:trPr>
          <w:cantSplit/>
        </w:trPr>
        <w:tc>
          <w:tcPr>
            <w:tcW w:w="1500" w:type="dxa"/>
            <w:vAlign w:val="center"/>
          </w:tcPr>
          <w:p>
            <w:pPr>
              <w:spacing w:before="40" w:after="40"/>
              <w:jc w:val="left"/>
              <w:rPr>
                <w:sz w:val="22"/>
              </w:rPr>
            </w:pPr>
            <w:r>
              <w:rPr>
                <w:sz w:val="22"/>
                <w:lang w:val="vi-VN"/>
              </w:rPr>
              <w:t xml:space="preserve">1000</w:t>
            </w:r>
          </w:p>
        </w:tc>
        <w:tc>
          <w:tcPr>
            <w:tcW w:w="2600" w:type="dxa"/>
            <w:vAlign w:val="center"/>
          </w:tcPr>
          <w:p>
            <w:pPr>
              <w:spacing w:before="40" w:after="40"/>
              <w:jc w:val="center"/>
              <w:rPr>
                <w:sz w:val="22"/>
              </w:rPr>
            </w:pPr>
            <w:r>
              <w:rPr>
                <w:sz w:val="22"/>
                <w:lang w:val="vi-VN"/>
              </w:rPr>
              <w:t xml:space="preserve">74,33 ± 4,36</w:t>
            </w:r>
          </w:p>
        </w:tc>
        <w:tc>
          <w:tcPr>
            <w:tcW w:w="2600" w:type="dxa"/>
            <w:vAlign w:val="center"/>
          </w:tcPr>
          <w:p>
            <w:pPr>
              <w:spacing w:before="40" w:after="40"/>
              <w:jc w:val="center"/>
              <w:rPr>
                <w:sz w:val="22"/>
              </w:rPr>
            </w:pPr>
            <w:r>
              <w:rPr>
                <w:sz w:val="22"/>
                <w:lang w:val="vi-VN"/>
              </w:rPr>
              <w:t xml:space="preserve">74,43 ± 4,47</w:t>
            </w:r>
          </w:p>
        </w:tc>
        <w:tc>
          <w:tcPr>
            <w:tcW w:w="2700" w:type="dxa"/>
            <w:vAlign w:val="center"/>
          </w:tcPr>
          <w:p>
            <w:pPr>
              <w:spacing w:before="40" w:after="40"/>
              <w:jc w:val="center"/>
              <w:rPr>
                <w:sz w:val="22"/>
              </w:rPr>
            </w:pPr>
            <w:r>
              <w:rPr>
                <w:sz w:val="22"/>
                <w:lang w:val="vi-VN"/>
              </w:rPr>
              <w:t xml:space="preserve">11</w:t>
            </w:r>
          </w:p>
        </w:tc>
      </w:tr>
    </w:tbl>
    <w:p>
      <w:pPr>
        <w:spacing w:after="60"/>
      </w:pPr>
    </w:p>
    <w:p>
      <w:pPr>
        <w:keepNext/>
        <w:spacing w:before="120"/>
        <w:jc w:val="center"/>
      </w:pPr>
      <w:r>
        <w:drawing>
          <wp:inline distT="0" distB="0" distL="0" distR="0">
            <wp:extent cx="4572000" cy="2481832"/>
            <wp:docPr id="9109" name="Hinh 9109" descr="Accuracy kiểm định chéo theo C (thang log), thanh sai số là một độ lệch chu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 name="image_ch5_3.png"/>
                    <pic:cNvPicPr/>
                  </pic:nvPicPr>
                  <pic:blipFill>
                    <a:blip r:embed="rId909"/>
                    <a:stretch>
                      <a:fillRect/>
                    </a:stretch>
                  </pic:blipFill>
                  <pic:spPr>
                    <a:xfrm>
                      <a:off x="0" y="0"/>
                      <a:ext cx="4572000" cy="2481832"/>
                    </a:xfrm>
                    <a:prstGeom prst="rect">
                      <a:avLst/>
                    </a:prstGeom>
                  </pic:spPr>
                </pic:pic>
              </a:graphicData>
            </a:graphic>
          </wp:inline>
        </w:drawing>
      </w:r>
    </w:p>
    <w:p>
      <w:pPr>
        <w:pStyle w:val="Caption"/>
        <w:keepNext w:val="0"/>
        <w:rPr>
          <w:lang w:val="vi-VN"/>
        </w:rPr>
      </w:pPr>
      <w:bookmarkStart w:id="936" w:name="_TocCap936"/>
      <w:r>
        <w:t xml:space="preserve">Hình </w:t>
      </w:r>
      <w:fldSimple w:instr=" STYLEREF 1 \s ">
        <w:r>
          <w:rPr>
            <w:noProof/>
          </w:rPr>
          <w:t>5</w:t>
        </w:r>
      </w:fldSimple>
      <w:r>
        <w:t>.</w:t>
      </w:r>
      <w:fldSimple w:instr=" SEQ Hình \* ARABIC \s 1 ">
        <w:r>
          <w:rPr>
            <w:noProof/>
          </w:rPr>
          <w:t>3</w:t>
        </w:r>
      </w:fldSimple>
      <w:r>
        <w:rPr>
          <w:lang w:val="vi-VN"/>
        </w:rPr>
        <w:t xml:space="preserve">. Accuracy kiểm định chéo theo C (thang log), thanh sai số là một độ lệch chuẩn</w:t>
      </w:r>
      <w:bookmarkEnd w:id="936"/>
    </w:p>
    <w:p>
      <w:pPr>
        <w:pStyle w:val="BodyTextIndent"/>
        <w:rPr>
          <w:lang w:val="vi-VN"/>
        </w:rPr>
      </w:pPr>
      <w:r>
        <w:rPr>
          <w:b/>
          <w:bCs/>
          <w:lang w:val="vi-VN"/>
        </w:rPr>
        <w:t xml:space="preserve">Tốc độ học và hệ số điều chuẩn của bản tự cài đặt.</w:t>
      </w:r>
      <w:r>
        <w:rPr>
          <w:lang w:val="vi-VN"/>
        </w:rPr>
        <w:t xml:space="preserve"> Bảng 5-4 chạy lại Gradient Descent với năm tốc độ học khác nhau. Cả năm cấu hình đều dừng ở cùng một giá trị hàm mất mát (0,5141) và cho cùng độ chính xác 73,53% trên tập kiểm tra; điều khác biệt duy nhất là số vòng lặp: với tốc độ 0,01 mô hình chạm giới hạn 20.000 vòng, trong khi tốc độ 0,5 cần 887 vòng và tốc độ 2,0 chỉ cần 262 vòng. Điều này đúng như kỳ vọng với một hàm mục tiêu lồi, chỉ có một điểm cực tiểu, nên tốc độ học chỉ ảnh hưởng đến thời gian hội tụ chứ không ảnh hưởng đến nghiệm, miễn là bước nhảy chưa lớn đến mức gây dao động. Nhóm dùng tốc độ 0,5 làm giá trị mặc định vì cân bằng giữa tốc độ và độ ổn định.</w:t>
      </w:r>
    </w:p>
    <w:p>
      <w:pPr>
        <w:pStyle w:val="Caption"/>
        <w:keepNext/>
        <w:rPr>
          <w:lang w:val="vi-VN"/>
        </w:rPr>
      </w:pPr>
      <w:bookmarkStart w:id="937" w:name="_TocCap937"/>
      <w:r>
        <w:t xml:space="preserve">Bảng </w:t>
      </w:r>
      <w:fldSimple w:instr=" STYLEREF 1 \s ">
        <w:r>
          <w:rPr>
            <w:noProof/>
          </w:rPr>
          <w:t>5</w:t>
        </w:r>
      </w:fldSimple>
      <w:r>
        <w:noBreakHyphen/>
      </w:r>
      <w:fldSimple w:instr=" SEQ Bảng \* ARABIC \s 1 ">
        <w:r>
          <w:rPr>
            <w:noProof/>
          </w:rPr>
          <w:t>4</w:t>
        </w:r>
      </w:fldSimple>
      <w:r>
        <w:rPr>
          <w:lang w:val="vi-VN"/>
        </w:rPr>
        <w:t xml:space="preserve">. Ảnh hưởng của tốc độ học đến Gradient Descent (λ = 1)</w:t>
      </w:r>
      <w:bookmarkEnd w:id="937"/>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800"/>
        <w:gridCol w:w="2900"/>
        <w:gridCol w:w="2300"/>
        <w:gridCol w:w="2400"/>
      </w:tblGrid>
      <w:tr>
        <w:trPr>
          <w:cantSplit/>
          <w:tblHeader/>
        </w:trPr>
        <w:tc>
          <w:tcPr>
            <w:tcW w:w="1800" w:type="dxa"/>
            <w:shd w:val="clear" w:color="auto" w:fill="D9E2F3"/>
            <w:vAlign w:val="center"/>
          </w:tcPr>
          <w:p>
            <w:pPr>
              <w:keepNext/>
              <w:spacing w:before="40" w:after="40"/>
              <w:jc w:val="center"/>
              <w:rPr>
                <w:sz w:val="22"/>
              </w:rPr>
            </w:pPr>
            <w:r>
              <w:rPr>
                <w:b/>
                <w:bCs/>
                <w:sz w:val="22"/>
                <w:lang w:val="vi-VN"/>
              </w:rPr>
              <w:t xml:space="preserve">Tốc độ học</w:t>
            </w:r>
          </w:p>
        </w:tc>
        <w:tc>
          <w:tcPr>
            <w:tcW w:w="2900" w:type="dxa"/>
            <w:shd w:val="clear" w:color="auto" w:fill="D9E2F3"/>
            <w:vAlign w:val="center"/>
          </w:tcPr>
          <w:p>
            <w:pPr>
              <w:keepNext/>
              <w:spacing w:before="40" w:after="40"/>
              <w:jc w:val="center"/>
              <w:rPr>
                <w:sz w:val="22"/>
              </w:rPr>
            </w:pPr>
            <w:r>
              <w:rPr>
                <w:b/>
                <w:bCs/>
                <w:sz w:val="22"/>
                <w:lang w:val="vi-VN"/>
              </w:rPr>
              <w:t xml:space="preserve">Số vòng lặp</w:t>
            </w:r>
          </w:p>
        </w:tc>
        <w:tc>
          <w:tcPr>
            <w:tcW w:w="2300" w:type="dxa"/>
            <w:shd w:val="clear" w:color="auto" w:fill="D9E2F3"/>
            <w:vAlign w:val="center"/>
          </w:tcPr>
          <w:p>
            <w:pPr>
              <w:keepNext/>
              <w:spacing w:before="40" w:after="40"/>
              <w:jc w:val="center"/>
              <w:rPr>
                <w:sz w:val="22"/>
              </w:rPr>
            </w:pPr>
            <w:r>
              <w:rPr>
                <w:b/>
                <w:bCs/>
                <w:sz w:val="22"/>
                <w:lang w:val="vi-VN"/>
              </w:rPr>
              <w:t xml:space="preserve">Hàm mất mát cuối</w:t>
            </w:r>
          </w:p>
        </w:tc>
        <w:tc>
          <w:tcPr>
            <w:tcW w:w="2400" w:type="dxa"/>
            <w:shd w:val="clear" w:color="auto" w:fill="D9E2F3"/>
            <w:vAlign w:val="center"/>
          </w:tcPr>
          <w:p>
            <w:pPr>
              <w:keepNext/>
              <w:spacing w:before="40" w:after="40"/>
              <w:jc w:val="center"/>
              <w:rPr>
                <w:sz w:val="22"/>
              </w:rPr>
            </w:pPr>
            <w:r>
              <w:rPr>
                <w:b/>
                <w:bCs/>
                <w:sz w:val="22"/>
                <w:lang w:val="vi-VN"/>
              </w:rPr>
              <w:t xml:space="preserve">Accuracy kiểm tra</w:t>
            </w:r>
          </w:p>
        </w:tc>
      </w:tr>
      <w:tr>
        <w:trPr>
          <w:cantSplit/>
        </w:trPr>
        <w:tc>
          <w:tcPr>
            <w:tcW w:w="1800" w:type="dxa"/>
            <w:vAlign w:val="center"/>
          </w:tcPr>
          <w:p>
            <w:pPr>
              <w:keepNext/>
              <w:spacing w:before="40" w:after="40"/>
              <w:jc w:val="left"/>
              <w:rPr>
                <w:sz w:val="22"/>
              </w:rPr>
            </w:pPr>
            <w:r>
              <w:rPr>
                <w:sz w:val="22"/>
                <w:lang w:val="vi-VN"/>
              </w:rPr>
              <w:t xml:space="preserve">0,01</w:t>
            </w:r>
          </w:p>
        </w:tc>
        <w:tc>
          <w:tcPr>
            <w:tcW w:w="2900" w:type="dxa"/>
            <w:vAlign w:val="center"/>
          </w:tcPr>
          <w:p>
            <w:pPr>
              <w:keepNext/>
              <w:spacing w:before="40" w:after="40"/>
              <w:jc w:val="center"/>
              <w:rPr>
                <w:sz w:val="22"/>
              </w:rPr>
            </w:pPr>
            <w:r>
              <w:rPr>
                <w:sz w:val="22"/>
                <w:lang w:val="vi-VN"/>
              </w:rPr>
              <w:t xml:space="preserve">20.000 (chạm giới hạn)</w:t>
            </w:r>
          </w:p>
        </w:tc>
        <w:tc>
          <w:tcPr>
            <w:tcW w:w="2300" w:type="dxa"/>
            <w:vAlign w:val="center"/>
          </w:tcPr>
          <w:p>
            <w:pPr>
              <w:keepNext/>
              <w:spacing w:before="40" w:after="40"/>
              <w:jc w:val="center"/>
              <w:rPr>
                <w:sz w:val="22"/>
              </w:rPr>
            </w:pPr>
            <w:r>
              <w:rPr>
                <w:sz w:val="22"/>
                <w:lang w:val="vi-VN"/>
              </w:rPr>
              <w:t xml:space="preserve">0,5141</w:t>
            </w:r>
          </w:p>
        </w:tc>
        <w:tc>
          <w:tcPr>
            <w:tcW w:w="2400" w:type="dxa"/>
            <w:vAlign w:val="center"/>
          </w:tcPr>
          <w:p>
            <w:pPr>
              <w:keepNext/>
              <w:spacing w:before="40" w:after="40"/>
              <w:jc w:val="center"/>
              <w:rPr>
                <w:sz w:val="22"/>
              </w:rPr>
            </w:pPr>
            <w:r>
              <w:rPr>
                <w:sz w:val="22"/>
                <w:lang w:val="vi-VN"/>
              </w:rPr>
              <w:t xml:space="preserve">73,53%</w:t>
            </w:r>
          </w:p>
        </w:tc>
      </w:tr>
      <w:tr>
        <w:trPr>
          <w:cantSplit/>
        </w:trPr>
        <w:tc>
          <w:tcPr>
            <w:tcW w:w="1800" w:type="dxa"/>
            <w:vAlign w:val="center"/>
          </w:tcPr>
          <w:p>
            <w:pPr>
              <w:keepNext/>
              <w:spacing w:before="40" w:after="40"/>
              <w:jc w:val="left"/>
              <w:rPr>
                <w:sz w:val="22"/>
              </w:rPr>
            </w:pPr>
            <w:r>
              <w:rPr>
                <w:sz w:val="22"/>
                <w:lang w:val="vi-VN"/>
              </w:rPr>
              <w:t xml:space="preserve">0,1</w:t>
            </w:r>
          </w:p>
        </w:tc>
        <w:tc>
          <w:tcPr>
            <w:tcW w:w="2900" w:type="dxa"/>
            <w:vAlign w:val="center"/>
          </w:tcPr>
          <w:p>
            <w:pPr>
              <w:keepNext/>
              <w:spacing w:before="40" w:after="40"/>
              <w:jc w:val="center"/>
              <w:rPr>
                <w:sz w:val="22"/>
              </w:rPr>
            </w:pPr>
            <w:r>
              <w:rPr>
                <w:sz w:val="22"/>
                <w:lang w:val="vi-VN"/>
              </w:rPr>
              <w:t xml:space="preserve">3.675</w:t>
            </w:r>
          </w:p>
        </w:tc>
        <w:tc>
          <w:tcPr>
            <w:tcW w:w="2300" w:type="dxa"/>
            <w:vAlign w:val="center"/>
          </w:tcPr>
          <w:p>
            <w:pPr>
              <w:keepNext/>
              <w:spacing w:before="40" w:after="40"/>
              <w:jc w:val="center"/>
              <w:rPr>
                <w:sz w:val="22"/>
              </w:rPr>
            </w:pPr>
            <w:r>
              <w:rPr>
                <w:sz w:val="22"/>
                <w:lang w:val="vi-VN"/>
              </w:rPr>
              <w:t xml:space="preserve">0,5141</w:t>
            </w:r>
          </w:p>
        </w:tc>
        <w:tc>
          <w:tcPr>
            <w:tcW w:w="2400" w:type="dxa"/>
            <w:vAlign w:val="center"/>
          </w:tcPr>
          <w:p>
            <w:pPr>
              <w:keepNext/>
              <w:spacing w:before="40" w:after="40"/>
              <w:jc w:val="center"/>
              <w:rPr>
                <w:sz w:val="22"/>
              </w:rPr>
            </w:pPr>
            <w:r>
              <w:rPr>
                <w:sz w:val="22"/>
                <w:lang w:val="vi-VN"/>
              </w:rPr>
              <w:t xml:space="preserve">73,53%</w:t>
            </w:r>
          </w:p>
        </w:tc>
      </w:tr>
      <w:tr>
        <w:trPr>
          <w:cantSplit/>
        </w:trPr>
        <w:tc>
          <w:tcPr>
            <w:tcW w:w="1800" w:type="dxa"/>
            <w:vAlign w:val="center"/>
          </w:tcPr>
          <w:p>
            <w:pPr>
              <w:keepNext/>
              <w:spacing w:before="40" w:after="40"/>
              <w:jc w:val="left"/>
              <w:rPr>
                <w:sz w:val="22"/>
              </w:rPr>
            </w:pPr>
            <w:r>
              <w:rPr>
                <w:sz w:val="22"/>
                <w:lang w:val="vi-VN"/>
              </w:rPr>
              <w:t xml:space="preserve">0,5</w:t>
            </w:r>
          </w:p>
        </w:tc>
        <w:tc>
          <w:tcPr>
            <w:tcW w:w="2900" w:type="dxa"/>
            <w:vAlign w:val="center"/>
          </w:tcPr>
          <w:p>
            <w:pPr>
              <w:keepNext/>
              <w:spacing w:before="40" w:after="40"/>
              <w:jc w:val="center"/>
              <w:rPr>
                <w:sz w:val="22"/>
              </w:rPr>
            </w:pPr>
            <w:r>
              <w:rPr>
                <w:sz w:val="22"/>
                <w:lang w:val="vi-VN"/>
              </w:rPr>
              <w:t xml:space="preserve">887</w:t>
            </w:r>
          </w:p>
        </w:tc>
        <w:tc>
          <w:tcPr>
            <w:tcW w:w="2300" w:type="dxa"/>
            <w:vAlign w:val="center"/>
          </w:tcPr>
          <w:p>
            <w:pPr>
              <w:keepNext/>
              <w:spacing w:before="40" w:after="40"/>
              <w:jc w:val="center"/>
              <w:rPr>
                <w:sz w:val="22"/>
              </w:rPr>
            </w:pPr>
            <w:r>
              <w:rPr>
                <w:sz w:val="22"/>
                <w:lang w:val="vi-VN"/>
              </w:rPr>
              <w:t xml:space="preserve">0,5141</w:t>
            </w:r>
          </w:p>
        </w:tc>
        <w:tc>
          <w:tcPr>
            <w:tcW w:w="2400" w:type="dxa"/>
            <w:vAlign w:val="center"/>
          </w:tcPr>
          <w:p>
            <w:pPr>
              <w:keepNext/>
              <w:spacing w:before="40" w:after="40"/>
              <w:jc w:val="center"/>
              <w:rPr>
                <w:sz w:val="22"/>
              </w:rPr>
            </w:pPr>
            <w:r>
              <w:rPr>
                <w:sz w:val="22"/>
                <w:lang w:val="vi-VN"/>
              </w:rPr>
              <w:t xml:space="preserve">73,53%</w:t>
            </w:r>
          </w:p>
        </w:tc>
      </w:tr>
      <w:tr>
        <w:trPr>
          <w:cantSplit/>
        </w:trPr>
        <w:tc>
          <w:tcPr>
            <w:tcW w:w="1800" w:type="dxa"/>
            <w:vAlign w:val="center"/>
          </w:tcPr>
          <w:p>
            <w:pPr>
              <w:keepNext/>
              <w:spacing w:before="40" w:after="40"/>
              <w:jc w:val="left"/>
              <w:rPr>
                <w:sz w:val="22"/>
              </w:rPr>
            </w:pPr>
            <w:r>
              <w:rPr>
                <w:sz w:val="22"/>
                <w:lang w:val="vi-VN"/>
              </w:rPr>
              <w:t xml:space="preserve">1,0</w:t>
            </w:r>
          </w:p>
        </w:tc>
        <w:tc>
          <w:tcPr>
            <w:tcW w:w="2900" w:type="dxa"/>
            <w:vAlign w:val="center"/>
          </w:tcPr>
          <w:p>
            <w:pPr>
              <w:keepNext/>
              <w:spacing w:before="40" w:after="40"/>
              <w:jc w:val="center"/>
              <w:rPr>
                <w:sz w:val="22"/>
              </w:rPr>
            </w:pPr>
            <w:r>
              <w:rPr>
                <w:sz w:val="22"/>
                <w:lang w:val="vi-VN"/>
              </w:rPr>
              <w:t xml:space="preserve">480</w:t>
            </w:r>
          </w:p>
        </w:tc>
        <w:tc>
          <w:tcPr>
            <w:tcW w:w="2300" w:type="dxa"/>
            <w:vAlign w:val="center"/>
          </w:tcPr>
          <w:p>
            <w:pPr>
              <w:keepNext/>
              <w:spacing w:before="40" w:after="40"/>
              <w:jc w:val="center"/>
              <w:rPr>
                <w:sz w:val="22"/>
              </w:rPr>
            </w:pPr>
            <w:r>
              <w:rPr>
                <w:sz w:val="22"/>
                <w:lang w:val="vi-VN"/>
              </w:rPr>
              <w:t xml:space="preserve">0,5141</w:t>
            </w:r>
          </w:p>
        </w:tc>
        <w:tc>
          <w:tcPr>
            <w:tcW w:w="2400" w:type="dxa"/>
            <w:vAlign w:val="center"/>
          </w:tcPr>
          <w:p>
            <w:pPr>
              <w:keepNext/>
              <w:spacing w:before="40" w:after="40"/>
              <w:jc w:val="center"/>
              <w:rPr>
                <w:sz w:val="22"/>
              </w:rPr>
            </w:pPr>
            <w:r>
              <w:rPr>
                <w:sz w:val="22"/>
                <w:lang w:val="vi-VN"/>
              </w:rPr>
              <w:t xml:space="preserve">73,53%</w:t>
            </w:r>
          </w:p>
        </w:tc>
      </w:tr>
      <w:tr>
        <w:trPr>
          <w:cantSplit/>
        </w:trPr>
        <w:tc>
          <w:tcPr>
            <w:tcW w:w="1800" w:type="dxa"/>
            <w:vAlign w:val="center"/>
          </w:tcPr>
          <w:p>
            <w:pPr>
              <w:spacing w:before="40" w:after="40"/>
              <w:jc w:val="left"/>
              <w:rPr>
                <w:sz w:val="22"/>
              </w:rPr>
            </w:pPr>
            <w:r>
              <w:rPr>
                <w:sz w:val="22"/>
                <w:lang w:val="vi-VN"/>
              </w:rPr>
              <w:t xml:space="preserve">2,0</w:t>
            </w:r>
          </w:p>
        </w:tc>
        <w:tc>
          <w:tcPr>
            <w:tcW w:w="2900" w:type="dxa"/>
            <w:vAlign w:val="center"/>
          </w:tcPr>
          <w:p>
            <w:pPr>
              <w:spacing w:before="40" w:after="40"/>
              <w:jc w:val="center"/>
              <w:rPr>
                <w:sz w:val="22"/>
              </w:rPr>
            </w:pPr>
            <w:r>
              <w:rPr>
                <w:sz w:val="22"/>
                <w:lang w:val="vi-VN"/>
              </w:rPr>
              <w:t xml:space="preserve">262</w:t>
            </w:r>
          </w:p>
        </w:tc>
        <w:tc>
          <w:tcPr>
            <w:tcW w:w="2300" w:type="dxa"/>
            <w:vAlign w:val="center"/>
          </w:tcPr>
          <w:p>
            <w:pPr>
              <w:spacing w:before="40" w:after="40"/>
              <w:jc w:val="center"/>
              <w:rPr>
                <w:sz w:val="22"/>
              </w:rPr>
            </w:pPr>
            <w:r>
              <w:rPr>
                <w:sz w:val="22"/>
                <w:lang w:val="vi-VN"/>
              </w:rPr>
              <w:t xml:space="preserve">0,5141</w:t>
            </w:r>
          </w:p>
        </w:tc>
        <w:tc>
          <w:tcPr>
            <w:tcW w:w="2400" w:type="dxa"/>
            <w:vAlign w:val="center"/>
          </w:tcPr>
          <w:p>
            <w:pPr>
              <w:spacing w:before="40" w:after="40"/>
              <w:jc w:val="center"/>
              <w:rPr>
                <w:sz w:val="22"/>
              </w:rPr>
            </w:pPr>
            <w:r>
              <w:rPr>
                <w:sz w:val="22"/>
                <w:lang w:val="vi-VN"/>
              </w:rPr>
              <w:t xml:space="preserve">73,53%</w:t>
            </w:r>
          </w:p>
        </w:tc>
      </w:tr>
    </w:tbl>
    <w:p>
      <w:pPr>
        <w:spacing w:after="60"/>
      </w:pPr>
    </w:p>
    <w:p>
      <w:pPr>
        <w:pStyle w:val="BodyTextIndent"/>
        <w:rPr>
          <w:lang w:val="vi-VN"/>
        </w:rPr>
      </w:pPr>
      <w:r>
        <w:rPr>
          <w:lang w:val="vi-VN"/>
        </w:rPr>
        <w:t xml:space="preserve">Bảng 5-5 cho thấy tác dụng của hệ số </w:t>
      </w:r>
      <m:oMath>
        <m:r>
          <w:rPr>
            <w:rFonts w:ascii="Cambria Math" w:hAnsi="Cambria Math"/>
            <w:sz w:val="26"/>
            <w:szCs w:val="26"/>
          </w:rPr>
          <m:t>λ</m:t>
        </m:r>
        <m:r>
          <m:rPr>
            <m:sty m:val="p"/>
          </m:rPr>
          <w:rPr>
            <w:rFonts w:ascii="Cambria Math" w:hAnsi="Cambria Math"/>
            <w:sz w:val="26"/>
            <w:szCs w:val="26"/>
          </w:rPr>
          <m:t>=</m:t>
        </m:r>
        <m:r>
          <m:rPr>
            <m:sty m:val="p"/>
          </m:rP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C</m:t>
        </m:r>
      </m:oMath>
      <w:r>
        <w:rPr>
          <w:lang w:val="vi-VN"/>
        </w:rPr>
        <w:t xml:space="preserve">. Khi λ tăng từ 0,001 lên 100, độ lớn vectơ hệ số ‖w‖₂ giảm từ 1,3754 xuống 0,8218, tức các hệ số bị kéo về gần 0 hơn. Độ chính xác trên tập huấn luyện gần như không đổi (74,33–74,43%) cho đến λ = 10 và chỉ giảm xuống 73,78% ở λ = 100, lúc đó mô hình bị phạt quá nặng và bắt đầu thiếu khớp. Số vòng lặp cũng giảm theo λ (từ 966 xuống 161) vì thành phần phạt làm bề mặt hàm mất mát “tròn” hơn, dễ tối ưu hơn.</w:t>
      </w:r>
    </w:p>
    <w:p>
      <w:pPr>
        <w:pStyle w:val="Caption"/>
        <w:keepNext/>
        <w:rPr>
          <w:lang w:val="vi-VN"/>
        </w:rPr>
      </w:pPr>
      <w:bookmarkStart w:id="938" w:name="_TocCap938"/>
      <w:r>
        <w:t xml:space="preserve">Bảng </w:t>
      </w:r>
      <w:fldSimple w:instr=" STYLEREF 1 \s ">
        <w:r>
          <w:rPr>
            <w:noProof/>
          </w:rPr>
          <w:t>5</w:t>
        </w:r>
      </w:fldSimple>
      <w:r>
        <w:noBreakHyphen/>
      </w:r>
      <w:fldSimple w:instr=" SEQ Bảng \* ARABIC \s 1 ">
        <w:r>
          <w:rPr>
            <w:noProof/>
          </w:rPr>
          <w:t>5</w:t>
        </w:r>
      </w:fldSimple>
      <w:r>
        <w:rPr>
          <w:lang w:val="vi-VN"/>
        </w:rPr>
        <w:t xml:space="preserve">. Ảnh hưởng của hệ số điều chuẩn λ đến bản tự cài đặt (tốc độ học 0,5)</w:t>
      </w:r>
      <w:bookmarkEnd w:id="938"/>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800"/>
        <w:gridCol w:w="2400"/>
        <w:gridCol w:w="2400"/>
        <w:gridCol w:w="2800"/>
      </w:tblGrid>
      <w:tr>
        <w:trPr>
          <w:cantSplit/>
          <w:tblHeader/>
        </w:trPr>
        <w:tc>
          <w:tcPr>
            <w:tcW w:w="1800" w:type="dxa"/>
            <w:shd w:val="clear" w:color="auto" w:fill="D9E2F3"/>
            <w:vAlign w:val="center"/>
          </w:tcPr>
          <w:p>
            <w:pPr>
              <w:keepNext/>
              <w:spacing w:before="40" w:after="40"/>
              <w:jc w:val="center"/>
              <w:rPr>
                <w:sz w:val="22"/>
              </w:rPr>
            </w:pPr>
            <w:r>
              <w:rPr>
                <w:b/>
                <w:bCs/>
                <w:sz w:val="22"/>
                <w:lang w:val="vi-VN"/>
              </w:rPr>
              <w:t xml:space="preserve">λ</w:t>
            </w:r>
          </w:p>
        </w:tc>
        <w:tc>
          <w:tcPr>
            <w:tcW w:w="2400" w:type="dxa"/>
            <w:shd w:val="clear" w:color="auto" w:fill="D9E2F3"/>
            <w:vAlign w:val="center"/>
          </w:tcPr>
          <w:p>
            <w:pPr>
              <w:keepNext/>
              <w:spacing w:before="40" w:after="40"/>
              <w:jc w:val="center"/>
              <w:rPr>
                <w:sz w:val="22"/>
              </w:rPr>
            </w:pPr>
            <w:r>
              <w:rPr>
                <w:b/>
                <w:bCs/>
                <w:sz w:val="22"/>
                <w:lang w:val="vi-VN"/>
              </w:rPr>
              <w:t xml:space="preserve">Số vòng lặp</w:t>
            </w:r>
          </w:p>
        </w:tc>
        <w:tc>
          <w:tcPr>
            <w:tcW w:w="2400" w:type="dxa"/>
            <w:shd w:val="clear" w:color="auto" w:fill="D9E2F3"/>
            <w:vAlign w:val="center"/>
          </w:tcPr>
          <w:p>
            <w:pPr>
              <w:keepNext/>
              <w:spacing w:before="40" w:after="40"/>
              <w:jc w:val="center"/>
              <w:rPr>
                <w:sz w:val="22"/>
              </w:rPr>
            </w:pPr>
            <w:r>
              <w:rPr>
                <w:b/>
                <w:bCs/>
                <w:sz w:val="22"/>
                <w:lang w:val="vi-VN"/>
              </w:rPr>
              <w:t xml:space="preserve">‖w‖₂</w:t>
            </w:r>
          </w:p>
        </w:tc>
        <w:tc>
          <w:tcPr>
            <w:tcW w:w="2800" w:type="dxa"/>
            <w:shd w:val="clear" w:color="auto" w:fill="D9E2F3"/>
            <w:vAlign w:val="center"/>
          </w:tcPr>
          <w:p>
            <w:pPr>
              <w:keepNext/>
              <w:spacing w:before="40" w:after="40"/>
              <w:jc w:val="center"/>
              <w:rPr>
                <w:sz w:val="22"/>
              </w:rPr>
            </w:pPr>
            <w:r>
              <w:rPr>
                <w:b/>
                <w:bCs/>
                <w:sz w:val="22"/>
                <w:lang w:val="vi-VN"/>
              </w:rPr>
              <w:t xml:space="preserve">Accuracy huấn luyện</w:t>
            </w:r>
          </w:p>
        </w:tc>
      </w:tr>
      <w:tr>
        <w:trPr>
          <w:cantSplit/>
        </w:trPr>
        <w:tc>
          <w:tcPr>
            <w:tcW w:w="1800" w:type="dxa"/>
            <w:vAlign w:val="center"/>
          </w:tcPr>
          <w:p>
            <w:pPr>
              <w:keepNext/>
              <w:spacing w:before="40" w:after="40"/>
              <w:jc w:val="left"/>
              <w:rPr>
                <w:sz w:val="22"/>
              </w:rPr>
            </w:pPr>
            <w:r>
              <w:rPr>
                <w:sz w:val="22"/>
                <w:lang w:val="vi-VN"/>
              </w:rPr>
              <w:t xml:space="preserve">0,001</w:t>
            </w:r>
          </w:p>
        </w:tc>
        <w:tc>
          <w:tcPr>
            <w:tcW w:w="2400" w:type="dxa"/>
            <w:vAlign w:val="center"/>
          </w:tcPr>
          <w:p>
            <w:pPr>
              <w:keepNext/>
              <w:spacing w:before="40" w:after="40"/>
              <w:jc w:val="center"/>
              <w:rPr>
                <w:sz w:val="22"/>
              </w:rPr>
            </w:pPr>
            <w:r>
              <w:rPr>
                <w:sz w:val="22"/>
                <w:lang w:val="vi-VN"/>
              </w:rPr>
              <w:t xml:space="preserve">966</w:t>
            </w:r>
          </w:p>
        </w:tc>
        <w:tc>
          <w:tcPr>
            <w:tcW w:w="2400" w:type="dxa"/>
            <w:vAlign w:val="center"/>
          </w:tcPr>
          <w:p>
            <w:pPr>
              <w:keepNext/>
              <w:spacing w:before="40" w:after="40"/>
              <w:jc w:val="center"/>
              <w:rPr>
                <w:sz w:val="22"/>
              </w:rPr>
            </w:pPr>
            <w:r>
              <w:rPr>
                <w:sz w:val="22"/>
                <w:lang w:val="vi-VN"/>
              </w:rPr>
              <w:t xml:space="preserve">1,3754</w:t>
            </w:r>
          </w:p>
        </w:tc>
        <w:tc>
          <w:tcPr>
            <w:tcW w:w="2800" w:type="dxa"/>
            <w:vAlign w:val="center"/>
          </w:tcPr>
          <w:p>
            <w:pPr>
              <w:keepNext/>
              <w:spacing w:before="40" w:after="40"/>
              <w:jc w:val="center"/>
              <w:rPr>
                <w:sz w:val="22"/>
              </w:rPr>
            </w:pPr>
            <w:r>
              <w:rPr>
                <w:sz w:val="22"/>
                <w:lang w:val="vi-VN"/>
              </w:rPr>
              <w:t xml:space="preserve">74,33%</w:t>
            </w:r>
          </w:p>
        </w:tc>
      </w:tr>
      <w:tr>
        <w:trPr>
          <w:cantSplit/>
        </w:trPr>
        <w:tc>
          <w:tcPr>
            <w:tcW w:w="1800" w:type="dxa"/>
            <w:vAlign w:val="center"/>
          </w:tcPr>
          <w:p>
            <w:pPr>
              <w:keepNext/>
              <w:spacing w:before="40" w:after="40"/>
              <w:jc w:val="left"/>
              <w:rPr>
                <w:sz w:val="22"/>
              </w:rPr>
            </w:pPr>
            <w:r>
              <w:rPr>
                <w:sz w:val="22"/>
                <w:lang w:val="vi-VN"/>
              </w:rPr>
              <w:t xml:space="preserve">0,01</w:t>
            </w:r>
          </w:p>
        </w:tc>
        <w:tc>
          <w:tcPr>
            <w:tcW w:w="2400" w:type="dxa"/>
            <w:vAlign w:val="center"/>
          </w:tcPr>
          <w:p>
            <w:pPr>
              <w:keepNext/>
              <w:spacing w:before="40" w:after="40"/>
              <w:jc w:val="center"/>
              <w:rPr>
                <w:sz w:val="22"/>
              </w:rPr>
            </w:pPr>
            <w:r>
              <w:rPr>
                <w:sz w:val="22"/>
                <w:lang w:val="vi-VN"/>
              </w:rPr>
              <w:t xml:space="preserve">965</w:t>
            </w:r>
          </w:p>
        </w:tc>
        <w:tc>
          <w:tcPr>
            <w:tcW w:w="2400" w:type="dxa"/>
            <w:vAlign w:val="center"/>
          </w:tcPr>
          <w:p>
            <w:pPr>
              <w:keepNext/>
              <w:spacing w:before="40" w:after="40"/>
              <w:jc w:val="center"/>
              <w:rPr>
                <w:sz w:val="22"/>
              </w:rPr>
            </w:pPr>
            <w:r>
              <w:rPr>
                <w:sz w:val="22"/>
                <w:lang w:val="vi-VN"/>
              </w:rPr>
              <w:t xml:space="preserve">1,3753</w:t>
            </w:r>
          </w:p>
        </w:tc>
        <w:tc>
          <w:tcPr>
            <w:tcW w:w="2800" w:type="dxa"/>
            <w:vAlign w:val="center"/>
          </w:tcPr>
          <w:p>
            <w:pPr>
              <w:keepNext/>
              <w:spacing w:before="40" w:after="40"/>
              <w:jc w:val="center"/>
              <w:rPr>
                <w:sz w:val="22"/>
              </w:rPr>
            </w:pPr>
            <w:r>
              <w:rPr>
                <w:sz w:val="22"/>
                <w:lang w:val="vi-VN"/>
              </w:rPr>
              <w:t xml:space="preserve">74,33%</w:t>
            </w:r>
          </w:p>
        </w:tc>
      </w:tr>
      <w:tr>
        <w:trPr>
          <w:cantSplit/>
        </w:trPr>
        <w:tc>
          <w:tcPr>
            <w:tcW w:w="1800" w:type="dxa"/>
            <w:vAlign w:val="center"/>
          </w:tcPr>
          <w:p>
            <w:pPr>
              <w:keepNext/>
              <w:spacing w:before="40" w:after="40"/>
              <w:jc w:val="left"/>
              <w:rPr>
                <w:sz w:val="22"/>
              </w:rPr>
            </w:pPr>
            <w:r>
              <w:rPr>
                <w:sz w:val="22"/>
                <w:lang w:val="vi-VN"/>
              </w:rPr>
              <w:t xml:space="preserve">0,1</w:t>
            </w:r>
          </w:p>
        </w:tc>
        <w:tc>
          <w:tcPr>
            <w:tcW w:w="2400" w:type="dxa"/>
            <w:vAlign w:val="center"/>
          </w:tcPr>
          <w:p>
            <w:pPr>
              <w:keepNext/>
              <w:spacing w:before="40" w:after="40"/>
              <w:jc w:val="center"/>
              <w:rPr>
                <w:sz w:val="22"/>
              </w:rPr>
            </w:pPr>
            <w:r>
              <w:rPr>
                <w:sz w:val="22"/>
                <w:lang w:val="vi-VN"/>
              </w:rPr>
              <w:t xml:space="preserve">957</w:t>
            </w:r>
          </w:p>
        </w:tc>
        <w:tc>
          <w:tcPr>
            <w:tcW w:w="2400" w:type="dxa"/>
            <w:vAlign w:val="center"/>
          </w:tcPr>
          <w:p>
            <w:pPr>
              <w:keepNext/>
              <w:spacing w:before="40" w:after="40"/>
              <w:jc w:val="center"/>
              <w:rPr>
                <w:sz w:val="22"/>
              </w:rPr>
            </w:pPr>
            <w:r>
              <w:rPr>
                <w:sz w:val="22"/>
                <w:lang w:val="vi-VN"/>
              </w:rPr>
              <w:t xml:space="preserve">1,3738</w:t>
            </w:r>
          </w:p>
        </w:tc>
        <w:tc>
          <w:tcPr>
            <w:tcW w:w="2800" w:type="dxa"/>
            <w:vAlign w:val="center"/>
          </w:tcPr>
          <w:p>
            <w:pPr>
              <w:keepNext/>
              <w:spacing w:before="40" w:after="40"/>
              <w:jc w:val="center"/>
              <w:rPr>
                <w:sz w:val="22"/>
              </w:rPr>
            </w:pPr>
            <w:r>
              <w:rPr>
                <w:sz w:val="22"/>
                <w:lang w:val="vi-VN"/>
              </w:rPr>
              <w:t xml:space="preserve">74,33%</w:t>
            </w:r>
          </w:p>
        </w:tc>
      </w:tr>
      <w:tr>
        <w:trPr>
          <w:cantSplit/>
        </w:trPr>
        <w:tc>
          <w:tcPr>
            <w:tcW w:w="1800" w:type="dxa"/>
            <w:vAlign w:val="center"/>
          </w:tcPr>
          <w:p>
            <w:pPr>
              <w:keepNext/>
              <w:spacing w:before="40" w:after="40"/>
              <w:jc w:val="left"/>
              <w:rPr>
                <w:sz w:val="22"/>
              </w:rPr>
            </w:pPr>
            <w:r>
              <w:rPr>
                <w:sz w:val="22"/>
                <w:lang w:val="vi-VN"/>
              </w:rPr>
              <w:t xml:space="preserve">1</w:t>
            </w:r>
          </w:p>
        </w:tc>
        <w:tc>
          <w:tcPr>
            <w:tcW w:w="2400" w:type="dxa"/>
            <w:vAlign w:val="center"/>
          </w:tcPr>
          <w:p>
            <w:pPr>
              <w:keepNext/>
              <w:spacing w:before="40" w:after="40"/>
              <w:jc w:val="center"/>
              <w:rPr>
                <w:sz w:val="22"/>
              </w:rPr>
            </w:pPr>
            <w:r>
              <w:rPr>
                <w:sz w:val="22"/>
                <w:lang w:val="vi-VN"/>
              </w:rPr>
              <w:t xml:space="preserve">887</w:t>
            </w:r>
          </w:p>
        </w:tc>
        <w:tc>
          <w:tcPr>
            <w:tcW w:w="2400" w:type="dxa"/>
            <w:vAlign w:val="center"/>
          </w:tcPr>
          <w:p>
            <w:pPr>
              <w:keepNext/>
              <w:spacing w:before="40" w:after="40"/>
              <w:jc w:val="center"/>
              <w:rPr>
                <w:sz w:val="22"/>
              </w:rPr>
            </w:pPr>
            <w:r>
              <w:rPr>
                <w:sz w:val="22"/>
                <w:lang w:val="vi-VN"/>
              </w:rPr>
              <w:t xml:space="preserve">1,3597</w:t>
            </w:r>
          </w:p>
        </w:tc>
        <w:tc>
          <w:tcPr>
            <w:tcW w:w="2800" w:type="dxa"/>
            <w:vAlign w:val="center"/>
          </w:tcPr>
          <w:p>
            <w:pPr>
              <w:keepNext/>
              <w:spacing w:before="40" w:after="40"/>
              <w:jc w:val="center"/>
              <w:rPr>
                <w:sz w:val="22"/>
              </w:rPr>
            </w:pPr>
            <w:r>
              <w:rPr>
                <w:sz w:val="22"/>
                <w:lang w:val="vi-VN"/>
              </w:rPr>
              <w:t xml:space="preserve">74,33%</w:t>
            </w:r>
          </w:p>
        </w:tc>
      </w:tr>
      <w:tr>
        <w:trPr>
          <w:cantSplit/>
        </w:trPr>
        <w:tc>
          <w:tcPr>
            <w:tcW w:w="1800" w:type="dxa"/>
            <w:vAlign w:val="center"/>
          </w:tcPr>
          <w:p>
            <w:pPr>
              <w:keepNext/>
              <w:spacing w:before="40" w:after="40"/>
              <w:jc w:val="left"/>
              <w:rPr>
                <w:sz w:val="22"/>
              </w:rPr>
            </w:pPr>
            <w:r>
              <w:rPr>
                <w:sz w:val="22"/>
                <w:lang w:val="vi-VN"/>
              </w:rPr>
              <w:t xml:space="preserve">10</w:t>
            </w:r>
          </w:p>
        </w:tc>
        <w:tc>
          <w:tcPr>
            <w:tcW w:w="2400" w:type="dxa"/>
            <w:vAlign w:val="center"/>
          </w:tcPr>
          <w:p>
            <w:pPr>
              <w:keepNext/>
              <w:spacing w:before="40" w:after="40"/>
              <w:jc w:val="center"/>
              <w:rPr>
                <w:sz w:val="22"/>
              </w:rPr>
            </w:pPr>
            <w:r>
              <w:rPr>
                <w:sz w:val="22"/>
                <w:lang w:val="vi-VN"/>
              </w:rPr>
              <w:t xml:space="preserve">526</w:t>
            </w:r>
          </w:p>
        </w:tc>
        <w:tc>
          <w:tcPr>
            <w:tcW w:w="2400" w:type="dxa"/>
            <w:vAlign w:val="center"/>
          </w:tcPr>
          <w:p>
            <w:pPr>
              <w:keepNext/>
              <w:spacing w:before="40" w:after="40"/>
              <w:jc w:val="center"/>
              <w:rPr>
                <w:sz w:val="22"/>
              </w:rPr>
            </w:pPr>
            <w:r>
              <w:rPr>
                <w:sz w:val="22"/>
                <w:lang w:val="vi-VN"/>
              </w:rPr>
              <w:t xml:space="preserve">1,2494</w:t>
            </w:r>
          </w:p>
        </w:tc>
        <w:tc>
          <w:tcPr>
            <w:tcW w:w="2800" w:type="dxa"/>
            <w:vAlign w:val="center"/>
          </w:tcPr>
          <w:p>
            <w:pPr>
              <w:keepNext/>
              <w:spacing w:before="40" w:after="40"/>
              <w:jc w:val="center"/>
              <w:rPr>
                <w:sz w:val="22"/>
              </w:rPr>
            </w:pPr>
            <w:r>
              <w:rPr>
                <w:sz w:val="22"/>
                <w:lang w:val="vi-VN"/>
              </w:rPr>
              <w:t xml:space="preserve">74,43%</w:t>
            </w:r>
          </w:p>
        </w:tc>
      </w:tr>
      <w:tr>
        <w:trPr>
          <w:cantSplit/>
        </w:trPr>
        <w:tc>
          <w:tcPr>
            <w:tcW w:w="1800" w:type="dxa"/>
            <w:vAlign w:val="center"/>
          </w:tcPr>
          <w:p>
            <w:pPr>
              <w:spacing w:before="40" w:after="40"/>
              <w:jc w:val="left"/>
              <w:rPr>
                <w:sz w:val="22"/>
              </w:rPr>
            </w:pPr>
            <w:r>
              <w:rPr>
                <w:sz w:val="22"/>
                <w:lang w:val="vi-VN"/>
              </w:rPr>
              <w:t xml:space="preserve">100</w:t>
            </w:r>
          </w:p>
        </w:tc>
        <w:tc>
          <w:tcPr>
            <w:tcW w:w="2400" w:type="dxa"/>
            <w:vAlign w:val="center"/>
          </w:tcPr>
          <w:p>
            <w:pPr>
              <w:spacing w:before="40" w:after="40"/>
              <w:jc w:val="center"/>
              <w:rPr>
                <w:sz w:val="22"/>
              </w:rPr>
            </w:pPr>
            <w:r>
              <w:rPr>
                <w:sz w:val="22"/>
                <w:lang w:val="vi-VN"/>
              </w:rPr>
              <w:t xml:space="preserve">161</w:t>
            </w:r>
          </w:p>
        </w:tc>
        <w:tc>
          <w:tcPr>
            <w:tcW w:w="2400" w:type="dxa"/>
            <w:vAlign w:val="center"/>
          </w:tcPr>
          <w:p>
            <w:pPr>
              <w:spacing w:before="40" w:after="40"/>
              <w:jc w:val="center"/>
              <w:rPr>
                <w:sz w:val="22"/>
              </w:rPr>
            </w:pPr>
            <w:r>
              <w:rPr>
                <w:sz w:val="22"/>
                <w:lang w:val="vi-VN"/>
              </w:rPr>
              <w:t xml:space="preserve">0,8218</w:t>
            </w:r>
          </w:p>
        </w:tc>
        <w:tc>
          <w:tcPr>
            <w:tcW w:w="2800" w:type="dxa"/>
            <w:vAlign w:val="center"/>
          </w:tcPr>
          <w:p>
            <w:pPr>
              <w:spacing w:before="40" w:after="40"/>
              <w:jc w:val="center"/>
              <w:rPr>
                <w:sz w:val="22"/>
              </w:rPr>
            </w:pPr>
            <w:r>
              <w:rPr>
                <w:sz w:val="22"/>
                <w:lang w:val="vi-VN"/>
              </w:rPr>
              <w:t xml:space="preserve">73,78%</w:t>
            </w:r>
          </w:p>
        </w:tc>
      </w:tr>
    </w:tbl>
    <w:p>
      <w:pPr>
        <w:spacing w:after="60"/>
      </w:pPr>
    </w:p>
    <w:p>
      <w:pPr>
        <w:pStyle w:val="BodyTextIndent"/>
        <w:rPr>
          <w:lang w:val="vi-VN"/>
        </w:rPr>
      </w:pPr>
      <w:r>
        <w:rPr>
          <w:b/>
          <w:bCs/>
          <w:lang w:val="vi-VN"/>
        </w:rPr>
        <w:t xml:space="preserve">Đường cong học.</w:t>
      </w:r>
      <w:r>
        <w:rPr>
          <w:lang w:val="vi-VN"/>
        </w:rPr>
        <w:t xml:space="preserve"> Hình 5.4 vẽ độ chính xác theo số mẫu huấn luyện. Khi chỉ có 86 mẫu, độ chính xác huấn luyện là 77,44% còn độ chính xác kiểm định chéo chỉ 69,83%; khi tăng dần đến 869 mẫu, hai đường tiến lại gần nhau (74,34% và 74,52%). Khoảng cách gần như bằng không cho thấy mô hình không bị quá khớp. Đường kiểm định chéo cũng đã đi ngang từ khoảng 600 mẫu trở đi, nghĩa là bổ sung thêm dữ liệu cùng loại có lẽ chỉ cải thiện rất ít; muốn tăng độ chính xác cần mô hình có khả năng biểu diễn cao hơn hoặc thuộc tính mới.</w:t>
      </w:r>
    </w:p>
    <w:p>
      <w:pPr>
        <w:keepNext/>
        <w:spacing w:before="120"/>
        <w:jc w:val="center"/>
      </w:pPr>
      <w:r>
        <w:drawing>
          <wp:inline distT="0" distB="0" distL="0" distR="0">
            <wp:extent cx="4572000" cy="2481832"/>
            <wp:docPr id="9110" name="Hinh 9110" descr="Đường cong học: accuracy huấn luyện và kiểm định chéo theo số mẫu huấn luy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 name="image_ch5_4.png"/>
                    <pic:cNvPicPr/>
                  </pic:nvPicPr>
                  <pic:blipFill>
                    <a:blip r:embed="rId910"/>
                    <a:stretch>
                      <a:fillRect/>
                    </a:stretch>
                  </pic:blipFill>
                  <pic:spPr>
                    <a:xfrm>
                      <a:off x="0" y="0"/>
                      <a:ext cx="4572000" cy="2481832"/>
                    </a:xfrm>
                    <a:prstGeom prst="rect">
                      <a:avLst/>
                    </a:prstGeom>
                  </pic:spPr>
                </pic:pic>
              </a:graphicData>
            </a:graphic>
          </wp:inline>
        </w:drawing>
      </w:r>
    </w:p>
    <w:p>
      <w:pPr>
        <w:pStyle w:val="Caption"/>
        <w:keepNext w:val="0"/>
        <w:rPr>
          <w:lang w:val="vi-VN"/>
        </w:rPr>
      </w:pPr>
      <w:bookmarkStart w:id="939" w:name="_TocCap939"/>
      <w:r>
        <w:t xml:space="preserve">Hình </w:t>
      </w:r>
      <w:fldSimple w:instr=" STYLEREF 1 \s ">
        <w:r>
          <w:rPr>
            <w:noProof/>
          </w:rPr>
          <w:t>5</w:t>
        </w:r>
      </w:fldSimple>
      <w:r>
        <w:t>.</w:t>
      </w:r>
      <w:fldSimple w:instr=" SEQ Hình \* ARABIC \s 1 ">
        <w:r>
          <w:rPr>
            <w:noProof/>
          </w:rPr>
          <w:t>4</w:t>
        </w:r>
      </w:fldSimple>
      <w:r>
        <w:rPr>
          <w:lang w:val="vi-VN"/>
        </w:rPr>
        <w:t xml:space="preserve">. Đường cong học: accuracy huấn luyện và kiểm định chéo theo số mẫu huấn luyện</w:t>
      </w:r>
      <w:bookmarkEnd w:id="939"/>
    </w:p>
    <w:p>
      <w:pPr>
        <w:pStyle w:val="BodyTextIndent"/>
        <w:rPr>
          <w:lang w:val="vi-VN"/>
        </w:rPr>
      </w:pPr>
      <w:r>
        <w:rPr>
          <w:b/>
          <w:bCs/>
          <w:lang w:val="vi-VN"/>
        </w:rPr>
        <w:t xml:space="preserve">Chọn ngưỡng quyết định.</w:t>
      </w:r>
      <w:r>
        <w:rPr>
          <w:lang w:val="vi-VN"/>
        </w:rPr>
        <w:t xml:space="preserve"> Ngưỡng 0,5 là mặc định, nhưng không bắt buộc phải tối ưu. Nhóm tính xác suất “ngoài phần” (</w:t>
      </w:r>
      <w:r>
        <w:rPr>
          <w:i/>
          <w:iCs/>
          <w:lang w:val="vi-VN"/>
        </w:rPr>
        <w:t xml:space="preserve">out-of-fold</w:t>
      </w:r>
      <w:r>
        <w:rPr>
          <w:lang w:val="vi-VN"/>
        </w:rPr>
        <w:t xml:space="preserve">) trên tập huấn luyện rồi thử các ngưỡng từ 0,3 đến 0,7; kết quả được kiểm chứng lại trên tập kiểm tra (Bảng 5-6, Hình 5.5). Độ chính xác trên tập huấn luyện cao nhất ở ngưỡng 0,45 (74,70%), chỉ hơn ngưỡng 0,5 khoảng 0,2 điểm, một khác biệt không đáng kể; trên tập kiểm tra ngưỡng 0,5 lại cho độ chính xác cao nhất (73,53%). Vì vậy nhóm giữ ngưỡng 0,5. Điều đáng chú ý hơn là sự đánh đổi giữa hai loại sai sót: hạ ngưỡng xuống 0,4 làm recall tăng từ 72,92% lên 81,94% nhưng precision giảm từ 76,09% xuống 71,08%, tức mô hình “dễ tính” hơn, bỏ sót ít rượu đạt chuẩn hơn nhưng nhận nhầm nhiều rượu chưa đạt hơn. Ngược lại, nâng ngưỡng lên 0,7 cho precision 85,71% nhưng recall chỉ còn 54,17%. Nếu ứng dụng thực tế ưu tiên không để lọt rượu kém vào nhóm đạt chuẩn thì nên chọn ngưỡng cao; nếu ưu tiên không bỏ sót rượu tốt thì chọn ngưỡng thấp [10].</w:t>
      </w:r>
    </w:p>
    <w:p>
      <w:pPr>
        <w:pStyle w:val="Caption"/>
        <w:keepNext/>
        <w:rPr>
          <w:lang w:val="vi-VN"/>
        </w:rPr>
      </w:pPr>
      <w:bookmarkStart w:id="940" w:name="_TocCap940"/>
      <w:r>
        <w:t xml:space="preserve">Bảng </w:t>
      </w:r>
      <w:fldSimple w:instr=" STYLEREF 1 \s ">
        <w:r>
          <w:rPr>
            <w:noProof/>
          </w:rPr>
          <w:t>5</w:t>
        </w:r>
      </w:fldSimple>
      <w:r>
        <w:noBreakHyphen/>
      </w:r>
      <w:fldSimple w:instr=" SEQ Bảng \* ARABIC \s 1 ">
        <w:r>
          <w:rPr>
            <w:noProof/>
          </w:rPr>
          <w:t>6</w:t>
        </w:r>
      </w:fldSimple>
      <w:r>
        <w:rPr>
          <w:lang w:val="vi-VN"/>
        </w:rPr>
        <w:t xml:space="preserve">. Các thước đo theo ngưỡng quyết định (xác suất ngoài phần trên tập huấn luyện và kết quả trên tập kiểm tra)</w:t>
      </w:r>
      <w:bookmarkEnd w:id="940"/>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050"/>
        <w:gridCol w:w="1400"/>
        <w:gridCol w:w="1250"/>
        <w:gridCol w:w="1350"/>
        <w:gridCol w:w="1400"/>
        <w:gridCol w:w="1300"/>
        <w:gridCol w:w="1250"/>
      </w:tblGrid>
      <w:tr>
        <w:trPr>
          <w:cantSplit/>
          <w:tblHeader/>
        </w:trPr>
        <w:tc>
          <w:tcPr>
            <w:tcW w:w="1050" w:type="dxa"/>
            <w:shd w:val="clear" w:color="auto" w:fill="D9E2F3"/>
            <w:vAlign w:val="center"/>
          </w:tcPr>
          <w:p>
            <w:pPr>
              <w:keepNext/>
              <w:spacing w:before="40" w:after="40"/>
              <w:jc w:val="center"/>
              <w:rPr>
                <w:sz w:val="22"/>
              </w:rPr>
            </w:pPr>
            <w:r>
              <w:rPr>
                <w:b/>
                <w:bCs/>
                <w:sz w:val="22"/>
                <w:lang w:val="vi-VN"/>
              </w:rPr>
              <w:t xml:space="preserve">Ngưỡng</w:t>
            </w:r>
          </w:p>
        </w:tc>
        <w:tc>
          <w:tcPr>
            <w:tcW w:w="1400" w:type="dxa"/>
            <w:shd w:val="clear" w:color="auto" w:fill="D9E2F3"/>
            <w:vAlign w:val="center"/>
          </w:tcPr>
          <w:p>
            <w:pPr>
              <w:keepNext/>
              <w:spacing w:before="40" w:after="40"/>
              <w:jc w:val="center"/>
              <w:rPr>
                <w:sz w:val="22"/>
              </w:rPr>
            </w:pPr>
            <w:r>
              <w:rPr>
                <w:b/>
                <w:bCs/>
                <w:sz w:val="22"/>
                <w:lang w:val="vi-VN"/>
              </w:rPr>
              <w:t xml:space="preserve">Huấn luyện: accuracy</w:t>
            </w:r>
          </w:p>
        </w:tc>
        <w:tc>
          <w:tcPr>
            <w:tcW w:w="1250" w:type="dxa"/>
            <w:shd w:val="clear" w:color="auto" w:fill="D9E2F3"/>
            <w:vAlign w:val="center"/>
          </w:tcPr>
          <w:p>
            <w:pPr>
              <w:keepNext/>
              <w:spacing w:before="40" w:after="40"/>
              <w:jc w:val="center"/>
              <w:rPr>
                <w:sz w:val="22"/>
              </w:rPr>
            </w:pPr>
            <w:r>
              <w:rPr>
                <w:b/>
                <w:bCs/>
                <w:sz w:val="22"/>
                <w:lang w:val="vi-VN"/>
              </w:rPr>
              <w:t xml:space="preserve">Huấn luyện: F1</w:t>
            </w:r>
          </w:p>
        </w:tc>
        <w:tc>
          <w:tcPr>
            <w:tcW w:w="1350" w:type="dxa"/>
            <w:shd w:val="clear" w:color="auto" w:fill="D9E2F3"/>
            <w:vAlign w:val="center"/>
          </w:tcPr>
          <w:p>
            <w:pPr>
              <w:keepNext/>
              <w:spacing w:before="40" w:after="40"/>
              <w:jc w:val="center"/>
              <w:rPr>
                <w:sz w:val="22"/>
              </w:rPr>
            </w:pPr>
            <w:r>
              <w:rPr>
                <w:b/>
                <w:bCs/>
                <w:sz w:val="22"/>
                <w:lang w:val="vi-VN"/>
              </w:rPr>
              <w:t xml:space="preserve">Kiểm tra: accuracy</w:t>
            </w:r>
          </w:p>
        </w:tc>
        <w:tc>
          <w:tcPr>
            <w:tcW w:w="1400" w:type="dxa"/>
            <w:shd w:val="clear" w:color="auto" w:fill="D9E2F3"/>
            <w:vAlign w:val="center"/>
          </w:tcPr>
          <w:p>
            <w:pPr>
              <w:keepNext/>
              <w:spacing w:before="40" w:after="40"/>
              <w:jc w:val="center"/>
              <w:rPr>
                <w:sz w:val="22"/>
              </w:rPr>
            </w:pPr>
            <w:r>
              <w:rPr>
                <w:b/>
                <w:bCs/>
                <w:sz w:val="22"/>
                <w:lang w:val="vi-VN"/>
              </w:rPr>
              <w:t xml:space="preserve">Kiểm tra: precision</w:t>
            </w:r>
          </w:p>
        </w:tc>
        <w:tc>
          <w:tcPr>
            <w:tcW w:w="1300" w:type="dxa"/>
            <w:shd w:val="clear" w:color="auto" w:fill="D9E2F3"/>
            <w:vAlign w:val="center"/>
          </w:tcPr>
          <w:p>
            <w:pPr>
              <w:keepNext/>
              <w:spacing w:before="40" w:after="40"/>
              <w:jc w:val="center"/>
              <w:rPr>
                <w:sz w:val="22"/>
              </w:rPr>
            </w:pPr>
            <w:r>
              <w:rPr>
                <w:b/>
                <w:bCs/>
                <w:sz w:val="22"/>
                <w:lang w:val="vi-VN"/>
              </w:rPr>
              <w:t xml:space="preserve">Kiểm tra: recall</w:t>
            </w:r>
          </w:p>
        </w:tc>
        <w:tc>
          <w:tcPr>
            <w:tcW w:w="1250" w:type="dxa"/>
            <w:shd w:val="clear" w:color="auto" w:fill="D9E2F3"/>
            <w:vAlign w:val="center"/>
          </w:tcPr>
          <w:p>
            <w:pPr>
              <w:keepNext/>
              <w:spacing w:before="40" w:after="40"/>
              <w:jc w:val="center"/>
              <w:rPr>
                <w:sz w:val="22"/>
              </w:rPr>
            </w:pPr>
            <w:r>
              <w:rPr>
                <w:b/>
                <w:bCs/>
                <w:sz w:val="22"/>
                <w:lang w:val="vi-VN"/>
              </w:rPr>
              <w:t xml:space="preserve">Kiểm tra: F1</w:t>
            </w:r>
          </w:p>
        </w:tc>
      </w:tr>
      <w:tr>
        <w:trPr>
          <w:cantSplit/>
        </w:trPr>
        <w:tc>
          <w:tcPr>
            <w:tcW w:w="1050" w:type="dxa"/>
            <w:vAlign w:val="center"/>
          </w:tcPr>
          <w:p>
            <w:pPr>
              <w:keepNext/>
              <w:spacing w:before="40" w:after="40"/>
              <w:jc w:val="left"/>
              <w:rPr>
                <w:sz w:val="22"/>
              </w:rPr>
            </w:pPr>
            <w:r>
              <w:rPr>
                <w:sz w:val="22"/>
                <w:lang w:val="vi-VN"/>
              </w:rPr>
              <w:t xml:space="preserve">0,30</w:t>
            </w:r>
          </w:p>
        </w:tc>
        <w:tc>
          <w:tcPr>
            <w:tcW w:w="1400" w:type="dxa"/>
            <w:vAlign w:val="center"/>
          </w:tcPr>
          <w:p>
            <w:pPr>
              <w:keepNext/>
              <w:spacing w:before="40" w:after="40"/>
              <w:jc w:val="center"/>
              <w:rPr>
                <w:sz w:val="22"/>
              </w:rPr>
            </w:pPr>
            <w:r>
              <w:rPr>
                <w:sz w:val="22"/>
                <w:lang w:val="vi-VN"/>
              </w:rPr>
              <w:t xml:space="preserve">71,76%</w:t>
            </w:r>
          </w:p>
        </w:tc>
        <w:tc>
          <w:tcPr>
            <w:tcW w:w="1250" w:type="dxa"/>
            <w:vAlign w:val="center"/>
          </w:tcPr>
          <w:p>
            <w:pPr>
              <w:keepNext/>
              <w:spacing w:before="40" w:after="40"/>
              <w:jc w:val="center"/>
              <w:rPr>
                <w:sz w:val="22"/>
              </w:rPr>
            </w:pPr>
            <w:r>
              <w:rPr>
                <w:sz w:val="22"/>
                <w:lang w:val="vi-VN"/>
              </w:rPr>
              <w:t xml:space="preserve">77,28%</w:t>
            </w:r>
          </w:p>
        </w:tc>
        <w:tc>
          <w:tcPr>
            <w:tcW w:w="1350" w:type="dxa"/>
            <w:vAlign w:val="center"/>
          </w:tcPr>
          <w:p>
            <w:pPr>
              <w:keepNext/>
              <w:spacing w:before="40" w:after="40"/>
              <w:jc w:val="center"/>
              <w:rPr>
                <w:sz w:val="22"/>
              </w:rPr>
            </w:pPr>
            <w:r>
              <w:rPr>
                <w:sz w:val="22"/>
                <w:lang w:val="vi-VN"/>
              </w:rPr>
              <w:t xml:space="preserve">69,12%</w:t>
            </w:r>
          </w:p>
        </w:tc>
        <w:tc>
          <w:tcPr>
            <w:tcW w:w="1400" w:type="dxa"/>
            <w:vAlign w:val="center"/>
          </w:tcPr>
          <w:p>
            <w:pPr>
              <w:keepNext/>
              <w:spacing w:before="40" w:after="40"/>
              <w:jc w:val="center"/>
              <w:rPr>
                <w:sz w:val="22"/>
              </w:rPr>
            </w:pPr>
            <w:r>
              <w:rPr>
                <w:sz w:val="22"/>
                <w:lang w:val="vi-VN"/>
              </w:rPr>
              <w:t xml:space="preserve">64,85%</w:t>
            </w:r>
          </w:p>
        </w:tc>
        <w:tc>
          <w:tcPr>
            <w:tcW w:w="1300" w:type="dxa"/>
            <w:vAlign w:val="center"/>
          </w:tcPr>
          <w:p>
            <w:pPr>
              <w:keepNext/>
              <w:spacing w:before="40" w:after="40"/>
              <w:jc w:val="center"/>
              <w:rPr>
                <w:sz w:val="22"/>
              </w:rPr>
            </w:pPr>
            <w:r>
              <w:rPr>
                <w:sz w:val="22"/>
                <w:lang w:val="vi-VN"/>
              </w:rPr>
              <w:t xml:space="preserve">90,97%</w:t>
            </w:r>
          </w:p>
        </w:tc>
        <w:tc>
          <w:tcPr>
            <w:tcW w:w="1250" w:type="dxa"/>
            <w:vAlign w:val="center"/>
          </w:tcPr>
          <w:p>
            <w:pPr>
              <w:keepNext/>
              <w:spacing w:before="40" w:after="40"/>
              <w:jc w:val="center"/>
              <w:rPr>
                <w:sz w:val="22"/>
              </w:rPr>
            </w:pPr>
            <w:r>
              <w:rPr>
                <w:sz w:val="22"/>
                <w:lang w:val="vi-VN"/>
              </w:rPr>
              <w:t xml:space="preserve">75,72%</w:t>
            </w:r>
          </w:p>
        </w:tc>
      </w:tr>
      <w:tr>
        <w:trPr>
          <w:cantSplit/>
        </w:trPr>
        <w:tc>
          <w:tcPr>
            <w:tcW w:w="1050" w:type="dxa"/>
            <w:vAlign w:val="center"/>
          </w:tcPr>
          <w:p>
            <w:pPr>
              <w:keepNext/>
              <w:spacing w:before="40" w:after="40"/>
              <w:jc w:val="left"/>
              <w:rPr>
                <w:sz w:val="22"/>
              </w:rPr>
            </w:pPr>
            <w:r>
              <w:rPr>
                <w:sz w:val="22"/>
                <w:lang w:val="vi-VN"/>
              </w:rPr>
              <w:t xml:space="preserve">0,40</w:t>
            </w:r>
          </w:p>
        </w:tc>
        <w:tc>
          <w:tcPr>
            <w:tcW w:w="1400" w:type="dxa"/>
            <w:vAlign w:val="center"/>
          </w:tcPr>
          <w:p>
            <w:pPr>
              <w:keepNext/>
              <w:spacing w:before="40" w:after="40"/>
              <w:jc w:val="center"/>
              <w:rPr>
                <w:sz w:val="22"/>
              </w:rPr>
            </w:pPr>
            <w:r>
              <w:rPr>
                <w:sz w:val="22"/>
                <w:lang w:val="vi-VN"/>
              </w:rPr>
              <w:t xml:space="preserve">73,41%</w:t>
            </w:r>
          </w:p>
        </w:tc>
        <w:tc>
          <w:tcPr>
            <w:tcW w:w="1250" w:type="dxa"/>
            <w:vAlign w:val="center"/>
          </w:tcPr>
          <w:p>
            <w:pPr>
              <w:keepNext/>
              <w:spacing w:before="40" w:after="40"/>
              <w:jc w:val="center"/>
              <w:rPr>
                <w:sz w:val="22"/>
              </w:rPr>
            </w:pPr>
            <w:r>
              <w:rPr>
                <w:sz w:val="22"/>
                <w:lang w:val="vi-VN"/>
              </w:rPr>
              <w:t xml:space="preserve">76,67%</w:t>
            </w:r>
          </w:p>
        </w:tc>
        <w:tc>
          <w:tcPr>
            <w:tcW w:w="1350" w:type="dxa"/>
            <w:vAlign w:val="center"/>
          </w:tcPr>
          <w:p>
            <w:pPr>
              <w:keepNext/>
              <w:spacing w:before="40" w:after="40"/>
              <w:jc w:val="center"/>
              <w:rPr>
                <w:sz w:val="22"/>
              </w:rPr>
            </w:pPr>
            <w:r>
              <w:rPr>
                <w:sz w:val="22"/>
                <w:lang w:val="vi-VN"/>
              </w:rPr>
              <w:t xml:space="preserve">72,79%</w:t>
            </w:r>
          </w:p>
        </w:tc>
        <w:tc>
          <w:tcPr>
            <w:tcW w:w="1400" w:type="dxa"/>
            <w:vAlign w:val="center"/>
          </w:tcPr>
          <w:p>
            <w:pPr>
              <w:keepNext/>
              <w:spacing w:before="40" w:after="40"/>
              <w:jc w:val="center"/>
              <w:rPr>
                <w:sz w:val="22"/>
              </w:rPr>
            </w:pPr>
            <w:r>
              <w:rPr>
                <w:sz w:val="22"/>
                <w:lang w:val="vi-VN"/>
              </w:rPr>
              <w:t xml:space="preserve">71,08%</w:t>
            </w:r>
          </w:p>
        </w:tc>
        <w:tc>
          <w:tcPr>
            <w:tcW w:w="1300" w:type="dxa"/>
            <w:vAlign w:val="center"/>
          </w:tcPr>
          <w:p>
            <w:pPr>
              <w:keepNext/>
              <w:spacing w:before="40" w:after="40"/>
              <w:jc w:val="center"/>
              <w:rPr>
                <w:sz w:val="22"/>
              </w:rPr>
            </w:pPr>
            <w:r>
              <w:rPr>
                <w:sz w:val="22"/>
                <w:lang w:val="vi-VN"/>
              </w:rPr>
              <w:t xml:space="preserve">81,94%</w:t>
            </w:r>
          </w:p>
        </w:tc>
        <w:tc>
          <w:tcPr>
            <w:tcW w:w="1250" w:type="dxa"/>
            <w:vAlign w:val="center"/>
          </w:tcPr>
          <w:p>
            <w:pPr>
              <w:keepNext/>
              <w:spacing w:before="40" w:after="40"/>
              <w:jc w:val="center"/>
              <w:rPr>
                <w:sz w:val="22"/>
              </w:rPr>
            </w:pPr>
            <w:r>
              <w:rPr>
                <w:sz w:val="22"/>
                <w:lang w:val="vi-VN"/>
              </w:rPr>
              <w:t xml:space="preserve">76,13%</w:t>
            </w:r>
          </w:p>
        </w:tc>
      </w:tr>
      <w:tr>
        <w:trPr>
          <w:cantSplit/>
        </w:trPr>
        <w:tc>
          <w:tcPr>
            <w:tcW w:w="1050" w:type="dxa"/>
            <w:vAlign w:val="center"/>
          </w:tcPr>
          <w:p>
            <w:pPr>
              <w:keepNext/>
              <w:spacing w:before="40" w:after="40"/>
              <w:jc w:val="left"/>
              <w:rPr>
                <w:sz w:val="22"/>
              </w:rPr>
            </w:pPr>
            <w:r>
              <w:rPr>
                <w:sz w:val="22"/>
                <w:lang w:val="vi-VN"/>
              </w:rPr>
              <w:t xml:space="preserve">0,45</w:t>
            </w:r>
          </w:p>
        </w:tc>
        <w:tc>
          <w:tcPr>
            <w:tcW w:w="1400" w:type="dxa"/>
            <w:vAlign w:val="center"/>
          </w:tcPr>
          <w:p>
            <w:pPr>
              <w:keepNext/>
              <w:spacing w:before="40" w:after="40"/>
              <w:jc w:val="center"/>
              <w:rPr>
                <w:sz w:val="22"/>
              </w:rPr>
            </w:pPr>
            <w:r>
              <w:rPr>
                <w:sz w:val="22"/>
                <w:lang w:val="vi-VN"/>
              </w:rPr>
              <w:t xml:space="preserve">74,70%</w:t>
            </w:r>
          </w:p>
        </w:tc>
        <w:tc>
          <w:tcPr>
            <w:tcW w:w="1250" w:type="dxa"/>
            <w:vAlign w:val="center"/>
          </w:tcPr>
          <w:p>
            <w:pPr>
              <w:keepNext/>
              <w:spacing w:before="40" w:after="40"/>
              <w:jc w:val="center"/>
              <w:rPr>
                <w:sz w:val="22"/>
              </w:rPr>
            </w:pPr>
            <w:r>
              <w:rPr>
                <w:sz w:val="22"/>
                <w:lang w:val="vi-VN"/>
              </w:rPr>
              <w:t xml:space="preserve">76,75%</w:t>
            </w:r>
          </w:p>
        </w:tc>
        <w:tc>
          <w:tcPr>
            <w:tcW w:w="1350" w:type="dxa"/>
            <w:vAlign w:val="center"/>
          </w:tcPr>
          <w:p>
            <w:pPr>
              <w:keepNext/>
              <w:spacing w:before="40" w:after="40"/>
              <w:jc w:val="center"/>
              <w:rPr>
                <w:sz w:val="22"/>
              </w:rPr>
            </w:pPr>
            <w:r>
              <w:rPr>
                <w:sz w:val="22"/>
                <w:lang w:val="vi-VN"/>
              </w:rPr>
              <w:t xml:space="preserve">72,43%</w:t>
            </w:r>
          </w:p>
        </w:tc>
        <w:tc>
          <w:tcPr>
            <w:tcW w:w="1400" w:type="dxa"/>
            <w:vAlign w:val="center"/>
          </w:tcPr>
          <w:p>
            <w:pPr>
              <w:keepNext/>
              <w:spacing w:before="40" w:after="40"/>
              <w:jc w:val="center"/>
              <w:rPr>
                <w:sz w:val="22"/>
              </w:rPr>
            </w:pPr>
            <w:r>
              <w:rPr>
                <w:sz w:val="22"/>
                <w:lang w:val="vi-VN"/>
              </w:rPr>
              <w:t xml:space="preserve">73,15%</w:t>
            </w:r>
          </w:p>
        </w:tc>
        <w:tc>
          <w:tcPr>
            <w:tcW w:w="1300" w:type="dxa"/>
            <w:vAlign w:val="center"/>
          </w:tcPr>
          <w:p>
            <w:pPr>
              <w:keepNext/>
              <w:spacing w:before="40" w:after="40"/>
              <w:jc w:val="center"/>
              <w:rPr>
                <w:sz w:val="22"/>
              </w:rPr>
            </w:pPr>
            <w:r>
              <w:rPr>
                <w:sz w:val="22"/>
                <w:lang w:val="vi-VN"/>
              </w:rPr>
              <w:t xml:space="preserve">75,69%</w:t>
            </w:r>
          </w:p>
        </w:tc>
        <w:tc>
          <w:tcPr>
            <w:tcW w:w="1250" w:type="dxa"/>
            <w:vAlign w:val="center"/>
          </w:tcPr>
          <w:p>
            <w:pPr>
              <w:keepNext/>
              <w:spacing w:before="40" w:after="40"/>
              <w:jc w:val="center"/>
              <w:rPr>
                <w:sz w:val="22"/>
              </w:rPr>
            </w:pPr>
            <w:r>
              <w:rPr>
                <w:sz w:val="22"/>
                <w:lang w:val="vi-VN"/>
              </w:rPr>
              <w:t xml:space="preserve">74,40%</w:t>
            </w:r>
          </w:p>
        </w:tc>
      </w:tr>
      <w:tr>
        <w:trPr>
          <w:cantSplit/>
        </w:trPr>
        <w:tc>
          <w:tcPr>
            <w:tcW w:w="1050" w:type="dxa"/>
            <w:vAlign w:val="center"/>
          </w:tcPr>
          <w:p>
            <w:pPr>
              <w:keepNext/>
              <w:spacing w:before="40" w:after="40"/>
              <w:jc w:val="left"/>
              <w:rPr>
                <w:sz w:val="22"/>
              </w:rPr>
            </w:pPr>
            <w:r>
              <w:rPr>
                <w:sz w:val="22"/>
                <w:lang w:val="vi-VN"/>
              </w:rPr>
              <w:t xml:space="preserve">0,50</w:t>
            </w:r>
          </w:p>
        </w:tc>
        <w:tc>
          <w:tcPr>
            <w:tcW w:w="1400" w:type="dxa"/>
            <w:vAlign w:val="center"/>
          </w:tcPr>
          <w:p>
            <w:pPr>
              <w:keepNext/>
              <w:spacing w:before="40" w:after="40"/>
              <w:jc w:val="center"/>
              <w:rPr>
                <w:sz w:val="22"/>
              </w:rPr>
            </w:pPr>
            <w:r>
              <w:rPr>
                <w:sz w:val="22"/>
                <w:lang w:val="vi-VN"/>
              </w:rPr>
              <w:t xml:space="preserve">74,52%</w:t>
            </w:r>
          </w:p>
        </w:tc>
        <w:tc>
          <w:tcPr>
            <w:tcW w:w="1250" w:type="dxa"/>
            <w:vAlign w:val="center"/>
          </w:tcPr>
          <w:p>
            <w:pPr>
              <w:keepNext/>
              <w:spacing w:before="40" w:after="40"/>
              <w:jc w:val="center"/>
              <w:rPr>
                <w:sz w:val="22"/>
              </w:rPr>
            </w:pPr>
            <w:r>
              <w:rPr>
                <w:sz w:val="22"/>
                <w:lang w:val="vi-VN"/>
              </w:rPr>
              <w:t xml:space="preserve">75,51%</w:t>
            </w:r>
          </w:p>
        </w:tc>
        <w:tc>
          <w:tcPr>
            <w:tcW w:w="1350" w:type="dxa"/>
            <w:vAlign w:val="center"/>
          </w:tcPr>
          <w:p>
            <w:pPr>
              <w:keepNext/>
              <w:spacing w:before="40" w:after="40"/>
              <w:jc w:val="center"/>
              <w:rPr>
                <w:sz w:val="22"/>
              </w:rPr>
            </w:pPr>
            <w:r>
              <w:rPr>
                <w:sz w:val="22"/>
                <w:lang w:val="vi-VN"/>
              </w:rPr>
              <w:t xml:space="preserve">73,53%</w:t>
            </w:r>
          </w:p>
        </w:tc>
        <w:tc>
          <w:tcPr>
            <w:tcW w:w="1400" w:type="dxa"/>
            <w:vAlign w:val="center"/>
          </w:tcPr>
          <w:p>
            <w:pPr>
              <w:keepNext/>
              <w:spacing w:before="40" w:after="40"/>
              <w:jc w:val="center"/>
              <w:rPr>
                <w:sz w:val="22"/>
              </w:rPr>
            </w:pPr>
            <w:r>
              <w:rPr>
                <w:sz w:val="22"/>
                <w:lang w:val="vi-VN"/>
              </w:rPr>
              <w:t xml:space="preserve">76,09%</w:t>
            </w:r>
          </w:p>
        </w:tc>
        <w:tc>
          <w:tcPr>
            <w:tcW w:w="1300" w:type="dxa"/>
            <w:vAlign w:val="center"/>
          </w:tcPr>
          <w:p>
            <w:pPr>
              <w:keepNext/>
              <w:spacing w:before="40" w:after="40"/>
              <w:jc w:val="center"/>
              <w:rPr>
                <w:sz w:val="22"/>
              </w:rPr>
            </w:pPr>
            <w:r>
              <w:rPr>
                <w:sz w:val="22"/>
                <w:lang w:val="vi-VN"/>
              </w:rPr>
              <w:t xml:space="preserve">72,92%</w:t>
            </w:r>
          </w:p>
        </w:tc>
        <w:tc>
          <w:tcPr>
            <w:tcW w:w="1250" w:type="dxa"/>
            <w:vAlign w:val="center"/>
          </w:tcPr>
          <w:p>
            <w:pPr>
              <w:keepNext/>
              <w:spacing w:before="40" w:after="40"/>
              <w:jc w:val="center"/>
              <w:rPr>
                <w:sz w:val="22"/>
              </w:rPr>
            </w:pPr>
            <w:r>
              <w:rPr>
                <w:sz w:val="22"/>
                <w:lang w:val="vi-VN"/>
              </w:rPr>
              <w:t xml:space="preserve">74,47%</w:t>
            </w:r>
          </w:p>
        </w:tc>
      </w:tr>
      <w:tr>
        <w:trPr>
          <w:cantSplit/>
        </w:trPr>
        <w:tc>
          <w:tcPr>
            <w:tcW w:w="1050" w:type="dxa"/>
            <w:vAlign w:val="center"/>
          </w:tcPr>
          <w:p>
            <w:pPr>
              <w:keepNext/>
              <w:spacing w:before="40" w:after="40"/>
              <w:jc w:val="left"/>
              <w:rPr>
                <w:sz w:val="22"/>
              </w:rPr>
            </w:pPr>
            <w:r>
              <w:rPr>
                <w:sz w:val="22"/>
                <w:lang w:val="vi-VN"/>
              </w:rPr>
              <w:t xml:space="preserve">0,60</w:t>
            </w:r>
          </w:p>
        </w:tc>
        <w:tc>
          <w:tcPr>
            <w:tcW w:w="1400" w:type="dxa"/>
            <w:vAlign w:val="center"/>
          </w:tcPr>
          <w:p>
            <w:pPr>
              <w:keepNext/>
              <w:spacing w:before="40" w:after="40"/>
              <w:jc w:val="center"/>
              <w:rPr>
                <w:sz w:val="22"/>
              </w:rPr>
            </w:pPr>
            <w:r>
              <w:rPr>
                <w:sz w:val="22"/>
                <w:lang w:val="vi-VN"/>
              </w:rPr>
              <w:t xml:space="preserve">73,32%</w:t>
            </w:r>
          </w:p>
        </w:tc>
        <w:tc>
          <w:tcPr>
            <w:tcW w:w="1250" w:type="dxa"/>
            <w:vAlign w:val="center"/>
          </w:tcPr>
          <w:p>
            <w:pPr>
              <w:keepNext/>
              <w:spacing w:before="40" w:after="40"/>
              <w:jc w:val="center"/>
              <w:rPr>
                <w:sz w:val="22"/>
              </w:rPr>
            </w:pPr>
            <w:r>
              <w:rPr>
                <w:sz w:val="22"/>
                <w:lang w:val="vi-VN"/>
              </w:rPr>
              <w:t xml:space="preserve">71,84%</w:t>
            </w:r>
          </w:p>
        </w:tc>
        <w:tc>
          <w:tcPr>
            <w:tcW w:w="1350" w:type="dxa"/>
            <w:vAlign w:val="center"/>
          </w:tcPr>
          <w:p>
            <w:pPr>
              <w:keepNext/>
              <w:spacing w:before="40" w:after="40"/>
              <w:jc w:val="center"/>
              <w:rPr>
                <w:sz w:val="22"/>
              </w:rPr>
            </w:pPr>
            <w:r>
              <w:rPr>
                <w:sz w:val="22"/>
                <w:lang w:val="vi-VN"/>
              </w:rPr>
              <w:t xml:space="preserve">72,06%</w:t>
            </w:r>
          </w:p>
        </w:tc>
        <w:tc>
          <w:tcPr>
            <w:tcW w:w="1400" w:type="dxa"/>
            <w:vAlign w:val="center"/>
          </w:tcPr>
          <w:p>
            <w:pPr>
              <w:keepNext/>
              <w:spacing w:before="40" w:after="40"/>
              <w:jc w:val="center"/>
              <w:rPr>
                <w:sz w:val="22"/>
              </w:rPr>
            </w:pPr>
            <w:r>
              <w:rPr>
                <w:sz w:val="22"/>
                <w:lang w:val="vi-VN"/>
              </w:rPr>
              <w:t xml:space="preserve">80,36%</w:t>
            </w:r>
          </w:p>
        </w:tc>
        <w:tc>
          <w:tcPr>
            <w:tcW w:w="1300" w:type="dxa"/>
            <w:vAlign w:val="center"/>
          </w:tcPr>
          <w:p>
            <w:pPr>
              <w:keepNext/>
              <w:spacing w:before="40" w:after="40"/>
              <w:jc w:val="center"/>
              <w:rPr>
                <w:sz w:val="22"/>
              </w:rPr>
            </w:pPr>
            <w:r>
              <w:rPr>
                <w:sz w:val="22"/>
                <w:lang w:val="vi-VN"/>
              </w:rPr>
              <w:t xml:space="preserve">62,50%</w:t>
            </w:r>
          </w:p>
        </w:tc>
        <w:tc>
          <w:tcPr>
            <w:tcW w:w="1250" w:type="dxa"/>
            <w:vAlign w:val="center"/>
          </w:tcPr>
          <w:p>
            <w:pPr>
              <w:keepNext/>
              <w:spacing w:before="40" w:after="40"/>
              <w:jc w:val="center"/>
              <w:rPr>
                <w:sz w:val="22"/>
              </w:rPr>
            </w:pPr>
            <w:r>
              <w:rPr>
                <w:sz w:val="22"/>
                <w:lang w:val="vi-VN"/>
              </w:rPr>
              <w:t xml:space="preserve">70,31%</w:t>
            </w:r>
          </w:p>
        </w:tc>
      </w:tr>
      <w:tr>
        <w:trPr>
          <w:cantSplit/>
        </w:trPr>
        <w:tc>
          <w:tcPr>
            <w:tcW w:w="1050" w:type="dxa"/>
            <w:vAlign w:val="center"/>
          </w:tcPr>
          <w:p>
            <w:pPr>
              <w:spacing w:before="40" w:after="40"/>
              <w:jc w:val="left"/>
              <w:rPr>
                <w:sz w:val="22"/>
              </w:rPr>
            </w:pPr>
            <w:r>
              <w:rPr>
                <w:sz w:val="22"/>
                <w:lang w:val="vi-VN"/>
              </w:rPr>
              <w:t xml:space="preserve">0,70</w:t>
            </w:r>
          </w:p>
        </w:tc>
        <w:tc>
          <w:tcPr>
            <w:tcW w:w="1400" w:type="dxa"/>
            <w:vAlign w:val="center"/>
          </w:tcPr>
          <w:p>
            <w:pPr>
              <w:spacing w:before="40" w:after="40"/>
              <w:jc w:val="center"/>
              <w:rPr>
                <w:sz w:val="22"/>
              </w:rPr>
            </w:pPr>
            <w:r>
              <w:rPr>
                <w:sz w:val="22"/>
                <w:lang w:val="vi-VN"/>
              </w:rPr>
              <w:t xml:space="preserve">70,65%</w:t>
            </w:r>
          </w:p>
        </w:tc>
        <w:tc>
          <w:tcPr>
            <w:tcW w:w="1250" w:type="dxa"/>
            <w:vAlign w:val="center"/>
          </w:tcPr>
          <w:p>
            <w:pPr>
              <w:spacing w:before="40" w:after="40"/>
              <w:jc w:val="center"/>
              <w:rPr>
                <w:sz w:val="22"/>
              </w:rPr>
            </w:pPr>
            <w:r>
              <w:rPr>
                <w:sz w:val="22"/>
                <w:lang w:val="vi-VN"/>
              </w:rPr>
              <w:t xml:space="preserve">66,31%</w:t>
            </w:r>
          </w:p>
        </w:tc>
        <w:tc>
          <w:tcPr>
            <w:tcW w:w="1350" w:type="dxa"/>
            <w:vAlign w:val="center"/>
          </w:tcPr>
          <w:p>
            <w:pPr>
              <w:spacing w:before="40" w:after="40"/>
              <w:jc w:val="center"/>
              <w:rPr>
                <w:sz w:val="22"/>
              </w:rPr>
            </w:pPr>
            <w:r>
              <w:rPr>
                <w:sz w:val="22"/>
                <w:lang w:val="vi-VN"/>
              </w:rPr>
              <w:t xml:space="preserve">70,96%</w:t>
            </w:r>
          </w:p>
        </w:tc>
        <w:tc>
          <w:tcPr>
            <w:tcW w:w="1400" w:type="dxa"/>
            <w:vAlign w:val="center"/>
          </w:tcPr>
          <w:p>
            <w:pPr>
              <w:spacing w:before="40" w:after="40"/>
              <w:jc w:val="center"/>
              <w:rPr>
                <w:sz w:val="22"/>
              </w:rPr>
            </w:pPr>
            <w:r>
              <w:rPr>
                <w:sz w:val="22"/>
                <w:lang w:val="vi-VN"/>
              </w:rPr>
              <w:t xml:space="preserve">85,71%</w:t>
            </w:r>
          </w:p>
        </w:tc>
        <w:tc>
          <w:tcPr>
            <w:tcW w:w="1300" w:type="dxa"/>
            <w:vAlign w:val="center"/>
          </w:tcPr>
          <w:p>
            <w:pPr>
              <w:spacing w:before="40" w:after="40"/>
              <w:jc w:val="center"/>
              <w:rPr>
                <w:sz w:val="22"/>
              </w:rPr>
            </w:pPr>
            <w:r>
              <w:rPr>
                <w:sz w:val="22"/>
                <w:lang w:val="vi-VN"/>
              </w:rPr>
              <w:t xml:space="preserve">54,17%</w:t>
            </w:r>
          </w:p>
        </w:tc>
        <w:tc>
          <w:tcPr>
            <w:tcW w:w="1250" w:type="dxa"/>
            <w:vAlign w:val="center"/>
          </w:tcPr>
          <w:p>
            <w:pPr>
              <w:spacing w:before="40" w:after="40"/>
              <w:jc w:val="center"/>
              <w:rPr>
                <w:sz w:val="22"/>
              </w:rPr>
            </w:pPr>
            <w:r>
              <w:rPr>
                <w:sz w:val="22"/>
                <w:lang w:val="vi-VN"/>
              </w:rPr>
              <w:t xml:space="preserve">66,38%</w:t>
            </w:r>
          </w:p>
        </w:tc>
      </w:tr>
    </w:tbl>
    <w:p>
      <w:pPr>
        <w:spacing w:after="60"/>
      </w:pPr>
    </w:p>
    <w:p>
      <w:pPr>
        <w:keepNext/>
        <w:spacing w:before="120"/>
        <w:jc w:val="center"/>
      </w:pPr>
      <w:r>
        <w:drawing>
          <wp:inline distT="0" distB="0" distL="0" distR="0">
            <wp:extent cx="4572000" cy="2481832"/>
            <wp:docPr id="9111" name="Hinh 9111" descr="Precision, recall và F1 theo ngưỡng quyết định (tính trên xác suất ngoài phần của tập huấn luy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 name="image_ch5_5.png"/>
                    <pic:cNvPicPr/>
                  </pic:nvPicPr>
                  <pic:blipFill>
                    <a:blip r:embed="rId911"/>
                    <a:stretch>
                      <a:fillRect/>
                    </a:stretch>
                  </pic:blipFill>
                  <pic:spPr>
                    <a:xfrm>
                      <a:off x="0" y="0"/>
                      <a:ext cx="4572000" cy="2481832"/>
                    </a:xfrm>
                    <a:prstGeom prst="rect">
                      <a:avLst/>
                    </a:prstGeom>
                  </pic:spPr>
                </pic:pic>
              </a:graphicData>
            </a:graphic>
          </wp:inline>
        </w:drawing>
      </w:r>
    </w:p>
    <w:p>
      <w:pPr>
        <w:pStyle w:val="Caption"/>
        <w:keepNext w:val="0"/>
        <w:rPr>
          <w:lang w:val="vi-VN"/>
        </w:rPr>
      </w:pPr>
      <w:bookmarkStart w:id="941" w:name="_TocCap941"/>
      <w:r>
        <w:t xml:space="preserve">Hình </w:t>
      </w:r>
      <w:fldSimple w:instr=" STYLEREF 1 \s ">
        <w:r>
          <w:rPr>
            <w:noProof/>
          </w:rPr>
          <w:t>5</w:t>
        </w:r>
      </w:fldSimple>
      <w:r>
        <w:t>.</w:t>
      </w:r>
      <w:fldSimple w:instr=" SEQ Hình \* ARABIC \s 1 ">
        <w:r>
          <w:rPr>
            <w:noProof/>
          </w:rPr>
          <w:t>5</w:t>
        </w:r>
      </w:fldSimple>
      <w:r>
        <w:rPr>
          <w:lang w:val="vi-VN"/>
        </w:rPr>
        <w:t xml:space="preserve">. Precision, recall và F1 theo ngưỡng quyết định (tính trên xác suất ngoài phần của tập huấn luyện)</w:t>
      </w:r>
      <w:bookmarkEnd w:id="941"/>
    </w:p>
    <w:p>
      <w:pPr>
        <w:pStyle w:val="BodyTextIndent"/>
        <w:rPr>
          <w:lang w:val="vi-VN"/>
        </w:rPr>
      </w:pPr>
      <w:r>
        <w:rPr>
          <w:b/>
          <w:bCs/>
          <w:lang w:val="vi-VN"/>
        </w:rPr>
        <w:t xml:space="preserve">Hệ số và tỷ số odds.</w:t>
      </w:r>
      <w:r>
        <w:rPr>
          <w:lang w:val="vi-VN"/>
        </w:rPr>
        <w:t xml:space="preserve"> Vì các thuộc tính đã được chuẩn hóa, hệ số </w:t>
      </w:r>
      <m:oMath>
        <m:r>
          <m:rPr>
            <m:sty m:val="p"/>
          </m:rPr>
          <w:rPr>
            <w:rFonts w:ascii="Cambria Math" w:hAnsi="Cambria Math"/>
            <w:sz w:val="26"/>
            <w:szCs w:val="26"/>
          </w:rPr>
          <m:t>OR</m:t>
        </m:r>
        <m:r>
          <m:rPr>
            <m:sty m:val="p"/>
          </m:rPr>
          <w:rPr>
            <w:rFonts w:ascii="Cambria Math" w:hAnsi="Cambria Math"/>
            <w:sz w:val="26"/>
            <w:szCs w:val="26"/>
          </w:rPr>
          <m:t>=</m:t>
        </m:r>
        <m:sSup>
          <m:e>
            <m:r>
              <w:rPr>
                <w:rFonts w:ascii="Cambria Math" w:hAnsi="Cambria Math"/>
                <w:sz w:val="26"/>
                <w:szCs w:val="26"/>
              </w:rPr>
              <m:t>e</m:t>
            </m:r>
          </m:e>
          <m:sup>
            <m:sSub>
              <m:e>
                <m:r>
                  <w:rPr>
                    <w:rFonts w:ascii="Cambria Math" w:hAnsi="Cambria Math"/>
                    <w:sz w:val="26"/>
                    <w:szCs w:val="26"/>
                  </w:rPr>
                  <m:t>w</m:t>
                </m:r>
              </m:e>
              <m:sub>
                <m:r>
                  <w:rPr>
                    <w:rFonts w:ascii="Cambria Math" w:hAnsi="Cambria Math"/>
                    <w:sz w:val="26"/>
                    <w:szCs w:val="26"/>
                  </w:rPr>
                  <m:t>j</m:t>
                </m:r>
              </m:sub>
            </m:sSub>
          </m:sup>
        </m:sSup>
      </m:oMath>
      <w:r>
        <w:rPr>
          <w:lang w:val="vi-VN"/>
        </w:rPr>
        <w:t xml:space="preserve"> của mô hình có thể đọc trực tiếp: tăng thuộc tính </w:t>
      </w:r>
      <w:r>
        <w:rPr>
          <w:i/>
          <w:iCs/>
          <w:lang w:val="vi-VN"/>
        </w:rPr>
        <w:t xml:space="preserve">j</w:t>
      </w:r>
      <w:r>
        <w:rPr>
          <w:lang w:val="vi-VN"/>
        </w:rPr>
        <w:t xml:space="preserve"> thêm một độ lệch chuẩn, các yếu tố khác giữ nguyên, thì odds “đạt chuẩn” được nhân với </w:t>
      </w:r>
      <m:oMath>
        <m:r>
          <m:rPr>
            <m:sty m:val="p"/>
          </m:rPr>
          <w:rPr>
            <w:rFonts w:ascii="Cambria Math" w:hAnsi="Cambria Math"/>
            <w:sz w:val="26"/>
            <w:szCs w:val="26"/>
          </w:rPr>
          <m:t>OR</m:t>
        </m:r>
        <m:r>
          <m:rPr>
            <m:sty m:val="p"/>
          </m:rPr>
          <w:rPr>
            <w:rFonts w:ascii="Cambria Math" w:hAnsi="Cambria Math"/>
            <w:sz w:val="26"/>
            <w:szCs w:val="26"/>
          </w:rPr>
          <m:t>=</m:t>
        </m:r>
        <m:sSup>
          <m:e>
            <m:r>
              <w:rPr>
                <w:rFonts w:ascii="Cambria Math" w:hAnsi="Cambria Math"/>
                <w:sz w:val="26"/>
                <w:szCs w:val="26"/>
              </w:rPr>
              <m:t>e</m:t>
            </m:r>
          </m:e>
          <m:sup>
            <m:sSub>
              <m:e>
                <m:r>
                  <w:rPr>
                    <w:rFonts w:ascii="Cambria Math" w:hAnsi="Cambria Math"/>
                    <w:sz w:val="26"/>
                    <w:szCs w:val="26"/>
                  </w:rPr>
                  <m:t>w</m:t>
                </m:r>
              </m:e>
              <m:sub>
                <m:r>
                  <w:rPr>
                    <w:rFonts w:ascii="Cambria Math" w:hAnsi="Cambria Math"/>
                    <w:sz w:val="26"/>
                    <w:szCs w:val="26"/>
                  </w:rPr>
                  <m:t>j</m:t>
                </m:r>
              </m:sub>
            </m:sSub>
          </m:sup>
        </m:sSup>
      </m:oMath>
      <w:r>
        <w:rPr>
          <w:lang w:val="vi-VN"/>
        </w:rPr>
        <w:t xml:space="preserve"> [8]. Để biết hệ số nào ổn định, nhóm lấy mẫu bootstrap 1.000 lần trên tập huấn luyện và lấy khoảng phân vị 2,5%–97,5% (Bảng 5-7, Hình 5.6). Năm thuộc tính có khoảng tin cậy không chứa 1: </w:t>
      </w:r>
      <w:r>
        <w:rPr>
          <w:i/>
          <w:iCs/>
          <w:lang w:val="vi-VN"/>
        </w:rPr>
        <w:t xml:space="preserve">alcohol</w:t>
      </w:r>
      <w:r>
        <w:rPr>
          <w:lang w:val="vi-VN"/>
        </w:rPr>
        <w:t xml:space="preserve"> (OR = 2,68; tăng 1 độ lệch chuẩn làm odds tăng gần 2,7 lần), </w:t>
      </w:r>
      <w:r>
        <w:rPr>
          <w:i/>
          <w:iCs/>
          <w:lang w:val="vi-VN"/>
        </w:rPr>
        <w:t xml:space="preserve">sulphates</w:t>
      </w:r>
      <w:r>
        <w:rPr>
          <w:lang w:val="vi-VN"/>
        </w:rPr>
        <w:t xml:space="preserve"> (1,61), </w:t>
      </w:r>
      <w:r>
        <w:rPr>
          <w:i/>
          <w:iCs/>
          <w:lang w:val="vi-VN"/>
        </w:rPr>
        <w:t xml:space="preserve">free sulfur dioxide</w:t>
      </w:r>
      <w:r>
        <w:rPr>
          <w:lang w:val="vi-VN"/>
        </w:rPr>
        <w:t xml:space="preserve"> (1,20, sát ngưỡng) với tác động tăng, và </w:t>
      </w:r>
      <w:r>
        <w:rPr>
          <w:i/>
          <w:iCs/>
          <w:lang w:val="vi-VN"/>
        </w:rPr>
        <w:t xml:space="preserve">total sulfur dioxide</w:t>
      </w:r>
      <w:r>
        <w:rPr>
          <w:lang w:val="vi-VN"/>
        </w:rPr>
        <w:t xml:space="preserve"> (0,60), </w:t>
      </w:r>
      <w:r>
        <w:rPr>
          <w:i/>
          <w:iCs/>
          <w:lang w:val="vi-VN"/>
        </w:rPr>
        <w:t xml:space="preserve">volatile acidity</w:t>
      </w:r>
      <w:r>
        <w:rPr>
          <w:lang w:val="vi-VN"/>
        </w:rPr>
        <w:t xml:space="preserve"> (0,62), </w:t>
      </w:r>
      <w:r>
        <w:rPr>
          <w:i/>
          <w:iCs/>
          <w:lang w:val="vi-VN"/>
        </w:rPr>
        <w:t xml:space="preserve">chlorides</w:t>
      </w:r>
      <w:r>
        <w:rPr>
          <w:lang w:val="vi-VN"/>
        </w:rPr>
        <w:t xml:space="preserve"> (0,80) với tác động giảm. Các thuộc tính còn lại (</w:t>
      </w:r>
      <w:r>
        <w:rPr>
          <w:i/>
          <w:iCs/>
          <w:lang w:val="vi-VN"/>
        </w:rPr>
        <w:t xml:space="preserve">fixed acidity</w:t>
      </w:r>
      <w:r>
        <w:rPr>
          <w:lang w:val="vi-VN"/>
        </w:rPr>
        <w:t xml:space="preserve">, </w:t>
      </w:r>
      <w:r>
        <w:rPr>
          <w:i/>
          <w:iCs/>
          <w:lang w:val="vi-VN"/>
        </w:rPr>
        <w:t xml:space="preserve">citric acid</w:t>
      </w:r>
      <w:r>
        <w:rPr>
          <w:lang w:val="vi-VN"/>
        </w:rPr>
        <w:t xml:space="preserve">, </w:t>
      </w:r>
      <w:r>
        <w:rPr>
          <w:i/>
          <w:iCs/>
          <w:lang w:val="vi-VN"/>
        </w:rPr>
        <w:t xml:space="preserve">density</w:t>
      </w:r>
      <w:r>
        <w:rPr>
          <w:lang w:val="vi-VN"/>
        </w:rPr>
        <w:t xml:space="preserve">, </w:t>
      </w:r>
      <w:r>
        <w:rPr>
          <w:i/>
          <w:iCs/>
          <w:lang w:val="vi-VN"/>
        </w:rPr>
        <w:t xml:space="preserve">pH</w:t>
      </w:r>
      <w:r>
        <w:rPr>
          <w:lang w:val="vi-VN"/>
        </w:rPr>
        <w:t xml:space="preserve">, </w:t>
      </w:r>
      <w:r>
        <w:rPr>
          <w:i/>
          <w:iCs/>
          <w:lang w:val="vi-VN"/>
        </w:rPr>
        <w:t xml:space="preserve">residual sugar</w:t>
      </w:r>
      <w:r>
        <w:rPr>
          <w:lang w:val="vi-VN"/>
        </w:rPr>
        <w:t xml:space="preserve">) có khoảng tin cậy trùm qua 1, tức chưa đủ bằng chứng để kết luận chiều tác động. Một phần nguyên nhân là hiện tượng đa cộng tuyến đã thấy ở Chương 3: </w:t>
      </w:r>
      <w:r>
        <w:rPr>
          <w:i/>
          <w:iCs/>
          <w:lang w:val="vi-VN"/>
        </w:rPr>
        <w:t xml:space="preserve">fixed acidity</w:t>
      </w:r>
      <w:r>
        <w:rPr>
          <w:lang w:val="vi-VN"/>
        </w:rPr>
        <w:t xml:space="preserve">, </w:t>
      </w:r>
      <w:r>
        <w:rPr>
          <w:i/>
          <w:iCs/>
          <w:lang w:val="vi-VN"/>
        </w:rPr>
        <w:t xml:space="preserve">density</w:t>
      </w:r>
      <w:r>
        <w:rPr>
          <w:lang w:val="vi-VN"/>
        </w:rPr>
        <w:t xml:space="preserve">, </w:t>
      </w:r>
      <w:r>
        <w:rPr>
          <w:i/>
          <w:iCs/>
          <w:lang w:val="vi-VN"/>
        </w:rPr>
        <w:t xml:space="preserve">citric acid</w:t>
      </w:r>
      <w:r>
        <w:rPr>
          <w:lang w:val="vi-VN"/>
        </w:rPr>
        <w:t xml:space="preserve"> và </w:t>
      </w:r>
      <w:r>
        <w:rPr>
          <w:i/>
          <w:iCs/>
          <w:lang w:val="vi-VN"/>
        </w:rPr>
        <w:t xml:space="preserve">pH</w:t>
      </w:r>
      <w:r>
        <w:rPr>
          <w:lang w:val="vi-VN"/>
        </w:rPr>
        <w:t xml:space="preserve"> tương quan khá mạnh với nhau (hệ số tuyệt đối khoảng 0,67–0,69, mức vừa phải) nên mô hình khó tách riêng đóng góp của từng thuộc tính.</w:t>
      </w:r>
    </w:p>
    <w:p>
      <w:pPr>
        <w:pStyle w:val="Caption"/>
        <w:keepNext/>
        <w:rPr>
          <w:lang w:val="vi-VN"/>
        </w:rPr>
      </w:pPr>
      <w:bookmarkStart w:id="942" w:name="_TocCap942"/>
      <w:r>
        <w:t xml:space="preserve">Bảng </w:t>
      </w:r>
      <w:fldSimple w:instr=" STYLEREF 1 \s ">
        <w:r>
          <w:rPr>
            <w:noProof/>
          </w:rPr>
          <w:t>5</w:t>
        </w:r>
      </w:fldSimple>
      <w:r>
        <w:noBreakHyphen/>
      </w:r>
      <w:fldSimple w:instr=" SEQ Bảng \* ARABIC \s 1 ">
        <w:r>
          <w:rPr>
            <w:noProof/>
          </w:rPr>
          <w:t>7</w:t>
        </w:r>
      </w:fldSimple>
      <w:r>
        <w:rPr>
          <w:lang w:val="vi-VN"/>
        </w:rPr>
        <w:t xml:space="preserve">. Hệ số (thang z-score), tỷ số odds và khoảng tin cậy bootstrap 95% (xếp theo độ lớn hệ số)</w:t>
      </w:r>
      <w:bookmarkEnd w:id="942"/>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900"/>
        <w:gridCol w:w="1400"/>
        <w:gridCol w:w="1500"/>
        <w:gridCol w:w="2200"/>
        <w:gridCol w:w="1400"/>
      </w:tblGrid>
      <w:tr>
        <w:trPr>
          <w:cantSplit/>
          <w:tblHeader/>
        </w:trPr>
        <w:tc>
          <w:tcPr>
            <w:tcW w:w="2900" w:type="dxa"/>
            <w:shd w:val="clear" w:color="auto" w:fill="D9E2F3"/>
            <w:vAlign w:val="center"/>
          </w:tcPr>
          <w:p>
            <w:pPr>
              <w:keepNext/>
              <w:spacing w:before="40" w:after="40"/>
              <w:jc w:val="center"/>
              <w:rPr>
                <w:sz w:val="22"/>
              </w:rPr>
            </w:pPr>
            <w:r>
              <w:rPr>
                <w:b/>
                <w:bCs/>
                <w:sz w:val="22"/>
                <w:lang w:val="vi-VN"/>
              </w:rPr>
              <w:t xml:space="preserve">Thuộc tính</w:t>
            </w:r>
          </w:p>
        </w:tc>
        <w:tc>
          <w:tcPr>
            <w:tcW w:w="1400" w:type="dxa"/>
            <w:shd w:val="clear" w:color="auto" w:fill="D9E2F3"/>
            <w:vAlign w:val="center"/>
          </w:tcPr>
          <w:p>
            <w:pPr>
              <w:keepNext/>
              <w:spacing w:before="40" w:after="40"/>
              <w:jc w:val="center"/>
              <w:rPr>
                <w:sz w:val="22"/>
              </w:rPr>
            </w:pPr>
            <w:r>
              <w:rPr>
                <w:b/>
                <w:bCs/>
                <w:sz w:val="22"/>
                <w:lang w:val="vi-VN"/>
              </w:rPr>
              <w:t xml:space="preserve">Hệ số w</w:t>
            </w:r>
          </w:p>
        </w:tc>
        <w:tc>
          <w:tcPr>
            <w:tcW w:w="1500" w:type="dxa"/>
            <w:shd w:val="clear" w:color="auto" w:fill="D9E2F3"/>
            <w:vAlign w:val="center"/>
          </w:tcPr>
          <w:p>
            <w:pPr>
              <w:keepNext/>
              <w:spacing w:before="40" w:after="40"/>
              <w:jc w:val="center"/>
              <w:rPr>
                <w:sz w:val="22"/>
              </w:rPr>
            </w:pPr>
            <w:r>
              <w:rPr>
                <w:b/>
                <w:bCs/>
                <w:sz w:val="22"/>
                <w:lang w:val="vi-VN"/>
              </w:rPr>
              <w:t xml:space="preserve">Tỷ số odds</w:t>
            </w:r>
          </w:p>
        </w:tc>
        <w:tc>
          <w:tcPr>
            <w:tcW w:w="2200" w:type="dxa"/>
            <w:shd w:val="clear" w:color="auto" w:fill="D9E2F3"/>
            <w:vAlign w:val="center"/>
          </w:tcPr>
          <w:p>
            <w:pPr>
              <w:keepNext/>
              <w:spacing w:before="40" w:after="40"/>
              <w:jc w:val="center"/>
              <w:rPr>
                <w:sz w:val="22"/>
              </w:rPr>
            </w:pPr>
            <w:r>
              <w:rPr>
                <w:b/>
                <w:bCs/>
                <w:sz w:val="22"/>
                <w:lang w:val="vi-VN"/>
              </w:rPr>
              <w:t xml:space="preserve">KTC 95% của OR</w:t>
            </w:r>
          </w:p>
        </w:tc>
        <w:tc>
          <w:tcPr>
            <w:tcW w:w="1400" w:type="dxa"/>
            <w:shd w:val="clear" w:color="auto" w:fill="D9E2F3"/>
            <w:vAlign w:val="center"/>
          </w:tcPr>
          <w:p>
            <w:pPr>
              <w:keepNext/>
              <w:spacing w:before="40" w:after="40"/>
              <w:jc w:val="center"/>
              <w:rPr>
                <w:sz w:val="22"/>
              </w:rPr>
            </w:pPr>
            <w:r>
              <w:rPr>
                <w:b/>
                <w:bCs/>
                <w:sz w:val="22"/>
                <w:lang w:val="vi-VN"/>
              </w:rPr>
              <w:t xml:space="preserve">Khác 1?</w:t>
            </w:r>
          </w:p>
        </w:tc>
      </w:tr>
      <w:tr>
        <w:trPr>
          <w:cantSplit/>
        </w:trPr>
        <w:tc>
          <w:tcPr>
            <w:tcW w:w="2900" w:type="dxa"/>
            <w:vAlign w:val="center"/>
          </w:tcPr>
          <w:p>
            <w:pPr>
              <w:keepNext/>
              <w:spacing w:before="40" w:after="40"/>
              <w:jc w:val="left"/>
              <w:rPr>
                <w:sz w:val="22"/>
              </w:rPr>
            </w:pPr>
            <w:r>
              <w:rPr>
                <w:sz w:val="22"/>
                <w:lang w:val="vi-VN"/>
              </w:rPr>
              <w:t xml:space="preserve">alcohol</w:t>
            </w:r>
          </w:p>
        </w:tc>
        <w:tc>
          <w:tcPr>
            <w:tcW w:w="1400" w:type="dxa"/>
            <w:vAlign w:val="center"/>
          </w:tcPr>
          <w:p>
            <w:pPr>
              <w:keepNext/>
              <w:spacing w:before="40" w:after="40"/>
              <w:jc w:val="center"/>
              <w:rPr>
                <w:sz w:val="22"/>
              </w:rPr>
            </w:pPr>
            <w:r>
              <w:rPr>
                <w:sz w:val="22"/>
                <w:lang w:val="vi-VN"/>
              </w:rPr>
              <w:t xml:space="preserve">+0,987</w:t>
            </w:r>
          </w:p>
        </w:tc>
        <w:tc>
          <w:tcPr>
            <w:tcW w:w="1500" w:type="dxa"/>
            <w:vAlign w:val="center"/>
          </w:tcPr>
          <w:p>
            <w:pPr>
              <w:keepNext/>
              <w:spacing w:before="40" w:after="40"/>
              <w:jc w:val="center"/>
              <w:rPr>
                <w:sz w:val="22"/>
              </w:rPr>
            </w:pPr>
            <w:r>
              <w:rPr>
                <w:sz w:val="22"/>
                <w:lang w:val="vi-VN"/>
              </w:rPr>
              <w:t xml:space="preserve">2,68</w:t>
            </w:r>
          </w:p>
        </w:tc>
        <w:tc>
          <w:tcPr>
            <w:tcW w:w="2200" w:type="dxa"/>
            <w:vAlign w:val="center"/>
          </w:tcPr>
          <w:p>
            <w:pPr>
              <w:keepNext/>
              <w:spacing w:before="40" w:after="40"/>
              <w:jc w:val="center"/>
              <w:rPr>
                <w:sz w:val="22"/>
              </w:rPr>
            </w:pPr>
            <w:r>
              <w:rPr>
                <w:sz w:val="22"/>
                <w:lang w:val="vi-VN"/>
              </w:rPr>
              <w:t xml:space="preserve">[2,11; 3,60]</w:t>
            </w:r>
          </w:p>
        </w:tc>
        <w:tc>
          <w:tcPr>
            <w:tcW w:w="1400" w:type="dxa"/>
            <w:vAlign w:val="center"/>
          </w:tcPr>
          <w:p>
            <w:pPr>
              <w:keepNext/>
              <w:spacing w:before="40" w:after="40"/>
              <w:jc w:val="center"/>
              <w:rPr>
                <w:sz w:val="22"/>
              </w:rPr>
            </w:pPr>
            <w:r>
              <w:rPr>
                <w:sz w:val="22"/>
                <w:lang w:val="vi-VN"/>
              </w:rPr>
              <w:t xml:space="preserve">Có</w:t>
            </w:r>
          </w:p>
        </w:tc>
      </w:tr>
      <w:tr>
        <w:trPr>
          <w:cantSplit/>
        </w:trPr>
        <w:tc>
          <w:tcPr>
            <w:tcW w:w="2900" w:type="dxa"/>
            <w:vAlign w:val="center"/>
          </w:tcPr>
          <w:p>
            <w:pPr>
              <w:keepNext/>
              <w:spacing w:before="40" w:after="40"/>
              <w:jc w:val="left"/>
              <w:rPr>
                <w:sz w:val="22"/>
              </w:rPr>
            </w:pPr>
            <w:r>
              <w:rPr>
                <w:sz w:val="22"/>
                <w:lang w:val="vi-VN"/>
              </w:rPr>
              <w:t xml:space="preserve">total sulfur dioxide</w:t>
            </w:r>
          </w:p>
        </w:tc>
        <w:tc>
          <w:tcPr>
            <w:tcW w:w="1400" w:type="dxa"/>
            <w:vAlign w:val="center"/>
          </w:tcPr>
          <w:p>
            <w:pPr>
              <w:keepNext/>
              <w:spacing w:before="40" w:after="40"/>
              <w:jc w:val="center"/>
              <w:rPr>
                <w:sz w:val="22"/>
              </w:rPr>
            </w:pPr>
            <w:r>
              <w:rPr>
                <w:sz w:val="22"/>
                <w:lang w:val="vi-VN"/>
              </w:rPr>
              <w:t xml:space="preserve">−0,518</w:t>
            </w:r>
          </w:p>
        </w:tc>
        <w:tc>
          <w:tcPr>
            <w:tcW w:w="1500" w:type="dxa"/>
            <w:vAlign w:val="center"/>
          </w:tcPr>
          <w:p>
            <w:pPr>
              <w:keepNext/>
              <w:spacing w:before="40" w:after="40"/>
              <w:jc w:val="center"/>
              <w:rPr>
                <w:sz w:val="22"/>
              </w:rPr>
            </w:pPr>
            <w:r>
              <w:rPr>
                <w:sz w:val="22"/>
                <w:lang w:val="vi-VN"/>
              </w:rPr>
              <w:t xml:space="preserve">0,60</w:t>
            </w:r>
          </w:p>
        </w:tc>
        <w:tc>
          <w:tcPr>
            <w:tcW w:w="2200" w:type="dxa"/>
            <w:vAlign w:val="center"/>
          </w:tcPr>
          <w:p>
            <w:pPr>
              <w:keepNext/>
              <w:spacing w:before="40" w:after="40"/>
              <w:jc w:val="center"/>
              <w:rPr>
                <w:sz w:val="22"/>
              </w:rPr>
            </w:pPr>
            <w:r>
              <w:rPr>
                <w:sz w:val="22"/>
                <w:lang w:val="vi-VN"/>
              </w:rPr>
              <w:t xml:space="preserve">[0,46; 0,74]</w:t>
            </w:r>
          </w:p>
        </w:tc>
        <w:tc>
          <w:tcPr>
            <w:tcW w:w="1400" w:type="dxa"/>
            <w:vAlign w:val="center"/>
          </w:tcPr>
          <w:p>
            <w:pPr>
              <w:keepNext/>
              <w:spacing w:before="40" w:after="40"/>
              <w:jc w:val="center"/>
              <w:rPr>
                <w:sz w:val="22"/>
              </w:rPr>
            </w:pPr>
            <w:r>
              <w:rPr>
                <w:sz w:val="22"/>
                <w:lang w:val="vi-VN"/>
              </w:rPr>
              <w:t xml:space="preserve">Có</w:t>
            </w:r>
          </w:p>
        </w:tc>
      </w:tr>
      <w:tr>
        <w:trPr>
          <w:cantSplit/>
        </w:trPr>
        <w:tc>
          <w:tcPr>
            <w:tcW w:w="2900" w:type="dxa"/>
            <w:vAlign w:val="center"/>
          </w:tcPr>
          <w:p>
            <w:pPr>
              <w:keepNext/>
              <w:spacing w:before="40" w:after="40"/>
              <w:jc w:val="left"/>
              <w:rPr>
                <w:sz w:val="22"/>
              </w:rPr>
            </w:pPr>
            <w:r>
              <w:rPr>
                <w:sz w:val="22"/>
                <w:lang w:val="vi-VN"/>
              </w:rPr>
              <w:t xml:space="preserve">sulphates</w:t>
            </w:r>
          </w:p>
        </w:tc>
        <w:tc>
          <w:tcPr>
            <w:tcW w:w="1400" w:type="dxa"/>
            <w:vAlign w:val="center"/>
          </w:tcPr>
          <w:p>
            <w:pPr>
              <w:keepNext/>
              <w:spacing w:before="40" w:after="40"/>
              <w:jc w:val="center"/>
              <w:rPr>
                <w:sz w:val="22"/>
              </w:rPr>
            </w:pPr>
            <w:r>
              <w:rPr>
                <w:sz w:val="22"/>
                <w:lang w:val="vi-VN"/>
              </w:rPr>
              <w:t xml:space="preserve">+0,477</w:t>
            </w:r>
          </w:p>
        </w:tc>
        <w:tc>
          <w:tcPr>
            <w:tcW w:w="1500" w:type="dxa"/>
            <w:vAlign w:val="center"/>
          </w:tcPr>
          <w:p>
            <w:pPr>
              <w:keepNext/>
              <w:spacing w:before="40" w:after="40"/>
              <w:jc w:val="center"/>
              <w:rPr>
                <w:sz w:val="22"/>
              </w:rPr>
            </w:pPr>
            <w:r>
              <w:rPr>
                <w:sz w:val="22"/>
                <w:lang w:val="vi-VN"/>
              </w:rPr>
              <w:t xml:space="preserve">1,61</w:t>
            </w:r>
          </w:p>
        </w:tc>
        <w:tc>
          <w:tcPr>
            <w:tcW w:w="2200" w:type="dxa"/>
            <w:vAlign w:val="center"/>
          </w:tcPr>
          <w:p>
            <w:pPr>
              <w:keepNext/>
              <w:spacing w:before="40" w:after="40"/>
              <w:jc w:val="center"/>
              <w:rPr>
                <w:sz w:val="22"/>
              </w:rPr>
            </w:pPr>
            <w:r>
              <w:rPr>
                <w:sz w:val="22"/>
                <w:lang w:val="vi-VN"/>
              </w:rPr>
              <w:t xml:space="preserve">[1,35; 2,05]</w:t>
            </w:r>
          </w:p>
        </w:tc>
        <w:tc>
          <w:tcPr>
            <w:tcW w:w="1400" w:type="dxa"/>
            <w:vAlign w:val="center"/>
          </w:tcPr>
          <w:p>
            <w:pPr>
              <w:keepNext/>
              <w:spacing w:before="40" w:after="40"/>
              <w:jc w:val="center"/>
              <w:rPr>
                <w:sz w:val="22"/>
              </w:rPr>
            </w:pPr>
            <w:r>
              <w:rPr>
                <w:sz w:val="22"/>
                <w:lang w:val="vi-VN"/>
              </w:rPr>
              <w:t xml:space="preserve">Có</w:t>
            </w:r>
          </w:p>
        </w:tc>
      </w:tr>
      <w:tr>
        <w:trPr>
          <w:cantSplit/>
        </w:trPr>
        <w:tc>
          <w:tcPr>
            <w:tcW w:w="2900" w:type="dxa"/>
            <w:vAlign w:val="center"/>
          </w:tcPr>
          <w:p>
            <w:pPr>
              <w:keepNext/>
              <w:spacing w:before="40" w:after="40"/>
              <w:jc w:val="left"/>
              <w:rPr>
                <w:sz w:val="22"/>
              </w:rPr>
            </w:pPr>
            <w:r>
              <w:rPr>
                <w:sz w:val="22"/>
                <w:lang w:val="vi-VN"/>
              </w:rPr>
              <w:t xml:space="preserve">volatile acidity</w:t>
            </w:r>
          </w:p>
        </w:tc>
        <w:tc>
          <w:tcPr>
            <w:tcW w:w="1400" w:type="dxa"/>
            <w:vAlign w:val="center"/>
          </w:tcPr>
          <w:p>
            <w:pPr>
              <w:keepNext/>
              <w:spacing w:before="40" w:after="40"/>
              <w:jc w:val="center"/>
              <w:rPr>
                <w:sz w:val="22"/>
              </w:rPr>
            </w:pPr>
            <w:r>
              <w:rPr>
                <w:sz w:val="22"/>
                <w:lang w:val="vi-VN"/>
              </w:rPr>
              <w:t xml:space="preserve">−0,477</w:t>
            </w:r>
          </w:p>
        </w:tc>
        <w:tc>
          <w:tcPr>
            <w:tcW w:w="1500" w:type="dxa"/>
            <w:vAlign w:val="center"/>
          </w:tcPr>
          <w:p>
            <w:pPr>
              <w:keepNext/>
              <w:spacing w:before="40" w:after="40"/>
              <w:jc w:val="center"/>
              <w:rPr>
                <w:sz w:val="22"/>
              </w:rPr>
            </w:pPr>
            <w:r>
              <w:rPr>
                <w:sz w:val="22"/>
                <w:lang w:val="vi-VN"/>
              </w:rPr>
              <w:t xml:space="preserve">0,62</w:t>
            </w:r>
          </w:p>
        </w:tc>
        <w:tc>
          <w:tcPr>
            <w:tcW w:w="2200" w:type="dxa"/>
            <w:vAlign w:val="center"/>
          </w:tcPr>
          <w:p>
            <w:pPr>
              <w:keepNext/>
              <w:spacing w:before="40" w:after="40"/>
              <w:jc w:val="center"/>
              <w:rPr>
                <w:sz w:val="22"/>
              </w:rPr>
            </w:pPr>
            <w:r>
              <w:rPr>
                <w:sz w:val="22"/>
                <w:lang w:val="vi-VN"/>
              </w:rPr>
              <w:t xml:space="preserve">[0,49; 0,76]</w:t>
            </w:r>
          </w:p>
        </w:tc>
        <w:tc>
          <w:tcPr>
            <w:tcW w:w="1400" w:type="dxa"/>
            <w:vAlign w:val="center"/>
          </w:tcPr>
          <w:p>
            <w:pPr>
              <w:keepNext/>
              <w:spacing w:before="40" w:after="40"/>
              <w:jc w:val="center"/>
              <w:rPr>
                <w:sz w:val="22"/>
              </w:rPr>
            </w:pPr>
            <w:r>
              <w:rPr>
                <w:sz w:val="22"/>
                <w:lang w:val="vi-VN"/>
              </w:rPr>
              <w:t xml:space="preserve">Có</w:t>
            </w:r>
          </w:p>
        </w:tc>
      </w:tr>
      <w:tr>
        <w:trPr>
          <w:cantSplit/>
        </w:trPr>
        <w:tc>
          <w:tcPr>
            <w:tcW w:w="2900" w:type="dxa"/>
            <w:vAlign w:val="center"/>
          </w:tcPr>
          <w:p>
            <w:pPr>
              <w:keepNext/>
              <w:spacing w:before="40" w:after="40"/>
              <w:jc w:val="left"/>
              <w:rPr>
                <w:sz w:val="22"/>
              </w:rPr>
            </w:pPr>
            <w:r>
              <w:rPr>
                <w:sz w:val="22"/>
                <w:lang w:val="vi-VN"/>
              </w:rPr>
              <w:t xml:space="preserve">chlorides</w:t>
            </w:r>
          </w:p>
        </w:tc>
        <w:tc>
          <w:tcPr>
            <w:tcW w:w="1400" w:type="dxa"/>
            <w:vAlign w:val="center"/>
          </w:tcPr>
          <w:p>
            <w:pPr>
              <w:keepNext/>
              <w:spacing w:before="40" w:after="40"/>
              <w:jc w:val="center"/>
              <w:rPr>
                <w:sz w:val="22"/>
              </w:rPr>
            </w:pPr>
            <w:r>
              <w:rPr>
                <w:sz w:val="22"/>
                <w:lang w:val="vi-VN"/>
              </w:rPr>
              <w:t xml:space="preserve">−0,217</w:t>
            </w:r>
          </w:p>
        </w:tc>
        <w:tc>
          <w:tcPr>
            <w:tcW w:w="1500" w:type="dxa"/>
            <w:vAlign w:val="center"/>
          </w:tcPr>
          <w:p>
            <w:pPr>
              <w:keepNext/>
              <w:spacing w:before="40" w:after="40"/>
              <w:jc w:val="center"/>
              <w:rPr>
                <w:sz w:val="22"/>
              </w:rPr>
            </w:pPr>
            <w:r>
              <w:rPr>
                <w:sz w:val="22"/>
                <w:lang w:val="vi-VN"/>
              </w:rPr>
              <w:t xml:space="preserve">0,80</w:t>
            </w:r>
          </w:p>
        </w:tc>
        <w:tc>
          <w:tcPr>
            <w:tcW w:w="2200" w:type="dxa"/>
            <w:vAlign w:val="center"/>
          </w:tcPr>
          <w:p>
            <w:pPr>
              <w:keepNext/>
              <w:spacing w:before="40" w:after="40"/>
              <w:jc w:val="center"/>
              <w:rPr>
                <w:sz w:val="22"/>
              </w:rPr>
            </w:pPr>
            <w:r>
              <w:rPr>
                <w:sz w:val="22"/>
                <w:lang w:val="vi-VN"/>
              </w:rPr>
              <w:t xml:space="preserve">[0,65; 0,98]</w:t>
            </w:r>
          </w:p>
        </w:tc>
        <w:tc>
          <w:tcPr>
            <w:tcW w:w="1400" w:type="dxa"/>
            <w:vAlign w:val="center"/>
          </w:tcPr>
          <w:p>
            <w:pPr>
              <w:keepNext/>
              <w:spacing w:before="40" w:after="40"/>
              <w:jc w:val="center"/>
              <w:rPr>
                <w:sz w:val="22"/>
              </w:rPr>
            </w:pPr>
            <w:r>
              <w:rPr>
                <w:sz w:val="22"/>
                <w:lang w:val="vi-VN"/>
              </w:rPr>
              <w:t xml:space="preserve">Có</w:t>
            </w:r>
          </w:p>
        </w:tc>
      </w:tr>
      <w:tr>
        <w:trPr>
          <w:cantSplit/>
        </w:trPr>
        <w:tc>
          <w:tcPr>
            <w:tcW w:w="2900" w:type="dxa"/>
            <w:vAlign w:val="center"/>
          </w:tcPr>
          <w:p>
            <w:pPr>
              <w:keepNext/>
              <w:spacing w:before="40" w:after="40"/>
              <w:jc w:val="left"/>
              <w:rPr>
                <w:sz w:val="22"/>
              </w:rPr>
            </w:pPr>
            <w:r>
              <w:rPr>
                <w:sz w:val="22"/>
                <w:lang w:val="vi-VN"/>
              </w:rPr>
              <w:t xml:space="preserve">fixed acidity</w:t>
            </w:r>
          </w:p>
        </w:tc>
        <w:tc>
          <w:tcPr>
            <w:tcW w:w="1400" w:type="dxa"/>
            <w:vAlign w:val="center"/>
          </w:tcPr>
          <w:p>
            <w:pPr>
              <w:keepNext/>
              <w:spacing w:before="40" w:after="40"/>
              <w:jc w:val="center"/>
              <w:rPr>
                <w:sz w:val="22"/>
              </w:rPr>
            </w:pPr>
            <w:r>
              <w:rPr>
                <w:sz w:val="22"/>
                <w:lang w:val="vi-VN"/>
              </w:rPr>
              <w:t xml:space="preserve">+0,196</w:t>
            </w:r>
          </w:p>
        </w:tc>
        <w:tc>
          <w:tcPr>
            <w:tcW w:w="1500" w:type="dxa"/>
            <w:vAlign w:val="center"/>
          </w:tcPr>
          <w:p>
            <w:pPr>
              <w:keepNext/>
              <w:spacing w:before="40" w:after="40"/>
              <w:jc w:val="center"/>
              <w:rPr>
                <w:sz w:val="22"/>
              </w:rPr>
            </w:pPr>
            <w:r>
              <w:rPr>
                <w:sz w:val="22"/>
                <w:lang w:val="vi-VN"/>
              </w:rPr>
              <w:t xml:space="preserve">1,22</w:t>
            </w:r>
          </w:p>
        </w:tc>
        <w:tc>
          <w:tcPr>
            <w:tcW w:w="2200" w:type="dxa"/>
            <w:vAlign w:val="center"/>
          </w:tcPr>
          <w:p>
            <w:pPr>
              <w:keepNext/>
              <w:spacing w:before="40" w:after="40"/>
              <w:jc w:val="center"/>
              <w:rPr>
                <w:sz w:val="22"/>
              </w:rPr>
            </w:pPr>
            <w:r>
              <w:rPr>
                <w:sz w:val="22"/>
                <w:lang w:val="vi-VN"/>
              </w:rPr>
              <w:t xml:space="preserve">[0,82; 1,86]</w:t>
            </w:r>
          </w:p>
        </w:tc>
        <w:tc>
          <w:tcPr>
            <w:tcW w:w="1400" w:type="dxa"/>
            <w:vAlign w:val="center"/>
          </w:tcPr>
          <w:p>
            <w:pPr>
              <w:keepNext/>
              <w:spacing w:before="40" w:after="40"/>
              <w:jc w:val="center"/>
              <w:rPr>
                <w:sz w:val="22"/>
              </w:rPr>
            </w:pPr>
            <w:r>
              <w:rPr>
                <w:sz w:val="22"/>
                <w:lang w:val="vi-VN"/>
              </w:rPr>
              <w:t xml:space="preserve">Không</w:t>
            </w:r>
          </w:p>
        </w:tc>
      </w:tr>
      <w:tr>
        <w:trPr>
          <w:cantSplit/>
        </w:trPr>
        <w:tc>
          <w:tcPr>
            <w:tcW w:w="2900" w:type="dxa"/>
            <w:vAlign w:val="center"/>
          </w:tcPr>
          <w:p>
            <w:pPr>
              <w:keepNext/>
              <w:spacing w:before="40" w:after="40"/>
              <w:jc w:val="left"/>
              <w:rPr>
                <w:sz w:val="22"/>
              </w:rPr>
            </w:pPr>
            <w:r>
              <w:rPr>
                <w:sz w:val="22"/>
                <w:lang w:val="vi-VN"/>
              </w:rPr>
              <w:t xml:space="preserve">free sulfur dioxide</w:t>
            </w:r>
          </w:p>
        </w:tc>
        <w:tc>
          <w:tcPr>
            <w:tcW w:w="1400" w:type="dxa"/>
            <w:vAlign w:val="center"/>
          </w:tcPr>
          <w:p>
            <w:pPr>
              <w:keepNext/>
              <w:spacing w:before="40" w:after="40"/>
              <w:jc w:val="center"/>
              <w:rPr>
                <w:sz w:val="22"/>
              </w:rPr>
            </w:pPr>
            <w:r>
              <w:rPr>
                <w:sz w:val="22"/>
                <w:lang w:val="vi-VN"/>
              </w:rPr>
              <w:t xml:space="preserve">+0,183</w:t>
            </w:r>
          </w:p>
        </w:tc>
        <w:tc>
          <w:tcPr>
            <w:tcW w:w="1500" w:type="dxa"/>
            <w:vAlign w:val="center"/>
          </w:tcPr>
          <w:p>
            <w:pPr>
              <w:keepNext/>
              <w:spacing w:before="40" w:after="40"/>
              <w:jc w:val="center"/>
              <w:rPr>
                <w:sz w:val="22"/>
              </w:rPr>
            </w:pPr>
            <w:r>
              <w:rPr>
                <w:sz w:val="22"/>
                <w:lang w:val="vi-VN"/>
              </w:rPr>
              <w:t xml:space="preserve">1,20</w:t>
            </w:r>
          </w:p>
        </w:tc>
        <w:tc>
          <w:tcPr>
            <w:tcW w:w="2200" w:type="dxa"/>
            <w:vAlign w:val="center"/>
          </w:tcPr>
          <w:p>
            <w:pPr>
              <w:keepNext/>
              <w:spacing w:before="40" w:after="40"/>
              <w:jc w:val="center"/>
              <w:rPr>
                <w:sz w:val="22"/>
              </w:rPr>
            </w:pPr>
            <w:r>
              <w:rPr>
                <w:sz w:val="22"/>
                <w:lang w:val="vi-VN"/>
              </w:rPr>
              <w:t xml:space="preserve">[1,01; 1,44]</w:t>
            </w:r>
          </w:p>
        </w:tc>
        <w:tc>
          <w:tcPr>
            <w:tcW w:w="1400" w:type="dxa"/>
            <w:vAlign w:val="center"/>
          </w:tcPr>
          <w:p>
            <w:pPr>
              <w:keepNext/>
              <w:spacing w:before="40" w:after="40"/>
              <w:jc w:val="center"/>
              <w:rPr>
                <w:sz w:val="22"/>
              </w:rPr>
            </w:pPr>
            <w:r>
              <w:rPr>
                <w:sz w:val="22"/>
                <w:lang w:val="vi-VN"/>
              </w:rPr>
              <w:t xml:space="preserve">Có</w:t>
            </w:r>
          </w:p>
        </w:tc>
      </w:tr>
      <w:tr>
        <w:trPr>
          <w:cantSplit/>
        </w:trPr>
        <w:tc>
          <w:tcPr>
            <w:tcW w:w="2900" w:type="dxa"/>
            <w:vAlign w:val="center"/>
          </w:tcPr>
          <w:p>
            <w:pPr>
              <w:keepNext/>
              <w:spacing w:before="40" w:after="40"/>
              <w:jc w:val="left"/>
              <w:rPr>
                <w:sz w:val="22"/>
              </w:rPr>
            </w:pPr>
            <w:r>
              <w:rPr>
                <w:sz w:val="22"/>
                <w:lang w:val="vi-VN"/>
              </w:rPr>
              <w:t xml:space="preserve">citric acid</w:t>
            </w:r>
          </w:p>
        </w:tc>
        <w:tc>
          <w:tcPr>
            <w:tcW w:w="1400" w:type="dxa"/>
            <w:vAlign w:val="center"/>
          </w:tcPr>
          <w:p>
            <w:pPr>
              <w:keepNext/>
              <w:spacing w:before="40" w:after="40"/>
              <w:jc w:val="center"/>
              <w:rPr>
                <w:sz w:val="22"/>
              </w:rPr>
            </w:pPr>
            <w:r>
              <w:rPr>
                <w:sz w:val="22"/>
                <w:lang w:val="vi-VN"/>
              </w:rPr>
              <w:t xml:space="preserve">−0,139</w:t>
            </w:r>
          </w:p>
        </w:tc>
        <w:tc>
          <w:tcPr>
            <w:tcW w:w="1500" w:type="dxa"/>
            <w:vAlign w:val="center"/>
          </w:tcPr>
          <w:p>
            <w:pPr>
              <w:keepNext/>
              <w:spacing w:before="40" w:after="40"/>
              <w:jc w:val="center"/>
              <w:rPr>
                <w:sz w:val="22"/>
              </w:rPr>
            </w:pPr>
            <w:r>
              <w:rPr>
                <w:sz w:val="22"/>
                <w:lang w:val="vi-VN"/>
              </w:rPr>
              <w:t xml:space="preserve">0,87</w:t>
            </w:r>
          </w:p>
        </w:tc>
        <w:tc>
          <w:tcPr>
            <w:tcW w:w="2200" w:type="dxa"/>
            <w:vAlign w:val="center"/>
          </w:tcPr>
          <w:p>
            <w:pPr>
              <w:keepNext/>
              <w:spacing w:before="40" w:after="40"/>
              <w:jc w:val="center"/>
              <w:rPr>
                <w:sz w:val="22"/>
              </w:rPr>
            </w:pPr>
            <w:r>
              <w:rPr>
                <w:sz w:val="22"/>
                <w:lang w:val="vi-VN"/>
              </w:rPr>
              <w:t xml:space="preserve">[0,65; 1,11]</w:t>
            </w:r>
          </w:p>
        </w:tc>
        <w:tc>
          <w:tcPr>
            <w:tcW w:w="1400" w:type="dxa"/>
            <w:vAlign w:val="center"/>
          </w:tcPr>
          <w:p>
            <w:pPr>
              <w:keepNext/>
              <w:spacing w:before="40" w:after="40"/>
              <w:jc w:val="center"/>
              <w:rPr>
                <w:sz w:val="22"/>
              </w:rPr>
            </w:pPr>
            <w:r>
              <w:rPr>
                <w:sz w:val="22"/>
                <w:lang w:val="vi-VN"/>
              </w:rPr>
              <w:t xml:space="preserve">Không</w:t>
            </w:r>
          </w:p>
        </w:tc>
      </w:tr>
      <w:tr>
        <w:trPr>
          <w:cantSplit/>
        </w:trPr>
        <w:tc>
          <w:tcPr>
            <w:tcW w:w="2900" w:type="dxa"/>
            <w:vAlign w:val="center"/>
          </w:tcPr>
          <w:p>
            <w:pPr>
              <w:keepNext/>
              <w:spacing w:before="40" w:after="40"/>
              <w:jc w:val="left"/>
              <w:rPr>
                <w:sz w:val="22"/>
              </w:rPr>
            </w:pPr>
            <w:r>
              <w:rPr>
                <w:sz w:val="22"/>
                <w:lang w:val="vi-VN"/>
              </w:rPr>
              <w:t xml:space="preserve">density</w:t>
            </w:r>
          </w:p>
        </w:tc>
        <w:tc>
          <w:tcPr>
            <w:tcW w:w="1400" w:type="dxa"/>
            <w:vAlign w:val="center"/>
          </w:tcPr>
          <w:p>
            <w:pPr>
              <w:keepNext/>
              <w:spacing w:before="40" w:after="40"/>
              <w:jc w:val="center"/>
              <w:rPr>
                <w:sz w:val="22"/>
              </w:rPr>
            </w:pPr>
            <w:r>
              <w:rPr>
                <w:sz w:val="22"/>
                <w:lang w:val="vi-VN"/>
              </w:rPr>
              <w:t xml:space="preserve">−0,076</w:t>
            </w:r>
          </w:p>
        </w:tc>
        <w:tc>
          <w:tcPr>
            <w:tcW w:w="1500" w:type="dxa"/>
            <w:vAlign w:val="center"/>
          </w:tcPr>
          <w:p>
            <w:pPr>
              <w:keepNext/>
              <w:spacing w:before="40" w:after="40"/>
              <w:jc w:val="center"/>
              <w:rPr>
                <w:sz w:val="22"/>
              </w:rPr>
            </w:pPr>
            <w:r>
              <w:rPr>
                <w:sz w:val="22"/>
                <w:lang w:val="vi-VN"/>
              </w:rPr>
              <w:t xml:space="preserve">0,93</w:t>
            </w:r>
          </w:p>
        </w:tc>
        <w:tc>
          <w:tcPr>
            <w:tcW w:w="2200" w:type="dxa"/>
            <w:vAlign w:val="center"/>
          </w:tcPr>
          <w:p>
            <w:pPr>
              <w:keepNext/>
              <w:spacing w:before="40" w:after="40"/>
              <w:jc w:val="center"/>
              <w:rPr>
                <w:sz w:val="22"/>
              </w:rPr>
            </w:pPr>
            <w:r>
              <w:rPr>
                <w:sz w:val="22"/>
                <w:lang w:val="vi-VN"/>
              </w:rPr>
              <w:t xml:space="preserve">[0,64; 1,30]</w:t>
            </w:r>
          </w:p>
        </w:tc>
        <w:tc>
          <w:tcPr>
            <w:tcW w:w="1400" w:type="dxa"/>
            <w:vAlign w:val="center"/>
          </w:tcPr>
          <w:p>
            <w:pPr>
              <w:keepNext/>
              <w:spacing w:before="40" w:after="40"/>
              <w:jc w:val="center"/>
              <w:rPr>
                <w:sz w:val="22"/>
              </w:rPr>
            </w:pPr>
            <w:r>
              <w:rPr>
                <w:sz w:val="22"/>
                <w:lang w:val="vi-VN"/>
              </w:rPr>
              <w:t xml:space="preserve">Không</w:t>
            </w:r>
          </w:p>
        </w:tc>
      </w:tr>
      <w:tr>
        <w:trPr>
          <w:cantSplit/>
        </w:trPr>
        <w:tc>
          <w:tcPr>
            <w:tcW w:w="2900" w:type="dxa"/>
            <w:vAlign w:val="center"/>
          </w:tcPr>
          <w:p>
            <w:pPr>
              <w:keepNext/>
              <w:spacing w:before="40" w:after="40"/>
              <w:jc w:val="left"/>
              <w:rPr>
                <w:sz w:val="22"/>
              </w:rPr>
            </w:pPr>
            <w:r>
              <w:rPr>
                <w:sz w:val="22"/>
                <w:lang w:val="vi-VN"/>
              </w:rPr>
              <w:t xml:space="preserve">pH</w:t>
            </w:r>
          </w:p>
        </w:tc>
        <w:tc>
          <w:tcPr>
            <w:tcW w:w="1400" w:type="dxa"/>
            <w:vAlign w:val="center"/>
          </w:tcPr>
          <w:p>
            <w:pPr>
              <w:keepNext/>
              <w:spacing w:before="40" w:after="40"/>
              <w:jc w:val="center"/>
              <w:rPr>
                <w:sz w:val="22"/>
              </w:rPr>
            </w:pPr>
            <w:r>
              <w:rPr>
                <w:sz w:val="22"/>
                <w:lang w:val="vi-VN"/>
              </w:rPr>
              <w:t xml:space="preserve">−0,074</w:t>
            </w:r>
          </w:p>
        </w:tc>
        <w:tc>
          <w:tcPr>
            <w:tcW w:w="1500" w:type="dxa"/>
            <w:vAlign w:val="center"/>
          </w:tcPr>
          <w:p>
            <w:pPr>
              <w:keepNext/>
              <w:spacing w:before="40" w:after="40"/>
              <w:jc w:val="center"/>
              <w:rPr>
                <w:sz w:val="22"/>
              </w:rPr>
            </w:pPr>
            <w:r>
              <w:rPr>
                <w:sz w:val="22"/>
                <w:lang w:val="vi-VN"/>
              </w:rPr>
              <w:t xml:space="preserve">0,93</w:t>
            </w:r>
          </w:p>
        </w:tc>
        <w:tc>
          <w:tcPr>
            <w:tcW w:w="2200" w:type="dxa"/>
            <w:vAlign w:val="center"/>
          </w:tcPr>
          <w:p>
            <w:pPr>
              <w:keepNext/>
              <w:spacing w:before="40" w:after="40"/>
              <w:jc w:val="center"/>
              <w:rPr>
                <w:sz w:val="22"/>
              </w:rPr>
            </w:pPr>
            <w:r>
              <w:rPr>
                <w:sz w:val="22"/>
                <w:lang w:val="vi-VN"/>
              </w:rPr>
              <w:t xml:space="preserve">[0,73; 1,20]</w:t>
            </w:r>
          </w:p>
        </w:tc>
        <w:tc>
          <w:tcPr>
            <w:tcW w:w="1400" w:type="dxa"/>
            <w:vAlign w:val="center"/>
          </w:tcPr>
          <w:p>
            <w:pPr>
              <w:keepNext/>
              <w:spacing w:before="40" w:after="40"/>
              <w:jc w:val="center"/>
              <w:rPr>
                <w:sz w:val="22"/>
              </w:rPr>
            </w:pPr>
            <w:r>
              <w:rPr>
                <w:sz w:val="22"/>
                <w:lang w:val="vi-VN"/>
              </w:rPr>
              <w:t xml:space="preserve">Không</w:t>
            </w:r>
          </w:p>
        </w:tc>
      </w:tr>
      <w:tr>
        <w:trPr>
          <w:cantSplit/>
        </w:trPr>
        <w:tc>
          <w:tcPr>
            <w:tcW w:w="2900" w:type="dxa"/>
            <w:vAlign w:val="center"/>
          </w:tcPr>
          <w:p>
            <w:pPr>
              <w:spacing w:before="40" w:after="40"/>
              <w:jc w:val="left"/>
              <w:rPr>
                <w:sz w:val="22"/>
              </w:rPr>
            </w:pPr>
            <w:r>
              <w:rPr>
                <w:sz w:val="22"/>
                <w:lang w:val="vi-VN"/>
              </w:rPr>
              <w:t xml:space="preserve">residual sugar</w:t>
            </w:r>
          </w:p>
        </w:tc>
        <w:tc>
          <w:tcPr>
            <w:tcW w:w="1400" w:type="dxa"/>
            <w:vAlign w:val="center"/>
          </w:tcPr>
          <w:p>
            <w:pPr>
              <w:spacing w:before="40" w:after="40"/>
              <w:jc w:val="center"/>
              <w:rPr>
                <w:sz w:val="22"/>
              </w:rPr>
            </w:pPr>
            <w:r>
              <w:rPr>
                <w:sz w:val="22"/>
                <w:lang w:val="vi-VN"/>
              </w:rPr>
              <w:t xml:space="preserve">+0,057</w:t>
            </w:r>
          </w:p>
        </w:tc>
        <w:tc>
          <w:tcPr>
            <w:tcW w:w="1500" w:type="dxa"/>
            <w:vAlign w:val="center"/>
          </w:tcPr>
          <w:p>
            <w:pPr>
              <w:spacing w:before="40" w:after="40"/>
              <w:jc w:val="center"/>
              <w:rPr>
                <w:sz w:val="22"/>
              </w:rPr>
            </w:pPr>
            <w:r>
              <w:rPr>
                <w:sz w:val="22"/>
                <w:lang w:val="vi-VN"/>
              </w:rPr>
              <w:t xml:space="preserve">1,06</w:t>
            </w:r>
          </w:p>
        </w:tc>
        <w:tc>
          <w:tcPr>
            <w:tcW w:w="2200" w:type="dxa"/>
            <w:vAlign w:val="center"/>
          </w:tcPr>
          <w:p>
            <w:pPr>
              <w:spacing w:before="40" w:after="40"/>
              <w:jc w:val="center"/>
              <w:rPr>
                <w:sz w:val="22"/>
              </w:rPr>
            </w:pPr>
            <w:r>
              <w:rPr>
                <w:sz w:val="22"/>
                <w:lang w:val="vi-VN"/>
              </w:rPr>
              <w:t xml:space="preserve">[0,85; 1,26]</w:t>
            </w:r>
          </w:p>
        </w:tc>
        <w:tc>
          <w:tcPr>
            <w:tcW w:w="1400" w:type="dxa"/>
            <w:vAlign w:val="center"/>
          </w:tcPr>
          <w:p>
            <w:pPr>
              <w:spacing w:before="40" w:after="40"/>
              <w:jc w:val="center"/>
              <w:rPr>
                <w:sz w:val="22"/>
              </w:rPr>
            </w:pPr>
            <w:r>
              <w:rPr>
                <w:sz w:val="22"/>
                <w:lang w:val="vi-VN"/>
              </w:rPr>
              <w:t xml:space="preserve">Không</w:t>
            </w:r>
          </w:p>
        </w:tc>
      </w:tr>
    </w:tbl>
    <w:p>
      <w:pPr>
        <w:spacing w:after="60"/>
      </w:pPr>
    </w:p>
    <w:p>
      <w:pPr>
        <w:keepNext/>
        <w:spacing w:before="120"/>
        <w:jc w:val="center"/>
      </w:pPr>
      <w:r>
        <w:drawing>
          <wp:inline distT="0" distB="0" distL="0" distR="0">
            <wp:extent cx="4206240" cy="2922980"/>
            <wp:docPr id="9112" name="Hinh 9112" descr="Tỷ số odds (thang log) và khoảng tin cậy 95%; màu xanh là các thuộc tính có khoảng tin cậy không chứ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 name="image_ch5_6.png"/>
                    <pic:cNvPicPr/>
                  </pic:nvPicPr>
                  <pic:blipFill>
                    <a:blip r:embed="rId912"/>
                    <a:stretch>
                      <a:fillRect/>
                    </a:stretch>
                  </pic:blipFill>
                  <pic:spPr>
                    <a:xfrm>
                      <a:off x="0" y="0"/>
                      <a:ext cx="4206240" cy="2922980"/>
                    </a:xfrm>
                    <a:prstGeom prst="rect">
                      <a:avLst/>
                    </a:prstGeom>
                  </pic:spPr>
                </pic:pic>
              </a:graphicData>
            </a:graphic>
          </wp:inline>
        </w:drawing>
      </w:r>
    </w:p>
    <w:p>
      <w:pPr>
        <w:pStyle w:val="Caption"/>
        <w:keepNext w:val="0"/>
        <w:rPr>
          <w:lang w:val="vi-VN"/>
        </w:rPr>
      </w:pPr>
      <w:bookmarkStart w:id="943" w:name="_TocCap943"/>
      <w:r>
        <w:t xml:space="preserve">Hình </w:t>
      </w:r>
      <w:fldSimple w:instr=" STYLEREF 1 \s ">
        <w:r>
          <w:rPr>
            <w:noProof/>
          </w:rPr>
          <w:t>5</w:t>
        </w:r>
      </w:fldSimple>
      <w:r>
        <w:t>.</w:t>
      </w:r>
      <w:fldSimple w:instr=" SEQ Hình \* ARABIC \s 1 ">
        <w:r>
          <w:rPr>
            <w:noProof/>
          </w:rPr>
          <w:t>6</w:t>
        </w:r>
      </w:fldSimple>
      <w:r>
        <w:rPr>
          <w:lang w:val="vi-VN"/>
        </w:rPr>
        <w:t xml:space="preserve">. Tỷ số odds (thang log) và khoảng tin cậy 95%; màu xanh là các thuộc tính có khoảng tin cậy không chứa 1</w:t>
      </w:r>
      <w:bookmarkEnd w:id="943"/>
    </w:p>
    <w:p>
      <w:pPr>
        <w:pStyle w:val="BodyTextIndent"/>
        <w:rPr>
          <w:lang w:val="vi-VN"/>
        </w:rPr>
      </w:pPr>
      <w:r>
        <w:rPr>
          <w:lang w:val="vi-VN"/>
        </w:rPr>
        <w:t xml:space="preserve">Kết quả phù hợp với trực giác về rượu vang: độ cồn cao và lượng sulphate vừa đủ (chất bảo quản và chống oxy hóa) đi cùng điểm chất lượng cao, còn độ chua bay hơi cao (mùi giấm), clorua và lượng lưu huỳnh đioxit tổng cao đi cùng điểm thấp. Riêng </w:t>
      </w:r>
      <w:r>
        <w:rPr>
          <w:i/>
          <w:iCs/>
          <w:lang w:val="vi-VN"/>
        </w:rPr>
        <w:t xml:space="preserve">free sulfur dioxide</w:t>
      </w:r>
      <w:r>
        <w:rPr>
          <w:lang w:val="vi-VN"/>
        </w:rPr>
        <w:t xml:space="preserve"> có hệ số dương trong khi </w:t>
      </w:r>
      <w:r>
        <w:rPr>
          <w:i/>
          <w:iCs/>
          <w:lang w:val="vi-VN"/>
        </w:rPr>
        <w:t xml:space="preserve">total sulfur dioxide</w:t>
      </w:r>
      <w:r>
        <w:rPr>
          <w:lang w:val="vi-VN"/>
        </w:rPr>
        <w:t xml:space="preserve"> có hệ số âm, hai thuộc tính này tương quan với nhau (0,67 ở Chương 3) nên dấu của từng hệ số riêng lẻ cần được diễn giải thận trọng; có thể hiểu là với cùng tổng lượng lưu huỳnh đioxit, phần ở dạng tự do càng nhiều thì rượu càng được đánh giá tốt hơn.</w:t>
      </w:r>
    </w:p>
    <w:p w14:paraId="69569731" w14:textId="5F17A94F" w:rsidR="00476869" w:rsidRPr="00476869" w:rsidRDefault="00073415" w:rsidP="00A86F6B">
      <w:pPr>
        <w:pStyle w:val="Heading2"/>
        <w:rPr>
          <w:rFonts w:eastAsia="Courier New"/>
        </w:rPr>
      </w:pPr>
      <w:bookmarkStart w:id="38" w:name="_Toc230084277"/>
      <w:r>
        <w:rPr>
          <w:rFonts w:eastAsia="Courier New"/>
        </w:rPr>
        <w:t>Nhận xét</w:t>
      </w:r>
      <w:bookmarkEnd w:id="38"/>
    </w:p>
    <w:p>
      <w:pPr>
        <w:pStyle w:val="BodyTextIndent"/>
        <w:rPr>
          <w:lang w:val="vi-VN"/>
        </w:rPr>
      </w:pPr>
      <w:r>
        <w:rPr>
          <w:b/>
          <w:bCs/>
          <w:lang w:val="vi-VN"/>
        </w:rPr>
        <w:t xml:space="preserve">Phân bố lỗi theo điểm chất lượng gốc.</w:t>
      </w:r>
      <w:r>
        <w:rPr>
          <w:lang w:val="vi-VN"/>
        </w:rPr>
        <w:t xml:space="preserve"> Trên tập kiểm tra, mô hình dự đoán sai 72 trong 272 mẫu (26,5%), gồm 33 mẫu dương giả (chưa đạt nhưng bị dự đoán đạt) và 39 mẫu âm giả (đạt chuẩn nhưng bị dự đoán chưa đạt). Để hiểu các lỗi này đến từ đâu, nhóm tra lại điểm </w:t>
      </w:r>
      <w:r>
        <w:rPr>
          <w:i/>
          <w:iCs/>
          <w:lang w:val="vi-VN"/>
        </w:rPr>
        <w:t xml:space="preserve">quality</w:t>
      </w:r>
      <w:r>
        <w:rPr>
          <w:lang w:val="vi-VN"/>
        </w:rPr>
        <w:t xml:space="preserve"> gốc (1–10) của từng mẫu, vốn bị gộp lại khi chuyển sang nhãn nhị phân (Bảng 5-8, Hình 5.7). Kết quả khá rõ: toàn bộ 39 mẫu âm giả đều có điểm 6, tức mức thấp nhất của nhóm đạt chuẩn; 33 mẫu dương giả gồm 27 mẫu điểm 5, 5 mẫu điểm 4 và 1 mẫu điểm 3. Không có mẫu nào điểm 7 hoặc 8 (44 mẫu) bị dự đoán sai. Nói cách khác, mô hình gần như không mắc lỗi “xa”: sai sót tập trung ở sát ranh giới giữa điểm 5 và 6, nơi hai nhóm khác nhau chỉ một bậc theo cảm nhận của người chấm.</w:t>
      </w:r>
    </w:p>
    <w:p>
      <w:pPr>
        <w:pStyle w:val="Caption"/>
        <w:keepNext/>
        <w:rPr>
          <w:lang w:val="vi-VN"/>
        </w:rPr>
      </w:pPr>
      <w:bookmarkStart w:id="944" w:name="_TocCap944"/>
      <w:r>
        <w:t xml:space="preserve">Bảng </w:t>
      </w:r>
      <w:fldSimple w:instr=" STYLEREF 1 \s ">
        <w:r>
          <w:rPr>
            <w:noProof/>
          </w:rPr>
          <w:t>5</w:t>
        </w:r>
      </w:fldSimple>
      <w:r>
        <w:noBreakHyphen/>
      </w:r>
      <w:fldSimple w:instr=" SEQ Bảng \* ARABIC \s 1 ">
        <w:r>
          <w:rPr>
            <w:noProof/>
          </w:rPr>
          <w:t>8</w:t>
        </w:r>
      </w:fldSimple>
      <w:r>
        <w:rPr>
          <w:lang w:val="vi-VN"/>
        </w:rPr>
        <w:t xml:space="preserve">. Số mẫu và tỷ lệ dự đoán sai trên tập kiểm tra theo điểm quality gốc</w:t>
      </w:r>
      <w:bookmarkEnd w:id="944"/>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500"/>
        <w:gridCol w:w="1600"/>
        <w:gridCol w:w="1300"/>
        <w:gridCol w:w="1500"/>
        <w:gridCol w:w="1800"/>
        <w:gridCol w:w="1700"/>
      </w:tblGrid>
      <w:tr>
        <w:trPr>
          <w:cantSplit/>
          <w:tblHeader/>
        </w:trPr>
        <w:tc>
          <w:tcPr>
            <w:tcW w:w="1500" w:type="dxa"/>
            <w:shd w:val="clear" w:color="auto" w:fill="D9E2F3"/>
            <w:vAlign w:val="center"/>
          </w:tcPr>
          <w:p>
            <w:pPr>
              <w:keepNext/>
              <w:spacing w:before="40" w:after="40"/>
              <w:jc w:val="center"/>
              <w:rPr>
                <w:sz w:val="22"/>
              </w:rPr>
            </w:pPr>
            <w:r>
              <w:rPr>
                <w:b/>
                <w:bCs/>
                <w:sz w:val="22"/>
                <w:lang w:val="vi-VN"/>
              </w:rPr>
              <w:t xml:space="preserve">Điểm quality</w:t>
            </w:r>
          </w:p>
        </w:tc>
        <w:tc>
          <w:tcPr>
            <w:tcW w:w="1600" w:type="dxa"/>
            <w:shd w:val="clear" w:color="auto" w:fill="D9E2F3"/>
            <w:vAlign w:val="center"/>
          </w:tcPr>
          <w:p>
            <w:pPr>
              <w:keepNext/>
              <w:spacing w:before="40" w:after="40"/>
              <w:jc w:val="center"/>
              <w:rPr>
                <w:sz w:val="22"/>
              </w:rPr>
            </w:pPr>
            <w:r>
              <w:rPr>
                <w:b/>
                <w:bCs/>
                <w:sz w:val="22"/>
                <w:lang w:val="vi-VN"/>
              </w:rPr>
              <w:t xml:space="preserve">Nhãn thực</w:t>
            </w:r>
          </w:p>
        </w:tc>
        <w:tc>
          <w:tcPr>
            <w:tcW w:w="1300" w:type="dxa"/>
            <w:shd w:val="clear" w:color="auto" w:fill="D9E2F3"/>
            <w:vAlign w:val="center"/>
          </w:tcPr>
          <w:p>
            <w:pPr>
              <w:keepNext/>
              <w:spacing w:before="40" w:after="40"/>
              <w:jc w:val="center"/>
              <w:rPr>
                <w:sz w:val="22"/>
              </w:rPr>
            </w:pPr>
            <w:r>
              <w:rPr>
                <w:b/>
                <w:bCs/>
                <w:sz w:val="22"/>
                <w:lang w:val="vi-VN"/>
              </w:rPr>
              <w:t xml:space="preserve">Số mẫu</w:t>
            </w:r>
          </w:p>
        </w:tc>
        <w:tc>
          <w:tcPr>
            <w:tcW w:w="1500" w:type="dxa"/>
            <w:shd w:val="clear" w:color="auto" w:fill="D9E2F3"/>
            <w:vAlign w:val="center"/>
          </w:tcPr>
          <w:p>
            <w:pPr>
              <w:keepNext/>
              <w:spacing w:before="40" w:after="40"/>
              <w:jc w:val="center"/>
              <w:rPr>
                <w:sz w:val="22"/>
              </w:rPr>
            </w:pPr>
            <w:r>
              <w:rPr>
                <w:b/>
                <w:bCs/>
                <w:sz w:val="22"/>
                <w:lang w:val="vi-VN"/>
              </w:rPr>
              <w:t xml:space="preserve">Dự đoán sai</w:t>
            </w:r>
          </w:p>
        </w:tc>
        <w:tc>
          <w:tcPr>
            <w:tcW w:w="1800" w:type="dxa"/>
            <w:shd w:val="clear" w:color="auto" w:fill="D9E2F3"/>
            <w:vAlign w:val="center"/>
          </w:tcPr>
          <w:p>
            <w:pPr>
              <w:keepNext/>
              <w:spacing w:before="40" w:after="40"/>
              <w:jc w:val="center"/>
              <w:rPr>
                <w:sz w:val="22"/>
              </w:rPr>
            </w:pPr>
            <w:r>
              <w:rPr>
                <w:b/>
                <w:bCs/>
                <w:sz w:val="22"/>
                <w:lang w:val="vi-VN"/>
              </w:rPr>
              <w:t xml:space="preserve">Loại lỗi</w:t>
            </w:r>
          </w:p>
        </w:tc>
        <w:tc>
          <w:tcPr>
            <w:tcW w:w="1700" w:type="dxa"/>
            <w:shd w:val="clear" w:color="auto" w:fill="D9E2F3"/>
            <w:vAlign w:val="center"/>
          </w:tcPr>
          <w:p>
            <w:pPr>
              <w:keepNext/>
              <w:spacing w:before="40" w:after="40"/>
              <w:jc w:val="center"/>
              <w:rPr>
                <w:sz w:val="22"/>
              </w:rPr>
            </w:pPr>
            <w:r>
              <w:rPr>
                <w:b/>
                <w:bCs/>
                <w:sz w:val="22"/>
                <w:lang w:val="vi-VN"/>
              </w:rPr>
              <w:t xml:space="preserve">Tỷ lệ sai</w:t>
            </w:r>
          </w:p>
        </w:tc>
      </w:tr>
      <w:tr>
        <w:trPr>
          <w:cantSplit/>
        </w:trPr>
        <w:tc>
          <w:tcPr>
            <w:tcW w:w="1500" w:type="dxa"/>
            <w:vAlign w:val="center"/>
          </w:tcPr>
          <w:p>
            <w:pPr>
              <w:keepNext/>
              <w:spacing w:before="40" w:after="40"/>
              <w:jc w:val="left"/>
              <w:rPr>
                <w:sz w:val="22"/>
              </w:rPr>
            </w:pPr>
            <w:r>
              <w:rPr>
                <w:sz w:val="22"/>
                <w:lang w:val="vi-VN"/>
              </w:rPr>
              <w:t xml:space="preserve">3</w:t>
            </w:r>
          </w:p>
        </w:tc>
        <w:tc>
          <w:tcPr>
            <w:tcW w:w="1600" w:type="dxa"/>
            <w:vAlign w:val="center"/>
          </w:tcPr>
          <w:p>
            <w:pPr>
              <w:keepNext/>
              <w:spacing w:before="40" w:after="40"/>
              <w:jc w:val="center"/>
              <w:rPr>
                <w:sz w:val="22"/>
              </w:rPr>
            </w:pPr>
            <w:r>
              <w:rPr>
                <w:sz w:val="22"/>
                <w:lang w:val="vi-VN"/>
              </w:rPr>
              <w:t xml:space="preserve">Chưa đạt</w:t>
            </w:r>
          </w:p>
        </w:tc>
        <w:tc>
          <w:tcPr>
            <w:tcW w:w="1300" w:type="dxa"/>
            <w:vAlign w:val="center"/>
          </w:tcPr>
          <w:p>
            <w:pPr>
              <w:keepNext/>
              <w:spacing w:before="40" w:after="40"/>
              <w:jc w:val="center"/>
              <w:rPr>
                <w:sz w:val="22"/>
              </w:rPr>
            </w:pPr>
            <w:r>
              <w:rPr>
                <w:sz w:val="22"/>
                <w:lang w:val="vi-VN"/>
              </w:rPr>
              <w:t xml:space="preserve">3</w:t>
            </w:r>
          </w:p>
        </w:tc>
        <w:tc>
          <w:tcPr>
            <w:tcW w:w="1500" w:type="dxa"/>
            <w:vAlign w:val="center"/>
          </w:tcPr>
          <w:p>
            <w:pPr>
              <w:keepNext/>
              <w:spacing w:before="40" w:after="40"/>
              <w:jc w:val="center"/>
              <w:rPr>
                <w:sz w:val="22"/>
              </w:rPr>
            </w:pPr>
            <w:r>
              <w:rPr>
                <w:sz w:val="22"/>
                <w:lang w:val="vi-VN"/>
              </w:rPr>
              <w:t xml:space="preserve">1</w:t>
            </w:r>
          </w:p>
        </w:tc>
        <w:tc>
          <w:tcPr>
            <w:tcW w:w="1800" w:type="dxa"/>
            <w:vAlign w:val="center"/>
          </w:tcPr>
          <w:p>
            <w:pPr>
              <w:keepNext/>
              <w:spacing w:before="40" w:after="40"/>
              <w:jc w:val="center"/>
              <w:rPr>
                <w:sz w:val="22"/>
              </w:rPr>
            </w:pPr>
            <w:r>
              <w:rPr>
                <w:sz w:val="22"/>
                <w:lang w:val="vi-VN"/>
              </w:rPr>
              <w:t xml:space="preserve">Dương giả</w:t>
            </w:r>
          </w:p>
        </w:tc>
        <w:tc>
          <w:tcPr>
            <w:tcW w:w="1700" w:type="dxa"/>
            <w:vAlign w:val="center"/>
          </w:tcPr>
          <w:p>
            <w:pPr>
              <w:keepNext/>
              <w:spacing w:before="40" w:after="40"/>
              <w:jc w:val="center"/>
              <w:rPr>
                <w:sz w:val="22"/>
              </w:rPr>
            </w:pPr>
            <w:r>
              <w:rPr>
                <w:sz w:val="22"/>
                <w:lang w:val="vi-VN"/>
              </w:rPr>
              <w:t xml:space="preserve">33,3%</w:t>
            </w:r>
          </w:p>
        </w:tc>
      </w:tr>
      <w:tr>
        <w:trPr>
          <w:cantSplit/>
        </w:trPr>
        <w:tc>
          <w:tcPr>
            <w:tcW w:w="1500" w:type="dxa"/>
            <w:vAlign w:val="center"/>
          </w:tcPr>
          <w:p>
            <w:pPr>
              <w:keepNext/>
              <w:spacing w:before="40" w:after="40"/>
              <w:jc w:val="left"/>
              <w:rPr>
                <w:sz w:val="22"/>
              </w:rPr>
            </w:pPr>
            <w:r>
              <w:rPr>
                <w:sz w:val="22"/>
                <w:lang w:val="vi-VN"/>
              </w:rPr>
              <w:t xml:space="preserve">4</w:t>
            </w:r>
          </w:p>
        </w:tc>
        <w:tc>
          <w:tcPr>
            <w:tcW w:w="1600" w:type="dxa"/>
            <w:vAlign w:val="center"/>
          </w:tcPr>
          <w:p>
            <w:pPr>
              <w:keepNext/>
              <w:spacing w:before="40" w:after="40"/>
              <w:jc w:val="center"/>
              <w:rPr>
                <w:sz w:val="22"/>
              </w:rPr>
            </w:pPr>
            <w:r>
              <w:rPr>
                <w:sz w:val="22"/>
                <w:lang w:val="vi-VN"/>
              </w:rPr>
              <w:t xml:space="preserve">Chưa đạt</w:t>
            </w:r>
          </w:p>
        </w:tc>
        <w:tc>
          <w:tcPr>
            <w:tcW w:w="1300" w:type="dxa"/>
            <w:vAlign w:val="center"/>
          </w:tcPr>
          <w:p>
            <w:pPr>
              <w:keepNext/>
              <w:spacing w:before="40" w:after="40"/>
              <w:jc w:val="center"/>
              <w:rPr>
                <w:sz w:val="22"/>
              </w:rPr>
            </w:pPr>
            <w:r>
              <w:rPr>
                <w:sz w:val="22"/>
                <w:lang w:val="vi-VN"/>
              </w:rPr>
              <w:t xml:space="preserve">13</w:t>
            </w:r>
          </w:p>
        </w:tc>
        <w:tc>
          <w:tcPr>
            <w:tcW w:w="1500" w:type="dxa"/>
            <w:vAlign w:val="center"/>
          </w:tcPr>
          <w:p>
            <w:pPr>
              <w:keepNext/>
              <w:spacing w:before="40" w:after="40"/>
              <w:jc w:val="center"/>
              <w:rPr>
                <w:sz w:val="22"/>
              </w:rPr>
            </w:pPr>
            <w:r>
              <w:rPr>
                <w:sz w:val="22"/>
                <w:lang w:val="vi-VN"/>
              </w:rPr>
              <w:t xml:space="preserve">5</w:t>
            </w:r>
          </w:p>
        </w:tc>
        <w:tc>
          <w:tcPr>
            <w:tcW w:w="1800" w:type="dxa"/>
            <w:vAlign w:val="center"/>
          </w:tcPr>
          <w:p>
            <w:pPr>
              <w:keepNext/>
              <w:spacing w:before="40" w:after="40"/>
              <w:jc w:val="center"/>
              <w:rPr>
                <w:sz w:val="22"/>
              </w:rPr>
            </w:pPr>
            <w:r>
              <w:rPr>
                <w:sz w:val="22"/>
                <w:lang w:val="vi-VN"/>
              </w:rPr>
              <w:t xml:space="preserve">Dương giả</w:t>
            </w:r>
          </w:p>
        </w:tc>
        <w:tc>
          <w:tcPr>
            <w:tcW w:w="1700" w:type="dxa"/>
            <w:vAlign w:val="center"/>
          </w:tcPr>
          <w:p>
            <w:pPr>
              <w:keepNext/>
              <w:spacing w:before="40" w:after="40"/>
              <w:jc w:val="center"/>
              <w:rPr>
                <w:sz w:val="22"/>
              </w:rPr>
            </w:pPr>
            <w:r>
              <w:rPr>
                <w:sz w:val="22"/>
                <w:lang w:val="vi-VN"/>
              </w:rPr>
              <w:t xml:space="preserve">38,5%</w:t>
            </w:r>
          </w:p>
        </w:tc>
      </w:tr>
      <w:tr>
        <w:trPr>
          <w:cantSplit/>
        </w:trPr>
        <w:tc>
          <w:tcPr>
            <w:tcW w:w="1500" w:type="dxa"/>
            <w:vAlign w:val="center"/>
          </w:tcPr>
          <w:p>
            <w:pPr>
              <w:keepNext/>
              <w:spacing w:before="40" w:after="40"/>
              <w:jc w:val="left"/>
              <w:rPr>
                <w:sz w:val="22"/>
              </w:rPr>
            </w:pPr>
            <w:r>
              <w:rPr>
                <w:sz w:val="22"/>
                <w:lang w:val="vi-VN"/>
              </w:rPr>
              <w:t xml:space="preserve">5</w:t>
            </w:r>
          </w:p>
        </w:tc>
        <w:tc>
          <w:tcPr>
            <w:tcW w:w="1600" w:type="dxa"/>
            <w:vAlign w:val="center"/>
          </w:tcPr>
          <w:p>
            <w:pPr>
              <w:keepNext/>
              <w:spacing w:before="40" w:after="40"/>
              <w:jc w:val="center"/>
              <w:rPr>
                <w:sz w:val="22"/>
              </w:rPr>
            </w:pPr>
            <w:r>
              <w:rPr>
                <w:sz w:val="22"/>
                <w:lang w:val="vi-VN"/>
              </w:rPr>
              <w:t xml:space="preserve">Chưa đạt</w:t>
            </w:r>
          </w:p>
        </w:tc>
        <w:tc>
          <w:tcPr>
            <w:tcW w:w="1300" w:type="dxa"/>
            <w:vAlign w:val="center"/>
          </w:tcPr>
          <w:p>
            <w:pPr>
              <w:keepNext/>
              <w:spacing w:before="40" w:after="40"/>
              <w:jc w:val="center"/>
              <w:rPr>
                <w:sz w:val="22"/>
              </w:rPr>
            </w:pPr>
            <w:r>
              <w:rPr>
                <w:sz w:val="22"/>
                <w:lang w:val="vi-VN"/>
              </w:rPr>
              <w:t xml:space="preserve">112</w:t>
            </w:r>
          </w:p>
        </w:tc>
        <w:tc>
          <w:tcPr>
            <w:tcW w:w="1500" w:type="dxa"/>
            <w:vAlign w:val="center"/>
          </w:tcPr>
          <w:p>
            <w:pPr>
              <w:keepNext/>
              <w:spacing w:before="40" w:after="40"/>
              <w:jc w:val="center"/>
              <w:rPr>
                <w:sz w:val="22"/>
              </w:rPr>
            </w:pPr>
            <w:r>
              <w:rPr>
                <w:sz w:val="22"/>
                <w:lang w:val="vi-VN"/>
              </w:rPr>
              <w:t xml:space="preserve">27</w:t>
            </w:r>
          </w:p>
        </w:tc>
        <w:tc>
          <w:tcPr>
            <w:tcW w:w="1800" w:type="dxa"/>
            <w:vAlign w:val="center"/>
          </w:tcPr>
          <w:p>
            <w:pPr>
              <w:keepNext/>
              <w:spacing w:before="40" w:after="40"/>
              <w:jc w:val="center"/>
              <w:rPr>
                <w:sz w:val="22"/>
              </w:rPr>
            </w:pPr>
            <w:r>
              <w:rPr>
                <w:sz w:val="22"/>
                <w:lang w:val="vi-VN"/>
              </w:rPr>
              <w:t xml:space="preserve">Dương giả</w:t>
            </w:r>
          </w:p>
        </w:tc>
        <w:tc>
          <w:tcPr>
            <w:tcW w:w="1700" w:type="dxa"/>
            <w:vAlign w:val="center"/>
          </w:tcPr>
          <w:p>
            <w:pPr>
              <w:keepNext/>
              <w:spacing w:before="40" w:after="40"/>
              <w:jc w:val="center"/>
              <w:rPr>
                <w:sz w:val="22"/>
              </w:rPr>
            </w:pPr>
            <w:r>
              <w:rPr>
                <w:sz w:val="22"/>
                <w:lang w:val="vi-VN"/>
              </w:rPr>
              <w:t xml:space="preserve">24,1%</w:t>
            </w:r>
          </w:p>
        </w:tc>
      </w:tr>
      <w:tr>
        <w:trPr>
          <w:cantSplit/>
        </w:trPr>
        <w:tc>
          <w:tcPr>
            <w:tcW w:w="1500" w:type="dxa"/>
            <w:vAlign w:val="center"/>
          </w:tcPr>
          <w:p>
            <w:pPr>
              <w:keepNext/>
              <w:spacing w:before="40" w:after="40"/>
              <w:jc w:val="left"/>
              <w:rPr>
                <w:sz w:val="22"/>
              </w:rPr>
            </w:pPr>
            <w:r>
              <w:rPr>
                <w:sz w:val="22"/>
                <w:lang w:val="vi-VN"/>
              </w:rPr>
              <w:t xml:space="preserve">6</w:t>
            </w:r>
          </w:p>
        </w:tc>
        <w:tc>
          <w:tcPr>
            <w:tcW w:w="1600" w:type="dxa"/>
            <w:vAlign w:val="center"/>
          </w:tcPr>
          <w:p>
            <w:pPr>
              <w:keepNext/>
              <w:spacing w:before="40" w:after="40"/>
              <w:jc w:val="center"/>
              <w:rPr>
                <w:sz w:val="22"/>
              </w:rPr>
            </w:pPr>
            <w:r>
              <w:rPr>
                <w:sz w:val="22"/>
                <w:lang w:val="vi-VN"/>
              </w:rPr>
              <w:t xml:space="preserve">Đạt chuẩn</w:t>
            </w:r>
          </w:p>
        </w:tc>
        <w:tc>
          <w:tcPr>
            <w:tcW w:w="1300" w:type="dxa"/>
            <w:vAlign w:val="center"/>
          </w:tcPr>
          <w:p>
            <w:pPr>
              <w:keepNext/>
              <w:spacing w:before="40" w:after="40"/>
              <w:jc w:val="center"/>
              <w:rPr>
                <w:sz w:val="22"/>
              </w:rPr>
            </w:pPr>
            <w:r>
              <w:rPr>
                <w:sz w:val="22"/>
                <w:lang w:val="vi-VN"/>
              </w:rPr>
              <w:t xml:space="preserve">100</w:t>
            </w:r>
          </w:p>
        </w:tc>
        <w:tc>
          <w:tcPr>
            <w:tcW w:w="1500" w:type="dxa"/>
            <w:vAlign w:val="center"/>
          </w:tcPr>
          <w:p>
            <w:pPr>
              <w:keepNext/>
              <w:spacing w:before="40" w:after="40"/>
              <w:jc w:val="center"/>
              <w:rPr>
                <w:sz w:val="22"/>
              </w:rPr>
            </w:pPr>
            <w:r>
              <w:rPr>
                <w:sz w:val="22"/>
                <w:lang w:val="vi-VN"/>
              </w:rPr>
              <w:t xml:space="preserve">39</w:t>
            </w:r>
          </w:p>
        </w:tc>
        <w:tc>
          <w:tcPr>
            <w:tcW w:w="1800" w:type="dxa"/>
            <w:vAlign w:val="center"/>
          </w:tcPr>
          <w:p>
            <w:pPr>
              <w:keepNext/>
              <w:spacing w:before="40" w:after="40"/>
              <w:jc w:val="center"/>
              <w:rPr>
                <w:sz w:val="22"/>
              </w:rPr>
            </w:pPr>
            <w:r>
              <w:rPr>
                <w:sz w:val="22"/>
                <w:lang w:val="vi-VN"/>
              </w:rPr>
              <w:t xml:space="preserve">Âm giả</w:t>
            </w:r>
          </w:p>
        </w:tc>
        <w:tc>
          <w:tcPr>
            <w:tcW w:w="1700" w:type="dxa"/>
            <w:vAlign w:val="center"/>
          </w:tcPr>
          <w:p>
            <w:pPr>
              <w:keepNext/>
              <w:spacing w:before="40" w:after="40"/>
              <w:jc w:val="center"/>
              <w:rPr>
                <w:sz w:val="22"/>
              </w:rPr>
            </w:pPr>
            <w:r>
              <w:rPr>
                <w:sz w:val="22"/>
                <w:lang w:val="vi-VN"/>
              </w:rPr>
              <w:t xml:space="preserve">39,0%</w:t>
            </w:r>
          </w:p>
        </w:tc>
      </w:tr>
      <w:tr>
        <w:trPr>
          <w:cantSplit/>
        </w:trPr>
        <w:tc>
          <w:tcPr>
            <w:tcW w:w="1500" w:type="dxa"/>
            <w:vAlign w:val="center"/>
          </w:tcPr>
          <w:p>
            <w:pPr>
              <w:keepNext/>
              <w:spacing w:before="40" w:after="40"/>
              <w:jc w:val="left"/>
              <w:rPr>
                <w:sz w:val="22"/>
              </w:rPr>
            </w:pPr>
            <w:r>
              <w:rPr>
                <w:sz w:val="22"/>
                <w:lang w:val="vi-VN"/>
              </w:rPr>
              <w:t xml:space="preserve">7</w:t>
            </w:r>
          </w:p>
        </w:tc>
        <w:tc>
          <w:tcPr>
            <w:tcW w:w="1600" w:type="dxa"/>
            <w:vAlign w:val="center"/>
          </w:tcPr>
          <w:p>
            <w:pPr>
              <w:keepNext/>
              <w:spacing w:before="40" w:after="40"/>
              <w:jc w:val="center"/>
              <w:rPr>
                <w:sz w:val="22"/>
              </w:rPr>
            </w:pPr>
            <w:r>
              <w:rPr>
                <w:sz w:val="22"/>
                <w:lang w:val="vi-VN"/>
              </w:rPr>
              <w:t xml:space="preserve">Đạt chuẩn</w:t>
            </w:r>
          </w:p>
        </w:tc>
        <w:tc>
          <w:tcPr>
            <w:tcW w:w="1300" w:type="dxa"/>
            <w:vAlign w:val="center"/>
          </w:tcPr>
          <w:p>
            <w:pPr>
              <w:keepNext/>
              <w:spacing w:before="40" w:after="40"/>
              <w:jc w:val="center"/>
              <w:rPr>
                <w:sz w:val="22"/>
              </w:rPr>
            </w:pPr>
            <w:r>
              <w:rPr>
                <w:sz w:val="22"/>
                <w:lang w:val="vi-VN"/>
              </w:rPr>
              <w:t xml:space="preserve">38</w:t>
            </w:r>
          </w:p>
        </w:tc>
        <w:tc>
          <w:tcPr>
            <w:tcW w:w="1500" w:type="dxa"/>
            <w:vAlign w:val="center"/>
          </w:tcPr>
          <w:p>
            <w:pPr>
              <w:keepNext/>
              <w:spacing w:before="40" w:after="40"/>
              <w:jc w:val="center"/>
              <w:rPr>
                <w:sz w:val="22"/>
              </w:rPr>
            </w:pPr>
            <w:r>
              <w:rPr>
                <w:sz w:val="22"/>
                <w:lang w:val="vi-VN"/>
              </w:rPr>
              <w:t xml:space="preserve">0</w:t>
            </w:r>
          </w:p>
        </w:tc>
        <w:tc>
          <w:tcPr>
            <w:tcW w:w="1800" w:type="dxa"/>
            <w:vAlign w:val="center"/>
          </w:tcPr>
          <w:p>
            <w:pPr>
              <w:keepNext/>
              <w:spacing w:before="40" w:after="40"/>
              <w:jc w:val="center"/>
              <w:rPr>
                <w:sz w:val="22"/>
              </w:rPr>
            </w:pPr>
            <w:r>
              <w:rPr>
                <w:sz w:val="22"/>
                <w:lang w:val="vi-VN"/>
              </w:rPr>
              <w:t xml:space="preserve">—</w:t>
            </w:r>
          </w:p>
        </w:tc>
        <w:tc>
          <w:tcPr>
            <w:tcW w:w="1700" w:type="dxa"/>
            <w:vAlign w:val="center"/>
          </w:tcPr>
          <w:p>
            <w:pPr>
              <w:keepNext/>
              <w:spacing w:before="40" w:after="40"/>
              <w:jc w:val="center"/>
              <w:rPr>
                <w:sz w:val="22"/>
              </w:rPr>
            </w:pPr>
            <w:r>
              <w:rPr>
                <w:sz w:val="22"/>
                <w:lang w:val="vi-VN"/>
              </w:rPr>
              <w:t xml:space="preserve">0,0%</w:t>
            </w:r>
          </w:p>
        </w:tc>
      </w:tr>
      <w:tr>
        <w:trPr>
          <w:cantSplit/>
        </w:trPr>
        <w:tc>
          <w:tcPr>
            <w:tcW w:w="1500" w:type="dxa"/>
            <w:vAlign w:val="center"/>
          </w:tcPr>
          <w:p>
            <w:pPr>
              <w:spacing w:before="40" w:after="40"/>
              <w:jc w:val="left"/>
              <w:rPr>
                <w:sz w:val="22"/>
              </w:rPr>
            </w:pPr>
            <w:r>
              <w:rPr>
                <w:sz w:val="22"/>
                <w:lang w:val="vi-VN"/>
              </w:rPr>
              <w:t xml:space="preserve">8</w:t>
            </w:r>
          </w:p>
        </w:tc>
        <w:tc>
          <w:tcPr>
            <w:tcW w:w="1600" w:type="dxa"/>
            <w:vAlign w:val="center"/>
          </w:tcPr>
          <w:p>
            <w:pPr>
              <w:spacing w:before="40" w:after="40"/>
              <w:jc w:val="center"/>
              <w:rPr>
                <w:sz w:val="22"/>
              </w:rPr>
            </w:pPr>
            <w:r>
              <w:rPr>
                <w:sz w:val="22"/>
                <w:lang w:val="vi-VN"/>
              </w:rPr>
              <w:t xml:space="preserve">Đạt chuẩn</w:t>
            </w:r>
          </w:p>
        </w:tc>
        <w:tc>
          <w:tcPr>
            <w:tcW w:w="1300" w:type="dxa"/>
            <w:vAlign w:val="center"/>
          </w:tcPr>
          <w:p>
            <w:pPr>
              <w:spacing w:before="40" w:after="40"/>
              <w:jc w:val="center"/>
              <w:rPr>
                <w:sz w:val="22"/>
              </w:rPr>
            </w:pPr>
            <w:r>
              <w:rPr>
                <w:sz w:val="22"/>
                <w:lang w:val="vi-VN"/>
              </w:rPr>
              <w:t xml:space="preserve">6</w:t>
            </w:r>
          </w:p>
        </w:tc>
        <w:tc>
          <w:tcPr>
            <w:tcW w:w="1500" w:type="dxa"/>
            <w:vAlign w:val="center"/>
          </w:tcPr>
          <w:p>
            <w:pPr>
              <w:spacing w:before="40" w:after="40"/>
              <w:jc w:val="center"/>
              <w:rPr>
                <w:sz w:val="22"/>
              </w:rPr>
            </w:pPr>
            <w:r>
              <w:rPr>
                <w:sz w:val="22"/>
                <w:lang w:val="vi-VN"/>
              </w:rPr>
              <w:t xml:space="preserve">0</w:t>
            </w:r>
          </w:p>
        </w:tc>
        <w:tc>
          <w:tcPr>
            <w:tcW w:w="1800" w:type="dxa"/>
            <w:vAlign w:val="center"/>
          </w:tcPr>
          <w:p>
            <w:pPr>
              <w:spacing w:before="40" w:after="40"/>
              <w:jc w:val="center"/>
              <w:rPr>
                <w:sz w:val="22"/>
              </w:rPr>
            </w:pPr>
            <w:r>
              <w:rPr>
                <w:sz w:val="22"/>
                <w:lang w:val="vi-VN"/>
              </w:rPr>
              <w:t xml:space="preserve">—</w:t>
            </w:r>
          </w:p>
        </w:tc>
        <w:tc>
          <w:tcPr>
            <w:tcW w:w="1700" w:type="dxa"/>
            <w:vAlign w:val="center"/>
          </w:tcPr>
          <w:p>
            <w:pPr>
              <w:spacing w:before="40" w:after="40"/>
              <w:jc w:val="center"/>
              <w:rPr>
                <w:sz w:val="22"/>
              </w:rPr>
            </w:pPr>
            <w:r>
              <w:rPr>
                <w:sz w:val="22"/>
                <w:lang w:val="vi-VN"/>
              </w:rPr>
              <w:t xml:space="preserve">0,0%</w:t>
            </w:r>
          </w:p>
        </w:tc>
      </w:tr>
    </w:tbl>
    <w:p>
      <w:pPr>
        <w:spacing w:after="60"/>
      </w:pPr>
    </w:p>
    <w:p>
      <w:pPr>
        <w:keepNext/>
        <w:spacing w:before="120"/>
        <w:jc w:val="center"/>
      </w:pPr>
      <w:r>
        <w:drawing>
          <wp:inline distT="0" distB="0" distL="0" distR="0">
            <wp:extent cx="4572000" cy="2477954"/>
            <wp:docPr id="9113" name="Hinh 9113" descr="Tỷ lệ dự đoán sai theo điểm quality gốc (n là số mẫu kiểm 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 name="image_ch5_7.png"/>
                    <pic:cNvPicPr/>
                  </pic:nvPicPr>
                  <pic:blipFill>
                    <a:blip r:embed="rId913"/>
                    <a:stretch>
                      <a:fillRect/>
                    </a:stretch>
                  </pic:blipFill>
                  <pic:spPr>
                    <a:xfrm>
                      <a:off x="0" y="0"/>
                      <a:ext cx="4572000" cy="2477954"/>
                    </a:xfrm>
                    <a:prstGeom prst="rect">
                      <a:avLst/>
                    </a:prstGeom>
                  </pic:spPr>
                </pic:pic>
              </a:graphicData>
            </a:graphic>
          </wp:inline>
        </w:drawing>
      </w:r>
    </w:p>
    <w:p>
      <w:pPr>
        <w:pStyle w:val="Caption"/>
        <w:keepNext w:val="0"/>
        <w:rPr>
          <w:lang w:val="vi-VN"/>
        </w:rPr>
      </w:pPr>
      <w:bookmarkStart w:id="945" w:name="_TocCap945"/>
      <w:r>
        <w:t xml:space="preserve">Hình </w:t>
      </w:r>
      <w:fldSimple w:instr=" STYLEREF 1 \s ">
        <w:r>
          <w:rPr>
            <w:noProof/>
          </w:rPr>
          <w:t>5</w:t>
        </w:r>
      </w:fldSimple>
      <w:r>
        <w:t>.</w:t>
      </w:r>
      <w:fldSimple w:instr=" SEQ Hình \* ARABIC \s 1 ">
        <w:r>
          <w:rPr>
            <w:noProof/>
          </w:rPr>
          <w:t>7</w:t>
        </w:r>
      </w:fldSimple>
      <w:r>
        <w:rPr>
          <w:lang w:val="vi-VN"/>
        </w:rPr>
        <w:t xml:space="preserve">. Tỷ lệ dự đoán sai theo điểm quality gốc (n là số mẫu kiểm tra)</w:t>
      </w:r>
      <w:bookmarkEnd w:id="945"/>
    </w:p>
    <w:p>
      <w:pPr>
        <w:pStyle w:val="BodyTextIndent"/>
        <w:rPr>
          <w:lang w:val="vi-VN"/>
        </w:rPr>
      </w:pPr>
      <w:r>
        <w:rPr>
          <w:b/>
          <w:bCs/>
          <w:lang w:val="vi-VN"/>
        </w:rPr>
        <w:t xml:space="preserve">Các lỗi nằm gần ranh giới quyết định.</w:t>
      </w:r>
      <w:r>
        <w:rPr>
          <w:lang w:val="vi-VN"/>
        </w:rPr>
        <w:t xml:space="preserve"> Hình 5.8 cho thấy phần lớn lỗi không phải là những dự đoán “tự tin”. Xác suất dự đoán của các mẫu âm giả có trung bình 0,33 (từ 0,10 đến 0,48), còn của các mẫu dương giả có trung bình 0,67 (từ 0,50 đến 0,91). Có 46 trong 72 lỗi (63,9%) nằm trong khoảng </w:t>
      </w:r>
      <m:oMath>
        <m:r>
          <w:rPr>
            <w:rFonts w:ascii="Cambria Math" w:hAnsi="Cambria Math"/>
            <w:sz w:val="26"/>
            <w:szCs w:val="26"/>
          </w:rPr>
          <m:t>|</m:t>
        </m:r>
        <m:r>
          <w:rPr>
            <w:rFonts w:ascii="Cambria Math" w:hAnsi="Cambria Math"/>
            <w:sz w:val="26"/>
            <w:szCs w:val="26"/>
          </w:rPr>
          <m:t>p</m:t>
        </m:r>
        <m:r>
          <m:rPr>
            <m:sty m:val="p"/>
          </m:rPr>
          <w:rPr>
            <w:rFonts w:ascii="Cambria Math" w:hAnsi="Cambria Math"/>
            <w:sz w:val="26"/>
            <w:szCs w:val="26"/>
          </w:rPr>
          <m:t>−</m:t>
        </m:r>
        <m:r>
          <m:rPr>
            <m:sty m:val="p"/>
          </m:rPr>
          <w:rPr>
            <w:rFonts w:ascii="Cambria Math" w:hAnsi="Cambria Math"/>
            <w:sz w:val="26"/>
            <w:szCs w:val="26"/>
          </w:rPr>
          <m:t>0,5</m:t>
        </m:r>
        <m:r>
          <w:rPr>
            <w:rFonts w:ascii="Cambria Math" w:hAnsi="Cambria Math"/>
            <w:sz w:val="26"/>
            <w:szCs w:val="26"/>
          </w:rPr>
          <m:t>|</m:t>
        </m:r>
      </m:oMath>
      <w:r>
        <w:rPr>
          <w:lang w:val="vi-VN"/>
        </w:rPr>
        <w:t xml:space="preserve"> &lt; 0,2, và 24 lỗi (33,3%) nằm trong khoảng sát hơn là </w:t>
      </w:r>
      <m:oMath>
        <m:r>
          <w:rPr>
            <w:rFonts w:ascii="Cambria Math" w:hAnsi="Cambria Math"/>
            <w:sz w:val="26"/>
            <w:szCs w:val="26"/>
          </w:rPr>
          <m:t>|</m:t>
        </m:r>
        <m:r>
          <w:rPr>
            <w:rFonts w:ascii="Cambria Math" w:hAnsi="Cambria Math"/>
            <w:sz w:val="26"/>
            <w:szCs w:val="26"/>
          </w:rPr>
          <m:t>p</m:t>
        </m:r>
        <m:r>
          <m:rPr>
            <m:sty m:val="p"/>
          </m:rPr>
          <w:rPr>
            <w:rFonts w:ascii="Cambria Math" w:hAnsi="Cambria Math"/>
            <w:sz w:val="26"/>
            <w:szCs w:val="26"/>
          </w:rPr>
          <m:t>−</m:t>
        </m:r>
        <m:r>
          <m:rPr>
            <m:sty m:val="p"/>
          </m:rPr>
          <w:rPr>
            <w:rFonts w:ascii="Cambria Math" w:hAnsi="Cambria Math"/>
            <w:sz w:val="26"/>
            <w:szCs w:val="26"/>
          </w:rPr>
          <m:t>0,5</m:t>
        </m:r>
        <m:r>
          <w:rPr>
            <w:rFonts w:ascii="Cambria Math" w:hAnsi="Cambria Math"/>
            <w:sz w:val="26"/>
            <w:szCs w:val="26"/>
          </w:rPr>
          <m:t>|</m:t>
        </m:r>
      </m:oMath>
      <w:r>
        <w:rPr>
          <w:lang w:val="vi-VN"/>
        </w:rPr>
        <w:t xml:space="preserve"> &lt; 0,1. Nhóm 54 mẫu có xác suất rơi vào khoảng sát này bị dự đoán sai tới 44,4%, gần như tung đồng xu, so với 22,0% ở các mẫu còn lại. Do đó giá trị xác suất đầu ra có ý nghĩa thông tin: khi mô hình đưa ra xác suất gần 0,5, người dùng nên coi đó là trường hợp “chưa chắc chắn” và cần thẩm định thêm thay vì tin vào nhãn dự đoán.</w:t>
      </w:r>
    </w:p>
    <w:p>
      <w:pPr>
        <w:keepNext/>
        <w:spacing w:before="120"/>
        <w:jc w:val="center"/>
      </w:pPr>
      <w:r>
        <w:drawing>
          <wp:inline distT="0" distB="0" distL="0" distR="0">
            <wp:extent cx="4572000" cy="2481832"/>
            <wp:docPr id="9114" name="Hinh 9114" descr="Phân bố xác suất dự đoán theo nhãn thực tế trên tập kiểm 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 name="image_ch5_8.png"/>
                    <pic:cNvPicPr/>
                  </pic:nvPicPr>
                  <pic:blipFill>
                    <a:blip r:embed="rId914"/>
                    <a:stretch>
                      <a:fillRect/>
                    </a:stretch>
                  </pic:blipFill>
                  <pic:spPr>
                    <a:xfrm>
                      <a:off x="0" y="0"/>
                      <a:ext cx="4572000" cy="2481832"/>
                    </a:xfrm>
                    <a:prstGeom prst="rect">
                      <a:avLst/>
                    </a:prstGeom>
                  </pic:spPr>
                </pic:pic>
              </a:graphicData>
            </a:graphic>
          </wp:inline>
        </w:drawing>
      </w:r>
    </w:p>
    <w:p>
      <w:pPr>
        <w:pStyle w:val="Caption"/>
        <w:keepNext w:val="0"/>
        <w:rPr>
          <w:lang w:val="vi-VN"/>
        </w:rPr>
      </w:pPr>
      <w:bookmarkStart w:id="946" w:name="_TocCap946"/>
      <w:r>
        <w:t xml:space="preserve">Hình </w:t>
      </w:r>
      <w:fldSimple w:instr=" STYLEREF 1 \s ">
        <w:r>
          <w:rPr>
            <w:noProof/>
          </w:rPr>
          <w:t>5</w:t>
        </w:r>
      </w:fldSimple>
      <w:r>
        <w:t>.</w:t>
      </w:r>
      <w:fldSimple w:instr=" SEQ Hình \* ARABIC \s 1 ">
        <w:r>
          <w:rPr>
            <w:noProof/>
          </w:rPr>
          <w:t>8</w:t>
        </w:r>
      </w:fldSimple>
      <w:r>
        <w:rPr>
          <w:lang w:val="vi-VN"/>
        </w:rPr>
        <w:t xml:space="preserve">. Phân bố xác suất dự đoán theo nhãn thực tế trên tập kiểm tra</w:t>
      </w:r>
      <w:bookmarkEnd w:id="946"/>
    </w:p>
    <w:p>
      <w:pPr>
        <w:pStyle w:val="BodyTextIndent"/>
        <w:rPr>
          <w:lang w:val="vi-VN"/>
        </w:rPr>
      </w:pPr>
      <w:r>
        <w:rPr>
          <w:b/>
          <w:bCs/>
          <w:lang w:val="vi-VN"/>
        </w:rPr>
        <w:t xml:space="preserve">Hồ sơ của các mẫu bị sai.</w:t>
      </w:r>
      <w:r>
        <w:rPr>
          <w:lang w:val="vi-VN"/>
        </w:rPr>
        <w:t xml:space="preserve"> Bảng 5-9 so sánh giá trị trung bình (theo thang z-score) của một số thuộc tính giữa bốn nhóm kết quả. Các mẫu âm giả có hồ sơ giống nhóm chưa đạt đúng (TN) ở thuộc tính quan trọng nhất: độ cồn trung bình −0,73 so với −0,71, trong khi nhóm dương tính thật (TP) là +0,74; </w:t>
      </w:r>
      <w:r>
        <w:rPr>
          <w:i/>
          <w:iCs/>
          <w:lang w:val="vi-VN"/>
        </w:rPr>
        <w:t xml:space="preserve">sulphates</w:t>
      </w:r>
      <w:r>
        <w:rPr>
          <w:lang w:val="vi-VN"/>
        </w:rPr>
        <w:t xml:space="preserve"> cũng thấp (−0,26). Nói cách khác, đây là những chai rượu được chấm 6 nhưng có độ cồn và lượng sulphate thấp, nên mô hình xếp chúng vào nhóm kém. Ngược lại các mẫu dương giả có độ cồn hơi cao hơn trung bình (+0,19), </w:t>
      </w:r>
      <w:r>
        <w:rPr>
          <w:i/>
          <w:iCs/>
          <w:lang w:val="vi-VN"/>
        </w:rPr>
        <w:t xml:space="preserve">sulphates</w:t>
      </w:r>
      <w:r>
        <w:rPr>
          <w:lang w:val="vi-VN"/>
        </w:rPr>
        <w:t xml:space="preserve"> cao (+0,39) và </w:t>
      </w:r>
      <w:r>
        <w:rPr>
          <w:i/>
          <w:iCs/>
          <w:lang w:val="vi-VN"/>
        </w:rPr>
        <w:t xml:space="preserve">fixed acidity</w:t>
      </w:r>
      <w:r>
        <w:rPr>
          <w:lang w:val="vi-VN"/>
        </w:rPr>
        <w:t xml:space="preserve"> cao (+0,43), nên mang nhiều dấu hiệu của rượu tốt dù thực tế chỉ được chấm 5 trở xuống. Hai ví dụ cực đoan: một mẫu điểm 6 với độ cồn 9,6%, </w:t>
      </w:r>
      <w:r>
        <w:rPr>
          <w:i/>
          <w:iCs/>
          <w:lang w:val="vi-VN"/>
        </w:rPr>
        <w:t xml:space="preserve">volatile acidity</w:t>
      </w:r>
      <w:r>
        <w:rPr>
          <w:lang w:val="vi-VN"/>
        </w:rPr>
        <w:t xml:space="preserve"> 0,785 được dự đoán đạt chuẩn với xác suất chỉ 0,10; ngược lại, một mẫu điểm 4 với độ cồn 12,0%, </w:t>
      </w:r>
      <w:r>
        <w:rPr>
          <w:i/>
          <w:iCs/>
          <w:lang w:val="vi-VN"/>
        </w:rPr>
        <w:t xml:space="preserve">volatile acidity</w:t>
      </w:r>
      <w:r>
        <w:rPr>
          <w:lang w:val="vi-VN"/>
        </w:rPr>
        <w:t xml:space="preserve"> 0,40 lại nhận xác suất 0,91.</w:t>
      </w:r>
    </w:p>
    <w:p>
      <w:pPr>
        <w:pStyle w:val="Caption"/>
        <w:keepNext/>
        <w:rPr>
          <w:lang w:val="vi-VN"/>
        </w:rPr>
      </w:pPr>
      <w:bookmarkStart w:id="947" w:name="_TocCap947"/>
      <w:r>
        <w:t xml:space="preserve">Bảng </w:t>
      </w:r>
      <w:fldSimple w:instr=" STYLEREF 1 \s ">
        <w:r>
          <w:rPr>
            <w:noProof/>
          </w:rPr>
          <w:t>5</w:t>
        </w:r>
      </w:fldSimple>
      <w:r>
        <w:noBreakHyphen/>
      </w:r>
      <w:fldSimple w:instr=" SEQ Bảng \* ARABIC \s 1 ">
        <w:r>
          <w:rPr>
            <w:noProof/>
          </w:rPr>
          <w:t>9</w:t>
        </w:r>
      </w:fldSimple>
      <w:r>
        <w:rPr>
          <w:lang w:val="vi-VN"/>
        </w:rPr>
        <w:t xml:space="preserve">. Giá trị trung bình (z-score) của một số thuộc tính theo nhóm kết quả dự đoán trên tập kiểm tra</w:t>
      </w:r>
      <w:bookmarkEnd w:id="947"/>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900"/>
        <w:gridCol w:w="1600"/>
        <w:gridCol w:w="1600"/>
        <w:gridCol w:w="1600"/>
        <w:gridCol w:w="1700"/>
      </w:tblGrid>
      <w:tr>
        <w:trPr>
          <w:cantSplit/>
          <w:tblHeader/>
        </w:trPr>
        <w:tc>
          <w:tcPr>
            <w:tcW w:w="2900" w:type="dxa"/>
            <w:shd w:val="clear" w:color="auto" w:fill="D9E2F3"/>
            <w:vAlign w:val="center"/>
          </w:tcPr>
          <w:p>
            <w:pPr>
              <w:keepNext/>
              <w:spacing w:before="40" w:after="40"/>
              <w:jc w:val="center"/>
              <w:rPr>
                <w:sz w:val="22"/>
              </w:rPr>
            </w:pPr>
            <w:r>
              <w:rPr>
                <w:b/>
                <w:bCs/>
                <w:sz w:val="22"/>
                <w:lang w:val="vi-VN"/>
              </w:rPr>
              <w:t xml:space="preserve">Thuộc tính</w:t>
            </w:r>
          </w:p>
        </w:tc>
        <w:tc>
          <w:tcPr>
            <w:tcW w:w="1600" w:type="dxa"/>
            <w:shd w:val="clear" w:color="auto" w:fill="D9E2F3"/>
            <w:vAlign w:val="center"/>
          </w:tcPr>
          <w:p>
            <w:pPr>
              <w:keepNext/>
              <w:spacing w:before="40" w:after="40"/>
              <w:jc w:val="center"/>
              <w:rPr>
                <w:sz w:val="22"/>
              </w:rPr>
            </w:pPr>
            <w:r>
              <w:rPr>
                <w:b/>
                <w:bCs/>
                <w:sz w:val="22"/>
                <w:lang w:val="vi-VN"/>
              </w:rPr>
              <w:t xml:space="preserve">TP (105)</w:t>
            </w:r>
          </w:p>
        </w:tc>
        <w:tc>
          <w:tcPr>
            <w:tcW w:w="1600" w:type="dxa"/>
            <w:shd w:val="clear" w:color="auto" w:fill="D9E2F3"/>
            <w:vAlign w:val="center"/>
          </w:tcPr>
          <w:p>
            <w:pPr>
              <w:keepNext/>
              <w:spacing w:before="40" w:after="40"/>
              <w:jc w:val="center"/>
              <w:rPr>
                <w:sz w:val="22"/>
              </w:rPr>
            </w:pPr>
            <w:r>
              <w:rPr>
                <w:b/>
                <w:bCs/>
                <w:sz w:val="22"/>
                <w:lang w:val="vi-VN"/>
              </w:rPr>
              <w:t xml:space="preserve">TN (95)</w:t>
            </w:r>
          </w:p>
        </w:tc>
        <w:tc>
          <w:tcPr>
            <w:tcW w:w="1600" w:type="dxa"/>
            <w:shd w:val="clear" w:color="auto" w:fill="D9E2F3"/>
            <w:vAlign w:val="center"/>
          </w:tcPr>
          <w:p>
            <w:pPr>
              <w:keepNext/>
              <w:spacing w:before="40" w:after="40"/>
              <w:jc w:val="center"/>
              <w:rPr>
                <w:sz w:val="22"/>
              </w:rPr>
            </w:pPr>
            <w:r>
              <w:rPr>
                <w:b/>
                <w:bCs/>
                <w:sz w:val="22"/>
                <w:lang w:val="vi-VN"/>
              </w:rPr>
              <w:t xml:space="preserve">FP (33)</w:t>
            </w:r>
          </w:p>
        </w:tc>
        <w:tc>
          <w:tcPr>
            <w:tcW w:w="1700" w:type="dxa"/>
            <w:shd w:val="clear" w:color="auto" w:fill="D9E2F3"/>
            <w:vAlign w:val="center"/>
          </w:tcPr>
          <w:p>
            <w:pPr>
              <w:keepNext/>
              <w:spacing w:before="40" w:after="40"/>
              <w:jc w:val="center"/>
              <w:rPr>
                <w:sz w:val="22"/>
              </w:rPr>
            </w:pPr>
            <w:r>
              <w:rPr>
                <w:b/>
                <w:bCs/>
                <w:sz w:val="22"/>
                <w:lang w:val="vi-VN"/>
              </w:rPr>
              <w:t xml:space="preserve">FN (39)</w:t>
            </w:r>
          </w:p>
        </w:tc>
      </w:tr>
      <w:tr>
        <w:trPr>
          <w:cantSplit/>
        </w:trPr>
        <w:tc>
          <w:tcPr>
            <w:tcW w:w="2900" w:type="dxa"/>
            <w:vAlign w:val="center"/>
          </w:tcPr>
          <w:p>
            <w:pPr>
              <w:keepNext/>
              <w:spacing w:before="40" w:after="40"/>
              <w:jc w:val="left"/>
              <w:rPr>
                <w:sz w:val="22"/>
              </w:rPr>
            </w:pPr>
            <w:r>
              <w:rPr>
                <w:sz w:val="22"/>
                <w:lang w:val="vi-VN"/>
              </w:rPr>
              <w:t xml:space="preserve">alcohol</w:t>
            </w:r>
          </w:p>
        </w:tc>
        <w:tc>
          <w:tcPr>
            <w:tcW w:w="1600" w:type="dxa"/>
            <w:vAlign w:val="center"/>
          </w:tcPr>
          <w:p>
            <w:pPr>
              <w:keepNext/>
              <w:spacing w:before="40" w:after="40"/>
              <w:jc w:val="center"/>
              <w:rPr>
                <w:sz w:val="22"/>
              </w:rPr>
            </w:pPr>
            <w:r>
              <w:rPr>
                <w:sz w:val="22"/>
                <w:lang w:val="vi-VN"/>
              </w:rPr>
              <w:t xml:space="preserve">+0,74</w:t>
            </w:r>
          </w:p>
        </w:tc>
        <w:tc>
          <w:tcPr>
            <w:tcW w:w="1600" w:type="dxa"/>
            <w:vAlign w:val="center"/>
          </w:tcPr>
          <w:p>
            <w:pPr>
              <w:keepNext/>
              <w:spacing w:before="40" w:after="40"/>
              <w:jc w:val="center"/>
              <w:rPr>
                <w:sz w:val="22"/>
              </w:rPr>
            </w:pPr>
            <w:r>
              <w:rPr>
                <w:sz w:val="22"/>
                <w:lang w:val="vi-VN"/>
              </w:rPr>
              <w:t xml:space="preserve">−0,71</w:t>
            </w:r>
          </w:p>
        </w:tc>
        <w:tc>
          <w:tcPr>
            <w:tcW w:w="1600" w:type="dxa"/>
            <w:vAlign w:val="center"/>
          </w:tcPr>
          <w:p>
            <w:pPr>
              <w:keepNext/>
              <w:spacing w:before="40" w:after="40"/>
              <w:jc w:val="center"/>
              <w:rPr>
                <w:sz w:val="22"/>
              </w:rPr>
            </w:pPr>
            <w:r>
              <w:rPr>
                <w:sz w:val="22"/>
                <w:lang w:val="vi-VN"/>
              </w:rPr>
              <w:t xml:space="preserve">+0,19</w:t>
            </w:r>
          </w:p>
        </w:tc>
        <w:tc>
          <w:tcPr>
            <w:tcW w:w="1700" w:type="dxa"/>
            <w:vAlign w:val="center"/>
          </w:tcPr>
          <w:p>
            <w:pPr>
              <w:keepNext/>
              <w:spacing w:before="40" w:after="40"/>
              <w:jc w:val="center"/>
              <w:rPr>
                <w:sz w:val="22"/>
              </w:rPr>
            </w:pPr>
            <w:r>
              <w:rPr>
                <w:sz w:val="22"/>
                <w:lang w:val="vi-VN"/>
              </w:rPr>
              <w:t xml:space="preserve">−0,73</w:t>
            </w:r>
          </w:p>
        </w:tc>
      </w:tr>
      <w:tr>
        <w:trPr>
          <w:cantSplit/>
        </w:trPr>
        <w:tc>
          <w:tcPr>
            <w:tcW w:w="2900" w:type="dxa"/>
            <w:vAlign w:val="center"/>
          </w:tcPr>
          <w:p>
            <w:pPr>
              <w:keepNext/>
              <w:spacing w:before="40" w:after="40"/>
              <w:jc w:val="left"/>
              <w:rPr>
                <w:sz w:val="22"/>
              </w:rPr>
            </w:pPr>
            <w:r>
              <w:rPr>
                <w:sz w:val="22"/>
                <w:lang w:val="vi-VN"/>
              </w:rPr>
              <w:t xml:space="preserve">volatile acidity</w:t>
            </w:r>
          </w:p>
        </w:tc>
        <w:tc>
          <w:tcPr>
            <w:tcW w:w="1600" w:type="dxa"/>
            <w:vAlign w:val="center"/>
          </w:tcPr>
          <w:p>
            <w:pPr>
              <w:keepNext/>
              <w:spacing w:before="40" w:after="40"/>
              <w:jc w:val="center"/>
              <w:rPr>
                <w:sz w:val="22"/>
              </w:rPr>
            </w:pPr>
            <w:r>
              <w:rPr>
                <w:sz w:val="22"/>
                <w:lang w:val="vi-VN"/>
              </w:rPr>
              <w:t xml:space="preserve">−0,61</w:t>
            </w:r>
          </w:p>
        </w:tc>
        <w:tc>
          <w:tcPr>
            <w:tcW w:w="1600" w:type="dxa"/>
            <w:vAlign w:val="center"/>
          </w:tcPr>
          <w:p>
            <w:pPr>
              <w:keepNext/>
              <w:spacing w:before="40" w:after="40"/>
              <w:jc w:val="center"/>
              <w:rPr>
                <w:sz w:val="22"/>
              </w:rPr>
            </w:pPr>
            <w:r>
              <w:rPr>
                <w:sz w:val="22"/>
                <w:lang w:val="vi-VN"/>
              </w:rPr>
              <w:t xml:space="preserve">+0,59</w:t>
            </w:r>
          </w:p>
        </w:tc>
        <w:tc>
          <w:tcPr>
            <w:tcW w:w="1600" w:type="dxa"/>
            <w:vAlign w:val="center"/>
          </w:tcPr>
          <w:p>
            <w:pPr>
              <w:keepNext/>
              <w:spacing w:before="40" w:after="40"/>
              <w:jc w:val="center"/>
              <w:rPr>
                <w:sz w:val="22"/>
              </w:rPr>
            </w:pPr>
            <w:r>
              <w:rPr>
                <w:sz w:val="22"/>
                <w:lang w:val="vi-VN"/>
              </w:rPr>
              <w:t xml:space="preserve">−0,18</w:t>
            </w:r>
          </w:p>
        </w:tc>
        <w:tc>
          <w:tcPr>
            <w:tcW w:w="1700" w:type="dxa"/>
            <w:vAlign w:val="center"/>
          </w:tcPr>
          <w:p>
            <w:pPr>
              <w:keepNext/>
              <w:spacing w:before="40" w:after="40"/>
              <w:jc w:val="center"/>
              <w:rPr>
                <w:sz w:val="22"/>
              </w:rPr>
            </w:pPr>
            <w:r>
              <w:rPr>
                <w:sz w:val="22"/>
                <w:lang w:val="vi-VN"/>
              </w:rPr>
              <w:t xml:space="preserve">+0,06</w:t>
            </w:r>
          </w:p>
        </w:tc>
      </w:tr>
      <w:tr>
        <w:trPr>
          <w:cantSplit/>
        </w:trPr>
        <w:tc>
          <w:tcPr>
            <w:tcW w:w="2900" w:type="dxa"/>
            <w:vAlign w:val="center"/>
          </w:tcPr>
          <w:p>
            <w:pPr>
              <w:keepNext/>
              <w:spacing w:before="40" w:after="40"/>
              <w:jc w:val="left"/>
              <w:rPr>
                <w:sz w:val="22"/>
              </w:rPr>
            </w:pPr>
            <w:r>
              <w:rPr>
                <w:sz w:val="22"/>
                <w:lang w:val="vi-VN"/>
              </w:rPr>
              <w:t xml:space="preserve">sulphates</w:t>
            </w:r>
          </w:p>
        </w:tc>
        <w:tc>
          <w:tcPr>
            <w:tcW w:w="1600" w:type="dxa"/>
            <w:vAlign w:val="center"/>
          </w:tcPr>
          <w:p>
            <w:pPr>
              <w:keepNext/>
              <w:spacing w:before="40" w:after="40"/>
              <w:jc w:val="center"/>
              <w:rPr>
                <w:sz w:val="22"/>
              </w:rPr>
            </w:pPr>
            <w:r>
              <w:rPr>
                <w:sz w:val="22"/>
                <w:lang w:val="vi-VN"/>
              </w:rPr>
              <w:t xml:space="preserve">+0,33</w:t>
            </w:r>
          </w:p>
        </w:tc>
        <w:tc>
          <w:tcPr>
            <w:tcW w:w="1600" w:type="dxa"/>
            <w:vAlign w:val="center"/>
          </w:tcPr>
          <w:p>
            <w:pPr>
              <w:keepNext/>
              <w:spacing w:before="40" w:after="40"/>
              <w:jc w:val="center"/>
              <w:rPr>
                <w:sz w:val="22"/>
              </w:rPr>
            </w:pPr>
            <w:r>
              <w:rPr>
                <w:sz w:val="22"/>
                <w:lang w:val="vi-VN"/>
              </w:rPr>
              <w:t xml:space="preserve">−0,41</w:t>
            </w:r>
          </w:p>
        </w:tc>
        <w:tc>
          <w:tcPr>
            <w:tcW w:w="1600" w:type="dxa"/>
            <w:vAlign w:val="center"/>
          </w:tcPr>
          <w:p>
            <w:pPr>
              <w:keepNext/>
              <w:spacing w:before="40" w:after="40"/>
              <w:jc w:val="center"/>
              <w:rPr>
                <w:sz w:val="22"/>
              </w:rPr>
            </w:pPr>
            <w:r>
              <w:rPr>
                <w:sz w:val="22"/>
                <w:lang w:val="vi-VN"/>
              </w:rPr>
              <w:t xml:space="preserve">+0,39</w:t>
            </w:r>
          </w:p>
        </w:tc>
        <w:tc>
          <w:tcPr>
            <w:tcW w:w="1700" w:type="dxa"/>
            <w:vAlign w:val="center"/>
          </w:tcPr>
          <w:p>
            <w:pPr>
              <w:keepNext/>
              <w:spacing w:before="40" w:after="40"/>
              <w:jc w:val="center"/>
              <w:rPr>
                <w:sz w:val="22"/>
              </w:rPr>
            </w:pPr>
            <w:r>
              <w:rPr>
                <w:sz w:val="22"/>
                <w:lang w:val="vi-VN"/>
              </w:rPr>
              <w:t xml:space="preserve">−0,26</w:t>
            </w:r>
          </w:p>
        </w:tc>
      </w:tr>
      <w:tr>
        <w:trPr>
          <w:cantSplit/>
        </w:trPr>
        <w:tc>
          <w:tcPr>
            <w:tcW w:w="2900" w:type="dxa"/>
            <w:vAlign w:val="center"/>
          </w:tcPr>
          <w:p>
            <w:pPr>
              <w:keepNext/>
              <w:spacing w:before="40" w:after="40"/>
              <w:jc w:val="left"/>
              <w:rPr>
                <w:sz w:val="22"/>
              </w:rPr>
            </w:pPr>
            <w:r>
              <w:rPr>
                <w:sz w:val="22"/>
                <w:lang w:val="vi-VN"/>
              </w:rPr>
              <w:t xml:space="preserve">fixed acidity</w:t>
            </w:r>
          </w:p>
        </w:tc>
        <w:tc>
          <w:tcPr>
            <w:tcW w:w="1600" w:type="dxa"/>
            <w:vAlign w:val="center"/>
          </w:tcPr>
          <w:p>
            <w:pPr>
              <w:keepNext/>
              <w:spacing w:before="40" w:after="40"/>
              <w:jc w:val="center"/>
              <w:rPr>
                <w:sz w:val="22"/>
              </w:rPr>
            </w:pPr>
            <w:r>
              <w:rPr>
                <w:sz w:val="22"/>
                <w:lang w:val="vi-VN"/>
              </w:rPr>
              <w:t xml:space="preserve">+0,13</w:t>
            </w:r>
          </w:p>
        </w:tc>
        <w:tc>
          <w:tcPr>
            <w:tcW w:w="1600" w:type="dxa"/>
            <w:vAlign w:val="center"/>
          </w:tcPr>
          <w:p>
            <w:pPr>
              <w:keepNext/>
              <w:spacing w:before="40" w:after="40"/>
              <w:jc w:val="center"/>
              <w:rPr>
                <w:sz w:val="22"/>
              </w:rPr>
            </w:pPr>
            <w:r>
              <w:rPr>
                <w:sz w:val="22"/>
                <w:lang w:val="vi-VN"/>
              </w:rPr>
              <w:t xml:space="preserve">−0,15</w:t>
            </w:r>
          </w:p>
        </w:tc>
        <w:tc>
          <w:tcPr>
            <w:tcW w:w="1600" w:type="dxa"/>
            <w:vAlign w:val="center"/>
          </w:tcPr>
          <w:p>
            <w:pPr>
              <w:keepNext/>
              <w:spacing w:before="40" w:after="40"/>
              <w:jc w:val="center"/>
              <w:rPr>
                <w:sz w:val="22"/>
              </w:rPr>
            </w:pPr>
            <w:r>
              <w:rPr>
                <w:sz w:val="22"/>
                <w:lang w:val="vi-VN"/>
              </w:rPr>
              <w:t xml:space="preserve">+0,43</w:t>
            </w:r>
          </w:p>
        </w:tc>
        <w:tc>
          <w:tcPr>
            <w:tcW w:w="1700" w:type="dxa"/>
            <w:vAlign w:val="center"/>
          </w:tcPr>
          <w:p>
            <w:pPr>
              <w:keepNext/>
              <w:spacing w:before="40" w:after="40"/>
              <w:jc w:val="center"/>
              <w:rPr>
                <w:sz w:val="22"/>
              </w:rPr>
            </w:pPr>
            <w:r>
              <w:rPr>
                <w:sz w:val="22"/>
                <w:lang w:val="vi-VN"/>
              </w:rPr>
              <w:t xml:space="preserve">−0,25</w:t>
            </w:r>
          </w:p>
        </w:tc>
      </w:tr>
      <w:tr>
        <w:trPr>
          <w:cantSplit/>
        </w:trPr>
        <w:tc>
          <w:tcPr>
            <w:tcW w:w="2900" w:type="dxa"/>
            <w:vAlign w:val="center"/>
          </w:tcPr>
          <w:p>
            <w:pPr>
              <w:spacing w:before="40" w:after="40"/>
              <w:jc w:val="left"/>
              <w:rPr>
                <w:sz w:val="22"/>
              </w:rPr>
            </w:pPr>
            <w:r>
              <w:rPr>
                <w:sz w:val="22"/>
                <w:lang w:val="vi-VN"/>
              </w:rPr>
              <w:t xml:space="preserve">citric acid</w:t>
            </w:r>
          </w:p>
        </w:tc>
        <w:tc>
          <w:tcPr>
            <w:tcW w:w="1600" w:type="dxa"/>
            <w:vAlign w:val="center"/>
          </w:tcPr>
          <w:p>
            <w:pPr>
              <w:spacing w:before="40" w:after="40"/>
              <w:jc w:val="center"/>
              <w:rPr>
                <w:sz w:val="22"/>
              </w:rPr>
            </w:pPr>
            <w:r>
              <w:rPr>
                <w:sz w:val="22"/>
                <w:lang w:val="vi-VN"/>
              </w:rPr>
              <w:t xml:space="preserve">+0,33</w:t>
            </w:r>
          </w:p>
        </w:tc>
        <w:tc>
          <w:tcPr>
            <w:tcW w:w="1600" w:type="dxa"/>
            <w:vAlign w:val="center"/>
          </w:tcPr>
          <w:p>
            <w:pPr>
              <w:spacing w:before="40" w:after="40"/>
              <w:jc w:val="center"/>
              <w:rPr>
                <w:sz w:val="22"/>
              </w:rPr>
            </w:pPr>
            <w:r>
              <w:rPr>
                <w:sz w:val="22"/>
                <w:lang w:val="vi-VN"/>
              </w:rPr>
              <w:t xml:space="preserve">−0,36</w:t>
            </w:r>
          </w:p>
        </w:tc>
        <w:tc>
          <w:tcPr>
            <w:tcW w:w="1600" w:type="dxa"/>
            <w:vAlign w:val="center"/>
          </w:tcPr>
          <w:p>
            <w:pPr>
              <w:spacing w:before="40" w:after="40"/>
              <w:jc w:val="center"/>
              <w:rPr>
                <w:sz w:val="22"/>
              </w:rPr>
            </w:pPr>
            <w:r>
              <w:rPr>
                <w:sz w:val="22"/>
                <w:lang w:val="vi-VN"/>
              </w:rPr>
              <w:t xml:space="preserve">+0,27</w:t>
            </w:r>
          </w:p>
        </w:tc>
        <w:tc>
          <w:tcPr>
            <w:tcW w:w="1700" w:type="dxa"/>
            <w:vAlign w:val="center"/>
          </w:tcPr>
          <w:p>
            <w:pPr>
              <w:spacing w:before="40" w:after="40"/>
              <w:jc w:val="center"/>
              <w:rPr>
                <w:sz w:val="22"/>
              </w:rPr>
            </w:pPr>
            <w:r>
              <w:rPr>
                <w:sz w:val="22"/>
                <w:lang w:val="vi-VN"/>
              </w:rPr>
              <w:t xml:space="preserve">−0,37</w:t>
            </w:r>
          </w:p>
        </w:tc>
      </w:tr>
    </w:tbl>
    <w:p>
      <w:pPr>
        <w:spacing w:after="60"/>
      </w:pPr>
    </w:p>
    <w:p>
      <w:pPr>
        <w:pStyle w:val="BodyTextIndent"/>
        <w:rPr>
          <w:lang w:val="vi-VN"/>
        </w:rPr>
      </w:pPr>
      <w:r>
        <w:rPr>
          <w:b/>
          <w:bCs/>
          <w:lang w:val="vi-VN"/>
        </w:rPr>
        <w:t xml:space="preserve">Nhận xét chung.</w:t>
      </w:r>
      <w:r>
        <w:rPr>
          <w:lang w:val="vi-VN"/>
        </w:rPr>
        <w:t xml:space="preserve"> Thứ nhất, mô hình Hồi quy Logistic đạt độ chính xác khoảng 73–75% và ROC-AUC khoảng 0,81–0,82 trên cả tập kiểm tra lẫn kiểm định chéo, vượt xa mốc 52,9% và ổn định giữa các cách chia dữ liệu. Thứ hai, bản tự cài đặt và bản scikit-learn cho cùng một mô hình về mặt toán học, khác nhau chủ yếu ở chi phí tính toán (Chương 4). Thứ ba, kết quả ít nhạy với siêu tham số: C, λ hay tốc độ học thay đổi trong khoảng rộng vẫn cho độ chính xác chênh nhau chưa tới một điểm phần trăm, và đường cong học cho thấy mô hình không quá khớp. Thứ tư, hệ số mô hình diễn giải được và hợp lý về mặt hóa học, trong đó </w:t>
      </w:r>
      <w:r>
        <w:rPr>
          <w:i/>
          <w:iCs/>
          <w:lang w:val="vi-VN"/>
        </w:rPr>
        <w:t xml:space="preserve">alcohol</w:t>
      </w:r>
      <w:r>
        <w:rPr>
          <w:lang w:val="vi-VN"/>
        </w:rPr>
        <w:t xml:space="preserve"> là thuộc tính ảnh hưởng mạnh nhất.</w:t>
      </w:r>
    </w:p>
    <w:p>
      <w:pPr>
        <w:pStyle w:val="BodyTextIndent"/>
        <w:rPr>
          <w:lang w:val="vi-VN"/>
        </w:rPr>
      </w:pPr>
      <w:r>
        <w:rPr>
          <w:lang w:val="vi-VN"/>
        </w:rPr>
        <w:t xml:space="preserve">Tuy nhiên, độ chính xác bị chặn ở mức khoảng ba phần tư, chủ yếu vì hai lý do. Một là ranh giới 5/6 vốn mang tính chủ quan: điểm quality do người nếm thử chấm, trong khi 11 thuộc tính hóa lý không chứa các yếu tố cảm quan như hương vị hay độ cân bằng, nên những chai rượu có hồ sơ hóa lý gần nhau vẫn có thể nhận điểm 5 hoặc 6. Hai là mô hình tuyến tính chỉ vẽ được một ranh giới phẳng trong không gian thuộc tính, không bắt được các tương tác phức tạp hơn. Do đó các lỗi còn lại chủ yếu là lỗi “khó”, nằm sát ranh giới, chứ không phải lỗi do cài đặt hay chọn tham số chưa tốt.</w:t>
      </w:r>
    </w:p>
    <w:p w14:paraId="38AF6180" w14:textId="77777777" w:rsidR="00666A10" w:rsidRDefault="00666A10" w:rsidP="00666A10">
      <w:pPr>
        <w:rPr>
          <w:rFonts w:eastAsia="Courier New"/>
          <w:lang w:val="vi-VN"/>
        </w:rPr>
      </w:pPr>
    </w:p>
    <w:p w14:paraId="10A43763" w14:textId="77777777" w:rsidR="001C53D3" w:rsidRPr="00666A10" w:rsidRDefault="001C53D3" w:rsidP="00666A10">
      <w:pPr>
        <w:rPr>
          <w:rFonts w:eastAsia="Courier New"/>
          <w:lang w:val="vi-VN"/>
        </w:rPr>
        <w:sectPr w:rsidR="001C53D3" w:rsidRPr="00666A10" w:rsidSect="00E97287">
          <w:headerReference w:type="default" r:id="rId27"/>
          <w:pgSz w:w="12240" w:h="15840"/>
          <w:pgMar w:top="1134" w:right="1134" w:bottom="1134" w:left="1418" w:header="737" w:footer="737" w:gutter="284"/>
          <w:cols w:space="720"/>
          <w:docGrid w:linePitch="354"/>
        </w:sectPr>
      </w:pPr>
    </w:p>
    <w:p w14:paraId="3E8638B0" w14:textId="2BD64945" w:rsidR="00FE05C4" w:rsidRPr="00FE05C4" w:rsidRDefault="00FE05C4" w:rsidP="00B50168">
      <w:pPr>
        <w:pStyle w:val="Heading1"/>
        <w:rPr>
          <w:rFonts w:eastAsia="Courier New"/>
        </w:rPr>
      </w:pPr>
      <w:bookmarkStart w:id="39" w:name="_Toc230084278"/>
      <w:r>
        <w:rPr>
          <w:rFonts w:eastAsia="Courier New"/>
        </w:rPr>
        <w:lastRenderedPageBreak/>
        <w:t xml:space="preserve">KẾT LUẬN VÀ HƯỚNG PHÁT TRIỂN</w:t>
      </w:r>
      <w:bookmarkEnd w:id="39"/>
    </w:p>
    <w:p w14:paraId="4E0F0766" w14:textId="154D9EE3" w:rsidR="00593130" w:rsidRDefault="00EE5019" w:rsidP="004326B4">
      <w:pPr>
        <w:pStyle w:val="Heading2"/>
        <w:numPr>
          <w:ilvl w:val="1"/>
          <w:numId w:val="9"/>
        </w:numPr>
      </w:pPr>
      <w:bookmarkStart w:id="40" w:name="_Toc230084279"/>
      <w:r>
        <w:t>Kết quả đạt được</w:t>
      </w:r>
      <w:bookmarkEnd w:id="40"/>
    </w:p>
    <w:p>
      <w:pPr>
        <w:pStyle w:val="BodyTextIndent"/>
        <w:rPr>
          <w:lang w:val="vi-VN"/>
        </w:rPr>
      </w:pPr>
      <w:r>
        <w:rPr>
          <w:lang w:val="vi-VN"/>
        </w:rPr>
        <w:t xml:space="preserve">Đề tài đã hoàn thành các mục tiêu đặt ra ở Chương 1. Cụ thể:</w:t>
      </w:r>
    </w:p>
    <w:p>
      <w:pPr>
        <w:pStyle w:val="BodyTextIndent"/>
        <w:numPr>
          <w:ilvl w:val="0"/>
          <w:numId w:val="90"/>
        </w:numPr>
        <w:ind w:left="1077" w:hanging="340"/>
        <w:rPr>
          <w:lang w:val="vi-VN"/>
        </w:rPr>
      </w:pPr>
      <w:r>
        <w:rPr>
          <w:lang w:val="vi-VN"/>
        </w:rPr>
        <w:t xml:space="preserve">Xây dựng được mô hình Hồi quy Logistic phân loại rượu vang đỏ thành hai nhóm đạt chuẩn (quality ≥ 6) và chưa đạt, dựa trên 11 chỉ số hóa lý của bộ dữ liệu UCI Wine Quality [3].</w:t>
      </w:r>
    </w:p>
    <w:p>
      <w:pPr>
        <w:pStyle w:val="BodyTextIndent"/>
        <w:numPr>
          <w:ilvl w:val="0"/>
          <w:numId w:val="90"/>
        </w:numPr>
        <w:ind w:left="1077" w:hanging="340"/>
        <w:rPr>
          <w:lang w:val="vi-VN"/>
        </w:rPr>
      </w:pPr>
      <w:r>
        <w:rPr>
          <w:lang w:val="vi-VN"/>
        </w:rPr>
        <w:t xml:space="preserve">Thực hiện đầy đủ quy trình xử lý dữ liệu: kiểm tra giá trị thiếu, loại 240 bản ghi trùng, giữ lại các giá trị ngoại lai có ý nghĩa thực tế, chia dữ liệu phân tầng và chuẩn hóa z-score chỉ dựa trên tập huấn luyện để tránh rò rỉ thông tin.</w:t>
      </w:r>
    </w:p>
    <w:p>
      <w:pPr>
        <w:pStyle w:val="BodyTextIndent"/>
        <w:numPr>
          <w:ilvl w:val="0"/>
          <w:numId w:val="90"/>
        </w:numPr>
        <w:ind w:left="1077" w:hanging="340"/>
        <w:rPr>
          <w:lang w:val="vi-VN"/>
        </w:rPr>
      </w:pPr>
      <w:r>
        <w:rPr>
          <w:lang w:val="vi-VN"/>
        </w:rPr>
        <w:t xml:space="preserve">Tự cài đặt thuật toán từ đầu bằng NumPy (hàm sigmoid, hàm mất mát cross-entropy có điều chuẩn L2, Batch Gradient Descent) và đối chiếu với scikit-learn: hệ số chênh nhau tối đa khoảng 6×10⁻⁵ và nhãn dự đoán trùng ở toàn bộ 272 mẫu kiểm tra.</w:t>
      </w:r>
    </w:p>
    <w:p>
      <w:pPr>
        <w:pStyle w:val="BodyTextIndent"/>
        <w:numPr>
          <w:ilvl w:val="0"/>
          <w:numId w:val="90"/>
        </w:numPr>
        <w:ind w:left="1077" w:hanging="340"/>
        <w:rPr>
          <w:lang w:val="vi-VN"/>
        </w:rPr>
      </w:pPr>
      <w:r>
        <w:rPr>
          <w:lang w:val="vi-VN"/>
        </w:rPr>
        <w:t xml:space="preserve">Đánh giá mô hình bằng nhiều thước đo (accuracy, precision, recall, F1, ROC-AUC, log loss, ma trận nhầm lẫn) và đạt độ chính xác 73,53% trên tập kiểm tra, 74,52% khi kiểm định chéo, so với mốc 52,94%.</w:t>
      </w:r>
    </w:p>
    <w:p>
      <w:pPr>
        <w:pStyle w:val="BodyTextIndent"/>
        <w:numPr>
          <w:ilvl w:val="0"/>
          <w:numId w:val="90"/>
        </w:numPr>
        <w:ind w:left="1077" w:hanging="340"/>
        <w:rPr>
          <w:lang w:val="vi-VN"/>
        </w:rPr>
      </w:pPr>
      <w:r>
        <w:rPr>
          <w:lang w:val="vi-VN"/>
        </w:rPr>
        <w:t xml:space="preserve">Tinh chỉnh siêu tham số (C, λ, tốc độ học, ngưỡng) và so sánh điều chuẩn L1, L2; chứng minh mô hình ổn định, không quá khớp.</w:t>
      </w:r>
    </w:p>
    <w:p>
      <w:pPr>
        <w:pStyle w:val="BodyTextIndent"/>
        <w:numPr>
          <w:ilvl w:val="0"/>
          <w:numId w:val="90"/>
        </w:numPr>
        <w:ind w:left="1077" w:hanging="340"/>
        <w:rPr>
          <w:lang w:val="vi-VN"/>
        </w:rPr>
      </w:pPr>
      <w:r>
        <w:rPr>
          <w:lang w:val="vi-VN"/>
        </w:rPr>
        <w:t xml:space="preserve">Diễn giải được mô hình: độ cồn (</w:t>
      </w:r>
      <w:r>
        <w:rPr>
          <w:i/>
          <w:iCs/>
          <w:lang w:val="vi-VN"/>
        </w:rPr>
        <w:t xml:space="preserve">alcohol</w:t>
      </w:r>
      <w:r>
        <w:rPr>
          <w:lang w:val="vi-VN"/>
        </w:rPr>
        <w:t xml:space="preserve">) là yếu tố ảnh hưởng mạnh nhất (OR = 2,68), tiếp theo là </w:t>
      </w:r>
      <w:r>
        <w:rPr>
          <w:i/>
          <w:iCs/>
          <w:lang w:val="vi-VN"/>
        </w:rPr>
        <w:t xml:space="preserve">sulphates</w:t>
      </w:r>
      <w:r>
        <w:rPr>
          <w:lang w:val="vi-VN"/>
        </w:rPr>
        <w:t xml:space="preserve">, còn </w:t>
      </w:r>
      <w:r>
        <w:rPr>
          <w:i/>
          <w:iCs/>
          <w:lang w:val="vi-VN"/>
        </w:rPr>
        <w:t xml:space="preserve">volatile acidity</w:t>
      </w:r>
      <w:r>
        <w:rPr>
          <w:lang w:val="vi-VN"/>
        </w:rPr>
        <w:t xml:space="preserve">, </w:t>
      </w:r>
      <w:r>
        <w:rPr>
          <w:i/>
          <w:iCs/>
          <w:lang w:val="vi-VN"/>
        </w:rPr>
        <w:t xml:space="preserve">total sulfur dioxide</w:t>
      </w:r>
      <w:r>
        <w:rPr>
          <w:lang w:val="vi-VN"/>
        </w:rPr>
        <w:t xml:space="preserve"> và </w:t>
      </w:r>
      <w:r>
        <w:rPr>
          <w:i/>
          <w:iCs/>
          <w:lang w:val="vi-VN"/>
        </w:rPr>
        <w:t xml:space="preserve">chlorides</w:t>
      </w:r>
      <w:r>
        <w:rPr>
          <w:lang w:val="vi-VN"/>
        </w:rPr>
        <w:t xml:space="preserve"> làm giảm khả năng rượu đạt chuẩn.</w:t>
      </w:r>
    </w:p>
    <w:p>
      <w:pPr>
        <w:pStyle w:val="BodyTextIndent"/>
        <w:numPr>
          <w:ilvl w:val="0"/>
          <w:numId w:val="90"/>
        </w:numPr>
        <w:ind w:left="1077" w:hanging="340"/>
        <w:rPr>
          <w:lang w:val="vi-VN"/>
        </w:rPr>
      </w:pPr>
      <w:r>
        <w:rPr>
          <w:lang w:val="vi-VN"/>
        </w:rPr>
        <w:t xml:space="preserve">Phân tích lỗi cho thấy sai sót tập trung ở ranh giới giữa điểm 5 và 6, không có mẫu điểm 7–8 nào bị dự đoán sai.</w:t>
      </w:r>
    </w:p>
    <w:p>
      <w:pPr>
        <w:pStyle w:val="BodyTextIndent"/>
        <w:numPr>
          <w:ilvl w:val="0"/>
          <w:numId w:val="90"/>
        </w:numPr>
        <w:ind w:left="1077" w:hanging="340"/>
        <w:rPr>
          <w:lang w:val="vi-VN"/>
        </w:rPr>
      </w:pPr>
      <w:r>
        <w:rPr>
          <w:lang w:val="vi-VN"/>
        </w:rPr>
        <w:t xml:space="preserve">Đóng gói mã nguồn thành dự án có cấu trúc rõ ràng (mô-đun trong </w:t>
      </w:r>
      <w:r>
        <w:rPr>
          <w:i/>
          <w:iCs/>
          <w:lang w:val="vi-VN"/>
        </w:rPr>
        <w:t xml:space="preserve">src</w:t>
      </w:r>
      <w:r>
        <w:rPr>
          <w:lang w:val="vi-VN"/>
        </w:rPr>
        <w:t xml:space="preserve">, sổ tay trong </w:t>
      </w:r>
      <w:r>
        <w:rPr>
          <w:i/>
          <w:iCs/>
          <w:lang w:val="vi-VN"/>
        </w:rPr>
        <w:t xml:space="preserve">notebooks</w:t>
      </w:r>
      <w:r>
        <w:rPr>
          <w:lang w:val="vi-VN"/>
        </w:rPr>
        <w:t xml:space="preserve">, dữ liệu đã xử lý, hình và mô hình đã lưu) để có thể chạy lại và kiểm chứng.</w:t>
      </w:r>
    </w:p>
    <w:p w14:paraId="4B1A377C" w14:textId="77777777" w:rsidR="00D85FF2" w:rsidRDefault="009103C4" w:rsidP="00B732F1">
      <w:pPr>
        <w:pStyle w:val="Heading2"/>
      </w:pPr>
      <w:bookmarkStart w:id="41" w:name="_Toc230084280"/>
      <w:r>
        <w:t>Hạn chế của đề tài</w:t>
      </w:r>
      <w:bookmarkEnd w:id="41"/>
    </w:p>
    <w:p>
      <w:pPr>
        <w:pStyle w:val="BodyTextIndent"/>
        <w:rPr>
          <w:lang w:val="vi-VN"/>
        </w:rPr>
      </w:pPr>
      <w:r>
        <w:rPr>
          <w:lang w:val="vi-VN"/>
        </w:rPr>
        <w:t xml:space="preserve">Bên cạnh các kết quả đạt được, đề tài còn một số hạn chế:</w:t>
      </w:r>
    </w:p>
    <w:p>
      <w:pPr>
        <w:pStyle w:val="BodyTextIndent"/>
        <w:numPr>
          <w:ilvl w:val="0"/>
          <w:numId w:val="90"/>
        </w:numPr>
        <w:ind w:left="1077" w:hanging="340"/>
        <w:rPr>
          <w:lang w:val="vi-VN"/>
        </w:rPr>
      </w:pPr>
      <w:r>
        <w:rPr>
          <w:b/>
          <w:bCs/>
          <w:lang w:val="vi-VN"/>
        </w:rPr>
        <w:t xml:space="preserve">Phạm vi dữ liệu.</w:t>
      </w:r>
      <w:r>
        <w:rPr>
          <w:lang w:val="vi-VN"/>
        </w:rPr>
        <w:t xml:space="preserve"> Đề tài chỉ dùng rượu vang đỏ (1.359 mẫu sau khi loại trùng) và chia nhãn theo một ngưỡng cố định (quality ≥ 6). Mô hình chưa được kiểm chứng trên rượu vang trắng hay dữ liệu từ nguồn khác, nên chưa thể khẳng định khả năng tổng quát hóa ngoài bộ dữ liệu này.</w:t>
      </w:r>
    </w:p>
    <w:p>
      <w:pPr>
        <w:pStyle w:val="BodyTextIndent"/>
        <w:numPr>
          <w:ilvl w:val="0"/>
          <w:numId w:val="90"/>
        </w:numPr>
        <w:ind w:left="1077" w:hanging="340"/>
        <w:rPr>
          <w:lang w:val="vi-VN"/>
        </w:rPr>
      </w:pPr>
      <w:r>
        <w:rPr>
          <w:b/>
          <w:bCs/>
          <w:lang w:val="vi-VN"/>
        </w:rPr>
        <w:t xml:space="preserve">Quy mô tập kiểm tra.</w:t>
      </w:r>
      <w:r>
        <w:rPr>
          <w:lang w:val="vi-VN"/>
        </w:rPr>
        <w:t xml:space="preserve"> Tập kiểm tra chỉ có 272 mẫu nên khoảng tin cậy của độ chính xác khá rộng (khoảng 68–78%); chênh lệch nhỏ giữa các cấu hình không đủ để kết luận cấu hình nào tốt hơn.</w:t>
      </w:r>
    </w:p>
    <w:p>
      <w:pPr>
        <w:pStyle w:val="BodyTextIndent"/>
        <w:numPr>
          <w:ilvl w:val="0"/>
          <w:numId w:val="90"/>
        </w:numPr>
        <w:ind w:left="1077" w:hanging="340"/>
        <w:rPr>
          <w:lang w:val="vi-VN"/>
        </w:rPr>
      </w:pPr>
      <w:r>
        <w:rPr>
          <w:b/>
          <w:bCs/>
          <w:lang w:val="vi-VN"/>
        </w:rPr>
        <w:t xml:space="preserve">Giới hạn của mô hình tuyến tính.</w:t>
      </w:r>
      <w:r>
        <w:rPr>
          <w:lang w:val="vi-VN"/>
        </w:rPr>
        <w:t xml:space="preserve"> Hồi quy Logistic chỉ tạo ranh giới tuyến tính và không xử lý được tương tác giữa các thuộc tính. Độ chính xác khoảng 74% là mức chưa đủ để dùng thay cho người nếm thử chuyên nghiệp.</w:t>
      </w:r>
    </w:p>
    <w:p>
      <w:pPr>
        <w:pStyle w:val="BodyTextIndent"/>
        <w:numPr>
          <w:ilvl w:val="0"/>
          <w:numId w:val="90"/>
        </w:numPr>
        <w:ind w:left="1077" w:hanging="340"/>
        <w:rPr>
          <w:lang w:val="vi-VN"/>
        </w:rPr>
      </w:pPr>
      <w:r>
        <w:rPr>
          <w:b/>
          <w:bCs/>
          <w:lang w:val="vi-VN"/>
        </w:rPr>
        <w:t xml:space="preserve">Nhãn mang tính chủ quan.</w:t>
      </w:r>
      <w:r>
        <w:rPr>
          <w:lang w:val="vi-VN"/>
        </w:rPr>
        <w:t xml:space="preserve"> Điểm quality do người nếm thử chấm, trong khi thuộc tính chỉ gồm chỉ số hóa lý; ranh giới giữa điểm 5 và 6 vì vậy khó phân tách và chiếm gần như toàn bộ lỗi.</w:t>
      </w:r>
    </w:p>
    <w:p>
      <w:pPr>
        <w:pStyle w:val="BodyTextIndent"/>
        <w:numPr>
          <w:ilvl w:val="0"/>
          <w:numId w:val="90"/>
        </w:numPr>
        <w:ind w:left="1077" w:hanging="340"/>
        <w:rPr>
          <w:lang w:val="vi-VN"/>
        </w:rPr>
      </w:pPr>
      <w:r>
        <w:rPr>
          <w:b/>
          <w:bCs/>
          <w:lang w:val="vi-VN"/>
        </w:rPr>
        <w:t xml:space="preserve">Đa cộng tuyến.</w:t>
      </w:r>
      <w:r>
        <w:rPr>
          <w:lang w:val="vi-VN"/>
        </w:rPr>
        <w:t xml:space="preserve"> Một số thuộc tính (</w:t>
      </w:r>
      <w:r>
        <w:rPr>
          <w:i/>
          <w:iCs/>
          <w:lang w:val="vi-VN"/>
        </w:rPr>
        <w:t xml:space="preserve">fixed acidity</w:t>
      </w:r>
      <w:r>
        <w:rPr>
          <w:lang w:val="vi-VN"/>
        </w:rPr>
        <w:t xml:space="preserve">, </w:t>
      </w:r>
      <w:r>
        <w:rPr>
          <w:i/>
          <w:iCs/>
          <w:lang w:val="vi-VN"/>
        </w:rPr>
        <w:t xml:space="preserve">density</w:t>
      </w:r>
      <w:r>
        <w:rPr>
          <w:lang w:val="vi-VN"/>
        </w:rPr>
        <w:t xml:space="preserve">, </w:t>
      </w:r>
      <w:r>
        <w:rPr>
          <w:i/>
          <w:iCs/>
          <w:lang w:val="vi-VN"/>
        </w:rPr>
        <w:t xml:space="preserve">citric acid</w:t>
      </w:r>
      <w:r>
        <w:rPr>
          <w:lang w:val="vi-VN"/>
        </w:rPr>
        <w:t xml:space="preserve">, </w:t>
      </w:r>
      <w:r>
        <w:rPr>
          <w:i/>
          <w:iCs/>
          <w:lang w:val="vi-VN"/>
        </w:rPr>
        <w:t xml:space="preserve">pH</w:t>
      </w:r>
      <w:r>
        <w:rPr>
          <w:lang w:val="vi-VN"/>
        </w:rPr>
        <w:t xml:space="preserve">) tương quan khá mạnh, làm khoảng tin cậy của các hệ số này rộng và khó diễn giải riêng lẻ.</w:t>
      </w:r>
    </w:p>
    <w:p>
      <w:pPr>
        <w:pStyle w:val="BodyTextIndent"/>
        <w:numPr>
          <w:ilvl w:val="0"/>
          <w:numId w:val="90"/>
        </w:numPr>
        <w:ind w:left="1077" w:hanging="340"/>
        <w:rPr>
          <w:lang w:val="vi-VN"/>
        </w:rPr>
      </w:pPr>
      <w:r>
        <w:rPr>
          <w:b/>
          <w:bCs/>
          <w:lang w:val="vi-VN"/>
        </w:rPr>
        <w:t xml:space="preserve">Tinh chỉnh còn hạn chế.</w:t>
      </w:r>
      <w:r>
        <w:rPr>
          <w:lang w:val="vi-VN"/>
        </w:rPr>
        <w:t xml:space="preserve"> Nhóm chỉ thử lưới C và λ theo bậc 10, ngưỡng theo bước 0,05 và chưa xử lý riêng cho mất cân bằng nhẹ giữa hai lớp (tỷ lệ khoảng 53/47); các con số thời gian chạy phụ thuộc vào máy tính nên chỉ có giá trị tương đối.</w:t>
      </w:r>
    </w:p>
    <w:p w14:paraId="3212B7C9" w14:textId="167EADB0" w:rsidR="009103C4" w:rsidRPr="009103C4" w:rsidRDefault="009103C4" w:rsidP="009103C4">
      <w:pPr>
        <w:pStyle w:val="Heading2"/>
      </w:pPr>
      <w:bookmarkStart w:id="42" w:name="_Toc230084281"/>
      <w:r>
        <w:t>Hướng phát triển trong tương lai</w:t>
      </w:r>
      <w:bookmarkEnd w:id="42"/>
    </w:p>
    <w:p>
      <w:pPr>
        <w:pStyle w:val="BodyTextIndent"/>
        <w:rPr>
          <w:lang w:val="vi-VN"/>
        </w:rPr>
      </w:pPr>
      <w:r>
        <w:rPr>
          <w:lang w:val="vi-VN"/>
        </w:rPr>
        <w:t xml:space="preserve">Từ các hạn chế trên, nhóm đề xuất một số hướng phát triển:</w:t>
      </w:r>
    </w:p>
    <w:p>
      <w:pPr>
        <w:pStyle w:val="BodyTextIndent"/>
        <w:numPr>
          <w:ilvl w:val="0"/>
          <w:numId w:val="90"/>
        </w:numPr>
        <w:ind w:left="1077" w:hanging="340"/>
        <w:rPr>
          <w:lang w:val="vi-VN"/>
        </w:rPr>
      </w:pPr>
      <w:r>
        <w:rPr>
          <w:b/>
          <w:bCs/>
          <w:lang w:val="vi-VN"/>
        </w:rPr>
        <w:t xml:space="preserve">Mở rộng dữ liệu.</w:t>
      </w:r>
      <w:r>
        <w:rPr>
          <w:lang w:val="vi-VN"/>
        </w:rPr>
        <w:t xml:space="preserve"> Gộp rượu vang trắng, bổ sung thuộc tính (giống nho, vùng sản xuất, năm sản xuất) và đánh giá chéo giữa hai loại rượu để kiểm tra khả năng tổng quát hóa.</w:t>
      </w:r>
    </w:p>
    <w:p>
      <w:pPr>
        <w:pStyle w:val="BodyTextIndent"/>
        <w:numPr>
          <w:ilvl w:val="0"/>
          <w:numId w:val="90"/>
        </w:numPr>
        <w:ind w:left="1077" w:hanging="340"/>
        <w:rPr>
          <w:lang w:val="vi-VN"/>
        </w:rPr>
      </w:pPr>
      <w:r>
        <w:rPr>
          <w:b/>
          <w:bCs/>
          <w:lang w:val="vi-VN"/>
        </w:rPr>
        <w:t xml:space="preserve">Thử mô hình phi tuyến.</w:t>
      </w:r>
      <w:r>
        <w:rPr>
          <w:lang w:val="vi-VN"/>
        </w:rPr>
        <w:t xml:space="preserve"> So sánh với cây quyết định, Random Forest, Gradient Boosting hay mạng nơ-ron nhỏ, đồng thời thêm các thuộc tính tương tác hoặc đa thức vào Hồi quy Logistic để xem lợi ích có đáng kể không.</w:t>
      </w:r>
    </w:p>
    <w:p>
      <w:pPr>
        <w:pStyle w:val="BodyTextIndent"/>
        <w:numPr>
          <w:ilvl w:val="0"/>
          <w:numId w:val="90"/>
        </w:numPr>
        <w:ind w:left="1077" w:hanging="340"/>
        <w:rPr>
          <w:lang w:val="vi-VN"/>
        </w:rPr>
      </w:pPr>
      <w:r>
        <w:rPr>
          <w:b/>
          <w:bCs/>
          <w:lang w:val="vi-VN"/>
        </w:rPr>
        <w:t xml:space="preserve">Phân loại nhiều lớp hoặc hồi quy thứ tự.</w:t>
      </w:r>
      <w:r>
        <w:rPr>
          <w:lang w:val="vi-VN"/>
        </w:rPr>
        <w:t xml:space="preserve"> Dự đoán trực tiếp điểm quality (hồi quy Logistic đa lớp, hồi quy thứ tự) thay vì gộp thành hai nhóm, nhằm giữ lại thông tin về mức độ chênh lệch giữa các điểm.</w:t>
      </w:r>
    </w:p>
    <w:p>
      <w:pPr>
        <w:pStyle w:val="BodyTextIndent"/>
        <w:numPr>
          <w:ilvl w:val="0"/>
          <w:numId w:val="90"/>
        </w:numPr>
        <w:ind w:left="1077" w:hanging="340"/>
        <w:rPr>
          <w:lang w:val="vi-VN"/>
        </w:rPr>
      </w:pPr>
      <w:r>
        <w:rPr>
          <w:b/>
          <w:bCs/>
          <w:lang w:val="vi-VN"/>
        </w:rPr>
        <w:t xml:space="preserve">Đánh giá chặt chẽ hơn.</w:t>
      </w:r>
      <w:r>
        <w:rPr>
          <w:lang w:val="vi-VN"/>
        </w:rPr>
        <w:t xml:space="preserve"> Dùng kiểm định chéo lặp lại hoặc kiểm định chéo lồng nhau để chọn siêu tham số và báo cáo kết quả, cùng với hiệu chỉnh xác suất (</w:t>
      </w:r>
      <w:r>
        <w:rPr>
          <w:i/>
          <w:iCs/>
          <w:lang w:val="vi-VN"/>
        </w:rPr>
        <w:t xml:space="preserve">calibration</w:t>
      </w:r>
      <w:r>
        <w:rPr>
          <w:lang w:val="vi-VN"/>
        </w:rPr>
        <w:t xml:space="preserve">) để xác suất đầu ra phản ánh đúng khả năng thực tế.</w:t>
      </w:r>
    </w:p>
    <w:p>
      <w:pPr>
        <w:pStyle w:val="BodyTextIndent"/>
        <w:numPr>
          <w:ilvl w:val="0"/>
          <w:numId w:val="90"/>
        </w:numPr>
        <w:ind w:left="1077" w:hanging="340"/>
        <w:rPr>
          <w:lang w:val="vi-VN"/>
        </w:rPr>
      </w:pPr>
      <w:r>
        <w:rPr>
          <w:b/>
          <w:bCs/>
          <w:lang w:val="vi-VN"/>
        </w:rPr>
        <w:t xml:space="preserve">Ứng dụng thực tế.</w:t>
      </w:r>
      <w:r>
        <w:rPr>
          <w:lang w:val="vi-VN"/>
        </w:rPr>
        <w:t xml:space="preserve"> Dùng xác suất đầu ra để xếp mẫu vào ba nhóm (chắc đạt, chắc chưa đạt, cần thẩm định thêm) thay vì một ngưỡng duy nhất, và đóng gói thành một công cụ nhỏ cho người dùng nhập chỉ số hóa lý để nhận kết quả.</w:t>
      </w:r>
    </w:p>
    <w:p>
      <w:pPr>
        <w:rPr>
          <w:lang w:val="vi-VN"/>
        </w:rPr>
        <w:sectPr w:rsidR="009103C4" w:rsidRPr="009103C4" w:rsidSect="00E97287">
          <w:headerReference w:type="default" r:id="rId28"/>
          <w:pgSz w:w="12240" w:h="15840"/>
          <w:pgMar w:top="1134" w:right="1134" w:bottom="1134" w:left="1418" w:header="737" w:footer="737" w:gutter="284"/>
          <w:cols w:space="720"/>
          <w:docGrid w:linePitch="354"/>
        </w:sectPr>
      </w:pPr>
    </w:p>
    <w:p w14:paraId="4BA669E2" w14:textId="189A0915" w:rsidR="00B32294" w:rsidRPr="00B32294" w:rsidRDefault="00EE5019" w:rsidP="00585692">
      <w:pPr>
        <w:pStyle w:val="MainSection"/>
      </w:pPr>
      <w:bookmarkStart w:id="43" w:name="_Toc230084282"/>
      <w:r>
        <w:lastRenderedPageBreak/>
        <w:t xml:space="preserve">TÀI LIỆU THAM KHẢO</w:t>
      </w:r>
      <w:bookmarkEnd w:id="43"/>
    </w:p>
    <w:p>
      <w:pPr>
        <w:tabs>
          <w:tab w:val="left" w:pos="567"/>
        </w:tabs>
        <w:spacing w:after="100" w:line="288" w:lineRule="auto"/>
        <w:ind w:left="567" w:hanging="567"/>
        <w:jc w:val="both"/>
        <w:rPr>
          <w:sz w:val="26"/>
        </w:rPr>
      </w:pPr>
      <w:r>
        <w:rPr>
          <w:sz w:val="26"/>
        </w:rPr>
        <w:t>[1]</w:t>
      </w:r>
      <w:r>
        <w:rPr>
          <w:sz w:val="26"/>
        </w:rPr>
        <w:tab/>
      </w:r>
      <w:r>
        <w:rPr>
          <w:sz w:val="26"/>
          <w:lang w:val="en-US"/>
        </w:rPr>
        <w:t xml:space="preserve">P. Cortez, A. Cerdeira, F. Almeida, T. Matos, and J. Reis, “Modeling wine preferences by data mining from physicochemical properties,” </w:t>
      </w:r>
      <w:r>
        <w:rPr>
          <w:i/>
          <w:iCs/>
          <w:sz w:val="26"/>
          <w:lang w:val="en-US"/>
        </w:rPr>
        <w:t xml:space="preserve">Decision Support Systems</w:t>
      </w:r>
      <w:r>
        <w:rPr>
          <w:sz w:val="26"/>
          <w:lang w:val="en-US"/>
        </w:rPr>
        <w:t xml:space="preserve">, vol. 47, no. 4, pp. 547–553, 2009, doi: 10.1016/j.dss.2009.05.016.</w:t>
      </w:r>
    </w:p>
    <w:p>
      <w:pPr>
        <w:tabs>
          <w:tab w:val="left" w:pos="567"/>
        </w:tabs>
        <w:spacing w:after="100" w:line="288" w:lineRule="auto"/>
        <w:ind w:left="567" w:hanging="567"/>
        <w:jc w:val="both"/>
        <w:rPr>
          <w:sz w:val="26"/>
        </w:rPr>
      </w:pPr>
      <w:r>
        <w:rPr>
          <w:sz w:val="26"/>
        </w:rPr>
        <w:t>[2]</w:t>
      </w:r>
      <w:r>
        <w:rPr>
          <w:sz w:val="26"/>
        </w:rPr>
        <w:tab/>
      </w:r>
      <w:r>
        <w:rPr>
          <w:sz w:val="26"/>
          <w:lang w:val="en-US"/>
        </w:rPr>
        <w:t xml:space="preserve">F. Pedregosa et al., “Scikit-learn: Machine learning in Python,” </w:t>
      </w:r>
      <w:r>
        <w:rPr>
          <w:i/>
          <w:iCs/>
          <w:sz w:val="26"/>
          <w:lang w:val="en-US"/>
        </w:rPr>
        <w:t xml:space="preserve">Journal of Machine Learning Research</w:t>
      </w:r>
      <w:r>
        <w:rPr>
          <w:sz w:val="26"/>
          <w:lang w:val="en-US"/>
        </w:rPr>
        <w:t xml:space="preserve">, vol. 12, pp. 2825–2830, 2011.</w:t>
      </w:r>
    </w:p>
    <w:p>
      <w:pPr>
        <w:tabs>
          <w:tab w:val="left" w:pos="567"/>
        </w:tabs>
        <w:spacing w:after="100" w:line="288" w:lineRule="auto"/>
        <w:ind w:left="567" w:hanging="567"/>
        <w:jc w:val="both"/>
        <w:rPr>
          <w:sz w:val="26"/>
        </w:rPr>
      </w:pPr>
      <w:r>
        <w:rPr>
          <w:sz w:val="26"/>
        </w:rPr>
        <w:t>[3]</w:t>
      </w:r>
      <w:r>
        <w:rPr>
          <w:sz w:val="26"/>
        </w:rPr>
        <w:tab/>
      </w:r>
      <w:r>
        <w:rPr>
          <w:sz w:val="26"/>
          <w:lang w:val="en-US"/>
        </w:rPr>
        <w:t xml:space="preserve">P. Cortez, A. Cerdeira, F. Almeida, T. Matos, and J. Reis, “Wine Quality,” UCI Machine Learning Repository, 2009. Accessed: Sep. 27, 2026. [Online]. Available: https://archive.ics.uci.edu/dataset/186/wine+quality</w:t>
      </w:r>
    </w:p>
    <w:p>
      <w:pPr>
        <w:tabs>
          <w:tab w:val="left" w:pos="567"/>
        </w:tabs>
        <w:spacing w:after="100" w:line="288" w:lineRule="auto"/>
        <w:ind w:left="567" w:hanging="567"/>
        <w:jc w:val="both"/>
        <w:rPr>
          <w:sz w:val="26"/>
        </w:rPr>
      </w:pPr>
      <w:r>
        <w:rPr>
          <w:sz w:val="26"/>
        </w:rPr>
        <w:t>[4]</w:t>
      </w:r>
      <w:r>
        <w:rPr>
          <w:sz w:val="26"/>
        </w:rPr>
        <w:tab/>
      </w:r>
      <w:r>
        <w:rPr>
          <w:sz w:val="26"/>
          <w:lang w:val="en-US"/>
        </w:rPr>
        <w:t xml:space="preserve">T. M. Mitchell, </w:t>
      </w:r>
      <w:r>
        <w:rPr>
          <w:i/>
          <w:iCs/>
          <w:sz w:val="26"/>
          <w:lang w:val="en-US"/>
        </w:rPr>
        <w:t xml:space="preserve">Machine Learning</w:t>
      </w:r>
      <w:r>
        <w:rPr>
          <w:sz w:val="26"/>
          <w:lang w:val="en-US"/>
        </w:rPr>
        <w:t xml:space="preserve">. New York, NY, USA: McGraw-Hill, 1997.</w:t>
      </w:r>
    </w:p>
    <w:p>
      <w:pPr>
        <w:tabs>
          <w:tab w:val="left" w:pos="567"/>
        </w:tabs>
        <w:spacing w:after="100" w:line="288" w:lineRule="auto"/>
        <w:ind w:left="567" w:hanging="567"/>
        <w:jc w:val="both"/>
        <w:rPr>
          <w:sz w:val="26"/>
        </w:rPr>
      </w:pPr>
      <w:r>
        <w:rPr>
          <w:sz w:val="26"/>
        </w:rPr>
        <w:t>[5]</w:t>
      </w:r>
      <w:r>
        <w:rPr>
          <w:sz w:val="26"/>
        </w:rPr>
        <w:tab/>
      </w:r>
      <w:r>
        <w:rPr>
          <w:sz w:val="26"/>
          <w:lang w:val="en-US"/>
        </w:rPr>
        <w:t xml:space="preserve">C. M. Bishop, </w:t>
      </w:r>
      <w:r>
        <w:rPr>
          <w:i/>
          <w:iCs/>
          <w:sz w:val="26"/>
          <w:lang w:val="en-US"/>
        </w:rPr>
        <w:t xml:space="preserve">Pattern Recognition and Machine Learning</w:t>
      </w:r>
      <w:r>
        <w:rPr>
          <w:sz w:val="26"/>
          <w:lang w:val="en-US"/>
        </w:rPr>
        <w:t xml:space="preserve">. New York, NY, USA: Springer, 2006.</w:t>
      </w:r>
    </w:p>
    <w:p>
      <w:pPr>
        <w:tabs>
          <w:tab w:val="left" w:pos="567"/>
        </w:tabs>
        <w:spacing w:after="100" w:line="288" w:lineRule="auto"/>
        <w:ind w:left="567" w:hanging="567"/>
        <w:jc w:val="both"/>
        <w:rPr>
          <w:sz w:val="26"/>
        </w:rPr>
      </w:pPr>
      <w:r>
        <w:rPr>
          <w:sz w:val="26"/>
        </w:rPr>
        <w:t>[6]</w:t>
      </w:r>
      <w:r>
        <w:rPr>
          <w:sz w:val="26"/>
        </w:rPr>
        <w:tab/>
      </w:r>
      <w:r>
        <w:rPr>
          <w:sz w:val="26"/>
          <w:lang w:val="en-US"/>
        </w:rPr>
        <w:t xml:space="preserve">M. I. Jordan and T. M. Mitchell, “Machine learning: Trends, perspectives, and prospects,” </w:t>
      </w:r>
      <w:r>
        <w:rPr>
          <w:i/>
          <w:iCs/>
          <w:sz w:val="26"/>
          <w:lang w:val="en-US"/>
        </w:rPr>
        <w:t xml:space="preserve">Science</w:t>
      </w:r>
      <w:r>
        <w:rPr>
          <w:sz w:val="26"/>
          <w:lang w:val="en-US"/>
        </w:rPr>
        <w:t xml:space="preserve">, vol. 349, no. 6245, pp. 255–260, 2015, doi: 10.1126/science.aaa8415.</w:t>
      </w:r>
    </w:p>
    <w:p>
      <w:pPr>
        <w:tabs>
          <w:tab w:val="left" w:pos="567"/>
        </w:tabs>
        <w:spacing w:after="100" w:line="288" w:lineRule="auto"/>
        <w:ind w:left="567" w:hanging="567"/>
        <w:jc w:val="both"/>
        <w:rPr>
          <w:sz w:val="26"/>
        </w:rPr>
      </w:pPr>
      <w:r>
        <w:rPr>
          <w:sz w:val="26"/>
        </w:rPr>
        <w:t>[7]</w:t>
      </w:r>
      <w:r>
        <w:rPr>
          <w:sz w:val="26"/>
        </w:rPr>
        <w:tab/>
      </w:r>
      <w:r>
        <w:rPr>
          <w:sz w:val="26"/>
          <w:lang w:val="en-US"/>
        </w:rPr>
        <w:t xml:space="preserve">T. Hastie, R. Tibshirani, and J. Friedman, </w:t>
      </w:r>
      <w:r>
        <w:rPr>
          <w:i/>
          <w:iCs/>
          <w:sz w:val="26"/>
          <w:lang w:val="en-US"/>
        </w:rPr>
        <w:t xml:space="preserve">The Elements of Statistical Learning</w:t>
      </w:r>
      <w:r>
        <w:rPr>
          <w:sz w:val="26"/>
          <w:lang w:val="en-US"/>
        </w:rPr>
        <w:t xml:space="preserve">, 2nd ed. New York, NY, USA: Springer, 2009.</w:t>
      </w:r>
    </w:p>
    <w:p>
      <w:pPr>
        <w:tabs>
          <w:tab w:val="left" w:pos="567"/>
        </w:tabs>
        <w:spacing w:after="100" w:line="288" w:lineRule="auto"/>
        <w:ind w:left="567" w:hanging="567"/>
        <w:jc w:val="both"/>
        <w:rPr>
          <w:sz w:val="26"/>
        </w:rPr>
      </w:pPr>
      <w:r>
        <w:rPr>
          <w:sz w:val="26"/>
        </w:rPr>
        <w:t>[8]</w:t>
      </w:r>
      <w:r>
        <w:rPr>
          <w:sz w:val="26"/>
        </w:rPr>
        <w:tab/>
      </w:r>
      <w:r>
        <w:rPr>
          <w:sz w:val="26"/>
          <w:lang w:val="en-US"/>
        </w:rPr>
        <w:t xml:space="preserve">D. W. Hosmer, S. Lemeshow, and R. X. Sturdivant, </w:t>
      </w:r>
      <w:r>
        <w:rPr>
          <w:i/>
          <w:iCs/>
          <w:sz w:val="26"/>
          <w:lang w:val="en-US"/>
        </w:rPr>
        <w:t xml:space="preserve">Applied Logistic Regression</w:t>
      </w:r>
      <w:r>
        <w:rPr>
          <w:sz w:val="26"/>
          <w:lang w:val="en-US"/>
        </w:rPr>
        <w:t xml:space="preserve">, 3rd ed. Hoboken, NJ, USA: Wiley, 2013.</w:t>
      </w:r>
    </w:p>
    <w:p>
      <w:pPr>
        <w:tabs>
          <w:tab w:val="left" w:pos="567"/>
        </w:tabs>
        <w:spacing w:after="100" w:line="288" w:lineRule="auto"/>
        <w:ind w:left="567" w:hanging="567"/>
        <w:jc w:val="both"/>
        <w:rPr>
          <w:sz w:val="26"/>
        </w:rPr>
      </w:pPr>
      <w:r>
        <w:rPr>
          <w:sz w:val="26"/>
        </w:rPr>
        <w:t>[9]</w:t>
      </w:r>
      <w:r>
        <w:rPr>
          <w:sz w:val="26"/>
        </w:rPr>
        <w:tab/>
      </w:r>
      <w:r>
        <w:rPr>
          <w:sz w:val="26"/>
          <w:lang w:val="en-US"/>
        </w:rPr>
        <w:t xml:space="preserve">T. Fawcett, “An introduction to ROC analysis,” </w:t>
      </w:r>
      <w:r>
        <w:rPr>
          <w:i/>
          <w:iCs/>
          <w:sz w:val="26"/>
          <w:lang w:val="en-US"/>
        </w:rPr>
        <w:t xml:space="preserve">Pattern Recognition Letters</w:t>
      </w:r>
      <w:r>
        <w:rPr>
          <w:sz w:val="26"/>
          <w:lang w:val="en-US"/>
        </w:rPr>
        <w:t xml:space="preserve">, vol. 27, no. 8, pp. 861–874, 2006.</w:t>
      </w:r>
    </w:p>
    <w:p>
      <w:pPr>
        <w:tabs>
          <w:tab w:val="left" w:pos="567"/>
        </w:tabs>
        <w:spacing w:after="100" w:line="288" w:lineRule="auto"/>
        <w:ind w:left="567" w:hanging="567"/>
        <w:jc w:val="both"/>
        <w:rPr>
          <w:sz w:val="26"/>
        </w:rPr>
      </w:pPr>
      <w:r>
        <w:rPr>
          <w:sz w:val="26"/>
        </w:rPr>
        <w:t>[10]</w:t>
      </w:r>
      <w:r>
        <w:rPr>
          <w:sz w:val="26"/>
        </w:rPr>
        <w:tab/>
      </w:r>
      <w:r>
        <w:rPr>
          <w:sz w:val="26"/>
          <w:lang w:val="en-US"/>
        </w:rPr>
        <w:t xml:space="preserve">T. Saito and M. Rehmsmeier, “The precision-recall plot is more informative than the ROC plot when evaluating binary classifiers on imbalanced datasets,” </w:t>
      </w:r>
      <w:r>
        <w:rPr>
          <w:i/>
          <w:iCs/>
          <w:sz w:val="26"/>
          <w:lang w:val="en-US"/>
        </w:rPr>
        <w:t xml:space="preserve">PLOS ONE</w:t>
      </w:r>
      <w:r>
        <w:rPr>
          <w:sz w:val="26"/>
          <w:lang w:val="en-US"/>
        </w:rPr>
        <w:t xml:space="preserve">, vol. 10, no. 3, Art. no. e0118432, 2015, doi: 10.1371/journal.pone.0118432.</w:t>
      </w:r>
    </w:p>
    <w:p>
      <w:pPr>
        <w:tabs>
          <w:tab w:val="left" w:pos="567"/>
        </w:tabs>
        <w:spacing w:after="100" w:line="288" w:lineRule="auto"/>
        <w:ind w:left="567" w:hanging="567"/>
        <w:jc w:val="both"/>
        <w:rPr>
          <w:sz w:val="26"/>
        </w:rPr>
      </w:pPr>
      <w:r>
        <w:rPr>
          <w:sz w:val="26"/>
        </w:rPr>
        <w:t>[11]</w:t>
      </w:r>
      <w:r>
        <w:rPr>
          <w:sz w:val="26"/>
        </w:rPr>
        <w:tab/>
      </w:r>
      <w:r>
        <w:rPr>
          <w:sz w:val="26"/>
          <w:lang w:val="en-US"/>
        </w:rPr>
        <w:t xml:space="preserve">Y. Gupta, “Selection of important features and predicting wine quality using machine learning techniques,” </w:t>
      </w:r>
      <w:r>
        <w:rPr>
          <w:i/>
          <w:iCs/>
          <w:sz w:val="26"/>
          <w:lang w:val="en-US"/>
        </w:rPr>
        <w:t xml:space="preserve">Procedia Computer Science</w:t>
      </w:r>
      <w:r>
        <w:rPr>
          <w:sz w:val="26"/>
          <w:lang w:val="en-US"/>
        </w:rPr>
        <w:t xml:space="preserve">, vol. 125, pp. 305–312, 2018.</w:t>
      </w:r>
    </w:p>
    <w:p>
      <w:pPr>
        <w:tabs>
          <w:tab w:val="left" w:pos="567"/>
        </w:tabs>
        <w:spacing w:after="100" w:line="288" w:lineRule="auto"/>
        <w:ind w:left="567" w:hanging="567"/>
        <w:jc w:val="both"/>
        <w:rPr>
          <w:sz w:val="26"/>
        </w:rPr>
      </w:pPr>
      <w:r>
        <w:rPr>
          <w:sz w:val="26"/>
        </w:rPr>
        <w:t>[12]</w:t>
      </w:r>
      <w:r>
        <w:rPr>
          <w:sz w:val="26"/>
        </w:rPr>
        <w:tab/>
      </w:r>
      <w:r>
        <w:rPr>
          <w:sz w:val="26"/>
          <w:lang w:val="en-US"/>
        </w:rPr>
        <w:t xml:space="preserve">K. R. Dahal, J. N. Dahal, H. Banjade, and S. Gaire, “Prediction of wine quality using machine learning algorithms,” </w:t>
      </w:r>
      <w:r>
        <w:rPr>
          <w:i/>
          <w:iCs/>
          <w:sz w:val="26"/>
          <w:lang w:val="en-US"/>
        </w:rPr>
        <w:t xml:space="preserve">Open Journal of Statistics</w:t>
      </w:r>
      <w:r>
        <w:rPr>
          <w:sz w:val="26"/>
          <w:lang w:val="en-US"/>
        </w:rPr>
        <w:t xml:space="preserve">, vol. 11, no. 2, pp. 278–289, 2021.</w:t>
      </w:r>
    </w:p>
    <w:p>
      <w:pPr>
        <w:tabs>
          <w:tab w:val="left" w:pos="567"/>
        </w:tabs>
        <w:spacing w:after="100" w:line="288" w:lineRule="auto"/>
        <w:ind w:left="567" w:hanging="567"/>
        <w:jc w:val="both"/>
        <w:rPr>
          <w:sz w:val="26"/>
        </w:rPr>
      </w:pPr>
      <w:r>
        <w:rPr>
          <w:sz w:val="26"/>
        </w:rPr>
        <w:t>[13]</w:t>
      </w:r>
      <w:r>
        <w:rPr>
          <w:sz w:val="26"/>
        </w:rPr>
        <w:tab/>
      </w:r>
      <w:r>
        <w:rPr>
          <w:sz w:val="26"/>
          <w:lang w:val="en-US"/>
        </w:rPr>
        <w:t xml:space="preserve">W. McKinney, “Data structures for statistical computing in Python,” in </w:t>
      </w:r>
      <w:r>
        <w:rPr>
          <w:i/>
          <w:iCs/>
          <w:sz w:val="26"/>
          <w:lang w:val="en-US"/>
        </w:rPr>
        <w:t xml:space="preserve">Proc. 9th Python in Science Conf. (SciPy)</w:t>
      </w:r>
      <w:r>
        <w:rPr>
          <w:sz w:val="26"/>
          <w:lang w:val="en-US"/>
        </w:rPr>
        <w:t xml:space="preserve">, Austin, TX, USA, 2010, pp. 56–61.</w:t>
      </w:r>
    </w:p>
    <w:p>
      <w:pPr>
        <w:tabs>
          <w:tab w:val="left" w:pos="567"/>
        </w:tabs>
        <w:spacing w:after="100" w:line="288" w:lineRule="auto"/>
        <w:ind w:left="567" w:hanging="567"/>
        <w:jc w:val="both"/>
        <w:rPr>
          <w:sz w:val="26"/>
        </w:rPr>
      </w:pPr>
      <w:r>
        <w:rPr>
          <w:sz w:val="26"/>
        </w:rPr>
        <w:t>[14]</w:t>
      </w:r>
      <w:r>
        <w:rPr>
          <w:sz w:val="26"/>
        </w:rPr>
        <w:tab/>
      </w:r>
      <w:r>
        <w:rPr>
          <w:sz w:val="26"/>
          <w:lang w:val="en-US"/>
        </w:rPr>
        <w:t xml:space="preserve">C. R. Harris et al., “Array programming with NumPy,” </w:t>
      </w:r>
      <w:r>
        <w:rPr>
          <w:i/>
          <w:iCs/>
          <w:sz w:val="26"/>
          <w:lang w:val="en-US"/>
        </w:rPr>
        <w:t xml:space="preserve">Nature</w:t>
      </w:r>
      <w:r>
        <w:rPr>
          <w:sz w:val="26"/>
          <w:lang w:val="en-US"/>
        </w:rPr>
        <w:t xml:space="preserve">, vol. 585, no. 7825, pp. 357–362, 2020.</w:t>
      </w:r>
    </w:p>
    <w:p/>
    <w:p w14:paraId="60FC337E" w14:textId="6161C5E1" w:rsidR="000963EF" w:rsidRPr="00F564D0" w:rsidRDefault="002A3B29" w:rsidP="00A33581">
      <w:pPr>
        <w:spacing w:after="120" w:line="312" w:lineRule="auto"/>
        <w:rPr>
          <w:b/>
          <w:bCs/>
          <w:color w:val="EE0000"/>
          <w:lang w:val="vi-VN"/>
        </w:rPr>
      </w:pPr>
      <w:r>
        <w:rPr>
          <w:b/>
          <w:bCs/>
          <w:color w:val="EE0000"/>
        </w:rPr>
        <w:t>Trích</w:t>
      </w:r>
      <w:r>
        <w:rPr>
          <w:b/>
          <w:bCs/>
          <w:color w:val="EE0000"/>
          <w:lang w:val="vi-VN"/>
        </w:rPr>
        <w:t xml:space="preserve"> dẫn tài liệu tham khảo theo chuẩn</w:t>
      </w:r>
      <w:r>
        <w:rPr>
          <w:b/>
          <w:bCs/>
          <w:color w:val="EE0000"/>
        </w:rPr>
        <w:t xml:space="preserve"> IEEE </w:t>
      </w:r>
      <w:r>
        <w:t>(The </w:t>
      </w:r>
      <w:hyperlink r:id="rId29" w:anchor="heading=h.b2e0set9htjw" w:history="1">
        <w:r>
          <w:rPr>
            <w:color w:val="0070C0"/>
          </w:rPr>
          <w:t>IEEE Reference Guide</w:t>
        </w:r>
      </w:hyperlink>
      <w:r>
        <w:t>)</w:t>
      </w:r>
      <w:r>
        <w:rPr>
          <w:lang w:val="vi-VN"/>
        </w:rPr>
        <w:t>.</w:t>
      </w:r>
    </w:p>
    <w:p w14:paraId="1FB6EE99" w14:textId="5EA388DC" w:rsidR="008347C6" w:rsidRPr="002F74F4" w:rsidRDefault="000963EF" w:rsidP="00A33581">
      <w:pPr>
        <w:spacing w:after="120" w:line="312" w:lineRule="auto"/>
        <w:rPr>
          <w:lang w:val="vi-VN"/>
        </w:rPr>
      </w:pPr>
      <w:r>
        <w:t xml:space="preserve">Khuyến khích sinh viên sử dụng công cụ quản lý trích dẫn tự động như </w:t>
      </w:r>
      <w:r>
        <w:rPr>
          <w:b/>
          <w:bCs/>
        </w:rPr>
        <w:t>Microsoft Word References (IEEE Style)</w:t>
      </w:r>
      <w:r>
        <w:t xml:space="preserve">, </w:t>
      </w:r>
      <w:r>
        <w:rPr>
          <w:b/>
          <w:bCs/>
        </w:rPr>
        <w:t>Mendeley</w:t>
      </w:r>
      <w:r>
        <w:t xml:space="preserve"> hoặc </w:t>
      </w:r>
      <w:r>
        <w:rPr>
          <w:b/>
          <w:bCs/>
        </w:rPr>
        <w:t>Zotero</w:t>
      </w:r>
      <w:r>
        <w:t xml:space="preserve"> để chèn trích dẫn và tạo danh mục tài liệu tham khảo nhanh chóng, chính xác, thống nhất toàn bộ báo cáo.</w:t>
      </w:r>
    </w:p>
    <w:p w14:paraId="2905C2AD" w14:textId="4196A61A" w:rsidR="00964DEE" w:rsidRDefault="0059435A" w:rsidP="00A33581">
      <w:pPr>
        <w:spacing w:after="120" w:line="312" w:lineRule="auto"/>
        <w:rPr>
          <w:b/>
          <w:bCs/>
          <w:lang w:val="vi-VN"/>
        </w:rPr>
      </w:pPr>
      <w:r>
        <w:rPr>
          <w:b/>
          <w:bCs/>
          <w:lang w:val="vi-VN"/>
        </w:rPr>
        <w:t xml:space="preserve">1. </w:t>
      </w:r>
      <w:r>
        <w:rPr>
          <w:b/>
          <w:bCs/>
        </w:rPr>
        <w:t>Trích dẫn trong nội dung báo cáo:</w:t>
      </w:r>
    </w:p>
    <w:p w14:paraId="219313E6" w14:textId="1FD23862" w:rsidR="0020699C" w:rsidRDefault="0020699C" w:rsidP="00A33581">
      <w:pPr>
        <w:spacing w:after="120" w:line="312" w:lineRule="auto"/>
        <w:ind w:firstLine="284"/>
        <w:rPr>
          <w:lang w:val="vi-VN"/>
        </w:rPr>
      </w:pPr>
      <w:r>
        <w:rPr>
          <w:lang w:val="vi-VN"/>
        </w:rPr>
        <w:t xml:space="preserve">Trong chuẩn trích dẫn IEEE, phần </w:t>
      </w:r>
      <w:r>
        <w:rPr>
          <w:b/>
          <w:bCs/>
          <w:lang w:val="vi-VN"/>
        </w:rPr>
        <w:t>trích dẫn trong văn bản</w:t>
      </w:r>
      <w:r>
        <w:rPr>
          <w:lang w:val="vi-VN"/>
        </w:rPr>
        <w:t xml:space="preserve"> </w:t>
      </w:r>
      <w:r>
        <w:rPr>
          <w:i/>
          <w:iCs/>
          <w:lang w:val="vi-VN"/>
        </w:rPr>
        <w:t>(in-text citation)</w:t>
      </w:r>
      <w:r>
        <w:rPr>
          <w:lang w:val="vi-VN"/>
        </w:rPr>
        <w:t xml:space="preserve"> sử dụng </w:t>
      </w:r>
      <w:r>
        <w:rPr>
          <w:color w:val="C00000"/>
          <w:lang w:val="vi-VN"/>
        </w:rPr>
        <w:t xml:space="preserve">số thứ tự đặt trong ngoặc vuông </w:t>
      </w:r>
      <w:r>
        <w:rPr>
          <w:color w:val="000000" w:themeColor="text1"/>
          <w:lang w:val="vi-VN"/>
        </w:rPr>
        <w:t xml:space="preserve">và </w:t>
      </w:r>
      <w:r>
        <w:rPr>
          <w:color w:val="C00000"/>
          <w:lang w:val="vi-VN"/>
        </w:rPr>
        <w:t xml:space="preserve">đặt trước dấu câu</w:t>
      </w:r>
      <w:r>
        <w:rPr>
          <w:lang w:val="vi-VN"/>
        </w:rPr>
        <w:t>. Mỗi số tương ứng với một tài liệu trong danh mục tài liệu tham khảo.</w:t>
      </w:r>
    </w:p>
    <w:p w14:paraId="2B97C127" w14:textId="4679F875" w:rsidR="00A95721" w:rsidRDefault="00A95721" w:rsidP="00A33581">
      <w:pPr>
        <w:spacing w:after="120" w:line="312" w:lineRule="auto"/>
        <w:ind w:firstLine="284"/>
        <w:rPr>
          <w:lang w:val="vi-VN"/>
        </w:rPr>
      </w:pPr>
      <w:r>
        <w:rPr>
          <w:lang w:val="vi-VN"/>
        </w:rPr>
        <w:t xml:space="preserve">Khi trích dẫn nhiều tài liệu trong văn bản, không sử dụng dấu gạch ngang để biểu diễn khoảng tham khảo mà </w:t>
      </w:r>
      <w:r>
        <w:rPr>
          <w:color w:val="C00000"/>
          <w:lang w:val="vi-VN"/>
        </w:rPr>
        <w:t>liệt kê đầy đủ từng tài liệu</w:t>
      </w:r>
      <w:r>
        <w:rPr>
          <w:lang w:val="vi-VN"/>
        </w:rPr>
        <w:t>, ví dụ: [1], [2], [3], [4] thay cho [1]–[4].</w:t>
      </w:r>
    </w:p>
    <w:p w14:paraId="32432BF1" w14:textId="07532636" w:rsidR="00AD0377" w:rsidRDefault="00AD0377" w:rsidP="00A33581">
      <w:pPr>
        <w:spacing w:after="120" w:line="312" w:lineRule="auto"/>
        <w:ind w:firstLine="284"/>
        <w:rPr>
          <w:lang w:val="vi-VN"/>
        </w:rPr>
      </w:pPr>
      <w:r>
        <w:rPr>
          <w:lang w:val="vi-VN"/>
        </w:rPr>
        <w:t xml:space="preserve">Sử dụng </w:t>
      </w:r>
      <w:r>
        <w:rPr>
          <w:i/>
          <w:iCs/>
          <w:lang w:val="vi-VN"/>
        </w:rPr>
        <w:t xml:space="preserve">“và cs.”</w:t>
      </w:r>
      <w:r>
        <w:rPr>
          <w:lang w:val="vi-VN"/>
        </w:rPr>
        <w:t xml:space="preserve"> (tiếng Anh </w:t>
      </w:r>
      <w:r>
        <w:rPr>
          <w:i/>
          <w:iCs/>
          <w:lang w:val="vi-VN"/>
        </w:rPr>
        <w:t xml:space="preserve">“et al.”) </w:t>
      </w:r>
      <w:r>
        <w:rPr>
          <w:lang w:val="vi-VN"/>
        </w:rPr>
        <w:t xml:space="preserve"> khi tài liệu có từ 3 tác giả trở lên.</w:t>
      </w:r>
    </w:p>
    <w:p w14:paraId="2482D642" w14:textId="4967E82F" w:rsidR="00964DEE" w:rsidRPr="00F862E3" w:rsidRDefault="00964DEE" w:rsidP="00A33581">
      <w:pPr>
        <w:spacing w:after="120" w:line="312" w:lineRule="auto"/>
        <w:ind w:firstLine="284"/>
        <w:rPr>
          <w:b/>
          <w:bCs/>
        </w:rPr>
      </w:pPr>
      <w:r>
        <w:rPr>
          <w:b/>
          <w:bCs/>
        </w:rPr>
        <w:t>Ví dụ:</w:t>
      </w:r>
    </w:p>
    <w:p w14:paraId="4A6258E6" w14:textId="1E9FA2AC" w:rsidR="00964DEE" w:rsidRPr="00964DEE" w:rsidRDefault="00964DEE" w:rsidP="00A33581">
      <w:pPr>
        <w:spacing w:after="120" w:line="312" w:lineRule="auto"/>
      </w:pPr>
      <w:r>
        <w:t>Machine</w:t>
      </w:r>
      <w:r>
        <w:rPr>
          <w:lang w:val="vi-VN"/>
        </w:rPr>
        <w:t xml:space="preserve"> </w:t>
      </w:r>
      <w:r>
        <w:t>Learning được ứng dụng rộng rãi trong nhiều lĩnh vực [1].</w:t>
      </w:r>
    </w:p>
    <w:p w14:paraId="39F94EDD" w14:textId="4543B5D1" w:rsidR="00964DEE" w:rsidRDefault="00F862E3" w:rsidP="00A33581">
      <w:pPr>
        <w:spacing w:after="120" w:line="312" w:lineRule="auto"/>
        <w:rPr>
          <w:lang w:val="vi-VN"/>
        </w:rPr>
      </w:pPr>
      <w:r>
        <w:t>Theo Goodfellow</w:t>
      </w:r>
      <w:r>
        <w:rPr>
          <w:lang w:val="vi-VN"/>
        </w:rPr>
        <w:t xml:space="preserve"> và cs</w:t>
      </w:r>
      <w:r>
        <w:t>. [2], mạng GAN có khả năng sinh dữ liệu mới có chất lượng cao.</w:t>
      </w:r>
    </w:p>
    <w:p w14:paraId="6A5D7F13" w14:textId="48B130A0" w:rsidR="00A94D11" w:rsidRPr="00A94D11" w:rsidRDefault="00A94D11" w:rsidP="00A33581">
      <w:pPr>
        <w:spacing w:after="120" w:line="312" w:lineRule="auto"/>
        <w:rPr>
          <w:lang w:val="vi-VN"/>
        </w:rPr>
      </w:pPr>
      <w:r>
        <w:rPr>
          <w:lang w:val="vi-VN"/>
        </w:rPr>
        <w:t>Nhiều nghiên cứu đã áp dụng cây quyết định trong bài toán dự đoán và phân loại dữ liệu [3], [4], [5].</w:t>
      </w:r>
    </w:p>
    <w:p w14:paraId="2C534FED" w14:textId="3E050E2F" w:rsidR="00964DEE" w:rsidRPr="0059435A" w:rsidRDefault="0059435A" w:rsidP="00A33581">
      <w:pPr>
        <w:spacing w:after="120" w:line="312" w:lineRule="auto"/>
        <w:rPr>
          <w:b/>
          <w:bCs/>
        </w:rPr>
      </w:pPr>
      <w:r>
        <w:rPr>
          <w:b/>
          <w:bCs/>
          <w:lang w:val="vi-VN"/>
        </w:rPr>
        <w:t xml:space="preserve">2. </w:t>
      </w:r>
      <w:r>
        <w:rPr>
          <w:b/>
          <w:bCs/>
        </w:rPr>
        <w:t>Danh mục tài liệu tham khảo</w:t>
      </w:r>
      <w:r>
        <w:rPr>
          <w:b/>
          <w:bCs/>
          <w:lang w:val="vi-VN"/>
        </w:rPr>
        <w:t xml:space="preserve"> (sử dụng nguyên mẫu chuẩn tiếng Anh)</w:t>
      </w:r>
      <w:r>
        <w:rPr>
          <w:b/>
          <w:bCs/>
        </w:rPr>
        <w:t>:</w:t>
      </w:r>
    </w:p>
    <w:p w14:paraId="46472AFF" w14:textId="77777777" w:rsidR="00295316" w:rsidRDefault="003555A3" w:rsidP="00A33581">
      <w:pPr>
        <w:spacing w:after="120" w:line="312" w:lineRule="auto"/>
        <w:ind w:firstLine="284"/>
        <w:rPr>
          <w:lang w:val="vi-VN"/>
        </w:rPr>
      </w:pPr>
      <w:r>
        <w:t>Danh</w:t>
      </w:r>
      <w:r>
        <w:rPr>
          <w:lang w:val="vi-VN"/>
        </w:rPr>
        <w:t xml:space="preserve"> mục </w:t>
      </w:r>
      <w:r>
        <w:t xml:space="preserve">tài liệu tham khảo IEEE, </w:t>
      </w:r>
      <w:r>
        <w:rPr>
          <w:b/>
          <w:bCs/>
        </w:rPr>
        <w:t>số thứ tự tài liệu</w:t>
      </w:r>
      <w:r>
        <w:t xml:space="preserve"> được </w:t>
      </w:r>
      <w:r>
        <w:rPr>
          <w:color w:val="C00000"/>
        </w:rPr>
        <w:t>đặt trong ngoặc vuông</w:t>
      </w:r>
      <w:r>
        <w:t xml:space="preserve">, </w:t>
      </w:r>
      <w:r>
        <w:rPr>
          <w:color w:val="C00000"/>
        </w:rPr>
        <w:t>canh lề trái</w:t>
      </w:r>
      <w:r>
        <w:t xml:space="preserve"> và </w:t>
      </w:r>
      <w:r>
        <w:rPr>
          <w:color w:val="C00000"/>
        </w:rPr>
        <w:t>tách thành một cột riêng</w:t>
      </w:r>
      <w:r>
        <w:t xml:space="preserve">. </w:t>
      </w:r>
    </w:p>
    <w:p w14:paraId="7580CF8B" w14:textId="00A5E500" w:rsidR="00CD3268" w:rsidRDefault="003555A3" w:rsidP="00A33581">
      <w:pPr>
        <w:spacing w:after="120" w:line="312" w:lineRule="auto"/>
        <w:ind w:firstLine="284"/>
        <w:rPr>
          <w:lang w:val="vi-VN"/>
        </w:rPr>
      </w:pPr>
      <w:r>
        <w:rPr>
          <w:b/>
          <w:bCs/>
        </w:rPr>
        <w:t>Tên tác giả</w:t>
      </w:r>
      <w:r>
        <w:t xml:space="preserve"> được viết theo dạng chữ cái </w:t>
      </w:r>
      <w:r>
        <w:rPr>
          <w:b/>
          <w:bCs/>
        </w:rPr>
        <w:t>viết tắt của tên riêng đứng trước họ</w:t>
      </w:r>
      <w:r>
        <w:t xml:space="preserve">, ví dụ: T. M. Mitchell. Nếu</w:t>
      </w:r>
      <w:r>
        <w:rPr>
          <w:lang w:val="vi-VN"/>
        </w:rPr>
        <w:t xml:space="preserve"> tài liệu có </w:t>
      </w:r>
      <w:r>
        <w:rPr>
          <w:b/>
          <w:bCs/>
        </w:rPr>
        <w:t>nhiều hơn sáu tác giả</w:t>
      </w:r>
      <w:r>
        <w:t xml:space="preserve"> thì sử dụng </w:t>
      </w:r>
      <w:r>
        <w:rPr>
          <w:b/>
          <w:bCs/>
        </w:rPr>
        <w:t>tên tác giả đầu tiên kèm “et al.”</w:t>
      </w:r>
      <w:r>
        <w:t xml:space="preserve">. </w:t>
      </w:r>
    </w:p>
    <w:p w14:paraId="705AAAA0" w14:textId="0DE37E6A" w:rsidR="00DE7D08" w:rsidRDefault="003555A3" w:rsidP="00A33581">
      <w:pPr>
        <w:spacing w:after="120" w:line="312" w:lineRule="auto"/>
        <w:ind w:firstLine="284"/>
        <w:rPr>
          <w:lang w:val="vi-VN"/>
        </w:rPr>
      </w:pPr>
      <w:r>
        <w:t xml:space="preserve">Mỗi tài liệu tham khảo </w:t>
      </w:r>
      <w:r>
        <w:rPr>
          <w:b/>
          <w:bCs/>
        </w:rPr>
        <w:t xml:space="preserve">ít nhất phải có năm xuất bản hoặc năm truy cập</w:t>
      </w:r>
      <w:r>
        <w:t xml:space="preserve">; nếu không có ngày, sử dụng ký hiệu “(n.d.)”. </w:t>
      </w:r>
    </w:p>
    <w:p w14:paraId="23C8E067" w14:textId="7BDEBC29" w:rsidR="004C51EA" w:rsidRPr="004C51EA" w:rsidRDefault="003555A3" w:rsidP="00A33581">
      <w:pPr>
        <w:spacing w:after="120" w:line="312" w:lineRule="auto"/>
        <w:ind w:firstLine="284"/>
        <w:rPr>
          <w:lang w:val="vi-VN"/>
        </w:rPr>
      </w:pPr>
      <w:r>
        <w:t>Tất cả tài liệu tham khảo đều kết thúc bằng dấu chấm, ngoại trừ trường hợp kết thúc bằng URL</w:t>
      </w:r>
      <w:r>
        <w:rPr>
          <w:lang w:val="vi-VN"/>
        </w:rPr>
        <w:t>. Trường hợp tài liệu</w:t>
      </w:r>
      <w:r>
        <w:t xml:space="preserve"> có cả DOI hoặc ngày truy cập cùng</w:t>
      </w:r>
      <w:r>
        <w:rPr>
          <w:lang w:val="vi-VN"/>
        </w:rPr>
        <w:t xml:space="preserve"> với</w:t>
      </w:r>
      <w:r>
        <w:t xml:space="preserve"> URL thì DOI hoặc ngày truy cập được đặt trước, sau đó đến dấu chấm và cuối cùng là URL</w:t>
      </w:r>
      <w:r>
        <w:rPr>
          <w:lang w:val="vi-VN"/>
        </w:rPr>
        <w:t>.</w:t>
      </w:r>
    </w:p>
    <w:p w14:paraId="464B1D8C" w14:textId="77777777" w:rsidR="00BB5B99" w:rsidRDefault="00BB5B99">
      <w:pPr>
        <w:spacing w:after="160" w:line="259" w:lineRule="auto"/>
      </w:pPr>
      <w:r>
        <w:br w:type="page"/>
      </w:r>
    </w:p>
    <w:p w14:paraId="7C5E4717" w14:textId="22AC47CC" w:rsidR="00964DEE" w:rsidRPr="00BC7263" w:rsidRDefault="003204BC" w:rsidP="003555A3">
      <w:pPr>
        <w:ind w:firstLine="284"/>
      </w:pPr>
      <w:r>
        <w:lastRenderedPageBreak/>
        <w:t>Cách</w:t>
      </w:r>
      <w:r>
        <w:rPr>
          <w:lang w:val="vi-VN"/>
        </w:rPr>
        <w:t xml:space="preserve"> trình bày chi tiết đối với từng loại tài liệu</w:t>
      </w:r>
      <w:r>
        <w:t>:</w:t>
      </w:r>
    </w:p>
    <w:p w14:paraId="692745C3" w14:textId="77777777" w:rsidR="00BB5B99" w:rsidRPr="00BB5B99" w:rsidRDefault="00964DEE" w:rsidP="004326B4">
      <w:pPr>
        <w:pStyle w:val="NormalWeb"/>
        <w:numPr>
          <w:ilvl w:val="0"/>
          <w:numId w:val="11"/>
        </w:numPr>
        <w:spacing w:before="120" w:beforeAutospacing="0" w:after="0" w:afterAutospacing="0"/>
        <w:ind w:left="629" w:hanging="357"/>
        <w:jc w:val="both"/>
        <w:textAlignment w:val="baseline"/>
        <w:rPr>
          <w:color w:val="C00000"/>
        </w:rPr>
      </w:pPr>
      <w:r>
        <w:rPr>
          <w:b/>
          <w:bCs/>
          <w:lang w:val="en-VN"/>
        </w:rPr>
        <w:t>Sách</w:t>
      </w:r>
      <w:r>
        <w:rPr>
          <w:b/>
          <w:bCs/>
          <w:lang w:val="vi-VN"/>
        </w:rPr>
        <w:t xml:space="preserve"> (Book)</w:t>
      </w:r>
      <w:r>
        <w:rPr>
          <w:b/>
          <w:bCs/>
          <w:lang w:val="en-VN"/>
        </w:rPr>
        <w:t>:</w:t>
      </w:r>
    </w:p>
    <w:p w14:paraId="0BC1243A" w14:textId="77777777" w:rsidR="00DA1179" w:rsidRDefault="00964DEE" w:rsidP="00DA1179">
      <w:pPr>
        <w:pStyle w:val="NormalWeb"/>
        <w:spacing w:before="120" w:beforeAutospacing="0" w:after="0" w:afterAutospacing="0"/>
        <w:ind w:left="629"/>
        <w:jc w:val="both"/>
        <w:textAlignment w:val="baseline"/>
        <w:rPr>
          <w:color w:val="C00000"/>
          <w:lang w:val="vi-VN"/>
        </w:rPr>
      </w:pPr>
      <w:r>
        <w:rPr>
          <w:color w:val="C00000"/>
          <w:lang w:val="en-VN"/>
        </w:rPr>
        <w:t xml:space="preserve">[Số] </w:t>
      </w:r>
      <w:r>
        <w:rPr>
          <w:color w:val="C00000"/>
        </w:rPr>
        <w:t xml:space="preserve">J. K. Author, “Title of chapter in the book,” in </w:t>
      </w:r>
      <w:r>
        <w:rPr>
          <w:i/>
          <w:iCs/>
          <w:color w:val="C00000"/>
        </w:rPr>
        <w:t>Title of Published Book, x</w:t>
      </w:r>
      <w:r>
        <w:rPr>
          <w:color w:val="C00000"/>
        </w:rPr>
        <w:t xml:space="preserve">th ed. City of Publisher, (only U.S. State), Country: Abbrev. of Publisher, year, ch. </w:t>
      </w:r>
      <w:r>
        <w:rPr>
          <w:i/>
          <w:iCs/>
          <w:color w:val="C00000"/>
        </w:rPr>
        <w:t>x</w:t>
      </w:r>
      <w:r>
        <w:rPr>
          <w:color w:val="C00000"/>
        </w:rPr>
        <w:t xml:space="preserve">, sect. </w:t>
      </w:r>
      <w:r>
        <w:rPr>
          <w:i/>
          <w:iCs/>
          <w:color w:val="C00000"/>
        </w:rPr>
        <w:t>x</w:t>
      </w:r>
      <w:r>
        <w:rPr>
          <w:color w:val="C00000"/>
        </w:rPr>
        <w:t xml:space="preserve">, pp. </w:t>
      </w:r>
      <w:r>
        <w:rPr>
          <w:i/>
          <w:iCs/>
          <w:color w:val="C00000"/>
        </w:rPr>
        <w:t>xxx–xxx.</w:t>
      </w:r>
    </w:p>
    <w:p w14:paraId="0C6C357D" w14:textId="679CF71E" w:rsidR="00BC7263" w:rsidRPr="00DA1179" w:rsidRDefault="00964DEE" w:rsidP="00DA1179">
      <w:pPr>
        <w:pStyle w:val="NormalWeb"/>
        <w:spacing w:before="120" w:beforeAutospacing="0" w:after="0" w:afterAutospacing="0"/>
        <w:ind w:left="629"/>
        <w:jc w:val="both"/>
        <w:textAlignment w:val="baseline"/>
        <w:rPr>
          <w:color w:val="C00000"/>
        </w:rPr>
      </w:pPr>
      <w:r>
        <w:rPr>
          <w:lang w:val="en-VN"/>
        </w:rPr>
        <w:t>Ví dụ:</w:t>
      </w:r>
      <w:r>
        <w:rPr>
          <w:lang w:val="vi-VN"/>
        </w:rPr>
        <w:t xml:space="preserve"> </w:t>
      </w:r>
    </w:p>
    <w:tbl>
      <w:tblPr>
        <w:tblStyle w:val="TableGrid0"/>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
        <w:gridCol w:w="8265"/>
      </w:tblGrid>
      <w:tr w:rsidR="00EE290C" w14:paraId="23168131" w14:textId="77777777" w:rsidTr="00EE290C">
        <w:tc>
          <w:tcPr>
            <w:tcW w:w="499" w:type="dxa"/>
          </w:tcPr>
          <w:p w14:paraId="139289CB" w14:textId="232C8B02" w:rsidR="00EE290C" w:rsidRDefault="00EE290C" w:rsidP="004F79E5">
            <w:pPr>
              <w:pStyle w:val="NormalWeb"/>
              <w:spacing w:before="0" w:beforeAutospacing="0" w:after="0" w:afterAutospacing="0"/>
              <w:jc w:val="both"/>
              <w:textAlignment w:val="baseline"/>
              <w:rPr>
                <w:lang w:val="vi-VN"/>
              </w:rPr>
            </w:pPr>
            <w:r>
              <w:rPr>
                <w:color w:val="000000"/>
              </w:rPr>
              <w:t>[</w:t>
            </w:r>
            <w:r>
              <w:rPr>
                <w:color w:val="000000"/>
                <w:lang w:val="vi-VN"/>
              </w:rPr>
              <w:t>1]</w:t>
            </w:r>
          </w:p>
        </w:tc>
        <w:tc>
          <w:tcPr>
            <w:tcW w:w="8265" w:type="dxa"/>
          </w:tcPr>
          <w:p w14:paraId="77BCDA7A" w14:textId="7F71CC8A" w:rsidR="00EE290C" w:rsidRDefault="00EE290C" w:rsidP="003F5B9E">
            <w:pPr>
              <w:pStyle w:val="NormalWeb"/>
              <w:spacing w:before="0" w:beforeAutospacing="0" w:after="0" w:afterAutospacing="0"/>
              <w:textAlignment w:val="baseline"/>
              <w:rPr>
                <w:lang w:val="vi-VN"/>
              </w:rPr>
            </w:pPr>
            <w:r>
              <w:rPr>
                <w:color w:val="000000"/>
              </w:rPr>
              <w:t xml:space="preserve">B. Klaus and P. Horn, </w:t>
            </w:r>
            <w:r>
              <w:rPr>
                <w:i/>
                <w:iCs/>
                <w:color w:val="000000"/>
              </w:rPr>
              <w:t xml:space="preserve">Robot Vision. </w:t>
            </w:r>
            <w:r>
              <w:rPr>
                <w:color w:val="000000"/>
              </w:rPr>
              <w:t>Cambridge, MA, USA: MIT Press, 1986.</w:t>
            </w:r>
          </w:p>
        </w:tc>
      </w:tr>
      <w:tr w:rsidR="00EE290C" w14:paraId="7F503243" w14:textId="77777777" w:rsidTr="00EE290C">
        <w:tc>
          <w:tcPr>
            <w:tcW w:w="499" w:type="dxa"/>
          </w:tcPr>
          <w:p w14:paraId="31670CD8" w14:textId="4EB480EC" w:rsidR="00EE290C" w:rsidRDefault="00EE290C" w:rsidP="004F79E5">
            <w:pPr>
              <w:pStyle w:val="NormalWeb"/>
              <w:spacing w:before="0" w:beforeAutospacing="0" w:after="0" w:afterAutospacing="0"/>
              <w:jc w:val="both"/>
              <w:textAlignment w:val="baseline"/>
              <w:rPr>
                <w:lang w:val="vi-VN"/>
              </w:rPr>
            </w:pPr>
            <w:r>
              <w:rPr>
                <w:lang w:val="vi-VN"/>
              </w:rPr>
              <w:t>[2]</w:t>
            </w:r>
          </w:p>
        </w:tc>
        <w:tc>
          <w:tcPr>
            <w:tcW w:w="8265" w:type="dxa"/>
          </w:tcPr>
          <w:p w14:paraId="59647E5A" w14:textId="793F9CFF" w:rsidR="00EE290C" w:rsidRPr="00EE290C" w:rsidRDefault="00EE290C" w:rsidP="003F5B9E">
            <w:pPr>
              <w:pStyle w:val="NormalWeb"/>
              <w:spacing w:before="0" w:beforeAutospacing="0" w:after="0" w:afterAutospacing="0"/>
              <w:textAlignment w:val="baseline"/>
              <w:rPr>
                <w:color w:val="000000"/>
                <w:lang w:val="vi-VN"/>
              </w:rPr>
            </w:pPr>
            <w:r>
              <w:rPr>
                <w:color w:val="000000"/>
              </w:rPr>
              <w:t xml:space="preserve">L. Stein, “Random patterns,” in </w:t>
            </w:r>
            <w:r>
              <w:rPr>
                <w:i/>
                <w:iCs/>
                <w:color w:val="000000"/>
              </w:rPr>
              <w:t xml:space="preserve">Computers and You, </w:t>
            </w:r>
            <w:r>
              <w:rPr>
                <w:color w:val="000000"/>
              </w:rPr>
              <w:t>J. S. Brake, Ed., New York, NY, USA: Wiley, 1994, pp. 55–70. </w:t>
            </w:r>
          </w:p>
        </w:tc>
      </w:tr>
    </w:tbl>
    <w:p w14:paraId="325FACD1" w14:textId="14FC9812" w:rsidR="002F74F4" w:rsidRPr="005B3331" w:rsidRDefault="00964DEE" w:rsidP="004326B4">
      <w:pPr>
        <w:pStyle w:val="NormalWeb"/>
        <w:numPr>
          <w:ilvl w:val="0"/>
          <w:numId w:val="11"/>
        </w:numPr>
        <w:spacing w:before="120" w:beforeAutospacing="0" w:after="0" w:afterAutospacing="0"/>
        <w:ind w:left="629" w:hanging="357"/>
        <w:jc w:val="both"/>
        <w:textAlignment w:val="baseline"/>
        <w:rPr>
          <w:b/>
          <w:bCs/>
          <w:lang w:val="vi-VN"/>
        </w:rPr>
      </w:pPr>
      <w:r>
        <w:rPr>
          <w:b/>
          <w:bCs/>
          <w:lang w:val="en-VN"/>
        </w:rPr>
        <w:t xml:space="preserve">Bài </w:t>
      </w:r>
      <w:r>
        <w:rPr>
          <w:b/>
          <w:bCs/>
          <w:lang w:val="vi-VN"/>
        </w:rPr>
        <w:t>trên</w:t>
      </w:r>
      <w:r>
        <w:rPr>
          <w:b/>
          <w:bCs/>
          <w:lang w:val="en-VN"/>
        </w:rPr>
        <w:t xml:space="preserve"> tạp</w:t>
      </w:r>
      <w:r>
        <w:rPr>
          <w:b/>
          <w:bCs/>
          <w:lang w:val="vi-VN"/>
        </w:rPr>
        <w:t xml:space="preserve"> chí (Journal Article)</w:t>
      </w:r>
      <w:r>
        <w:rPr>
          <w:b/>
          <w:bCs/>
          <w:lang w:val="en-VN"/>
        </w:rPr>
        <w:t>:</w:t>
      </w:r>
    </w:p>
    <w:p w14:paraId="5A2BC92A" w14:textId="6977B443" w:rsidR="001F67D1" w:rsidRPr="001F67D1" w:rsidRDefault="005634A9" w:rsidP="001F67D1">
      <w:pPr>
        <w:pStyle w:val="NormalWeb"/>
        <w:spacing w:before="120" w:beforeAutospacing="0" w:after="0" w:afterAutospacing="0"/>
        <w:ind w:left="629"/>
        <w:jc w:val="both"/>
        <w:textAlignment w:val="baseline"/>
        <w:rPr>
          <w:color w:val="C00000"/>
        </w:rPr>
      </w:pPr>
      <w:r>
        <w:rPr>
          <w:color w:val="C00000"/>
        </w:rPr>
        <w:t>[Số]</w:t>
      </w:r>
      <w:r>
        <w:rPr>
          <w:color w:val="C00000"/>
          <w:lang w:val="vi-VN"/>
        </w:rPr>
        <w:t xml:space="preserve"> </w:t>
      </w:r>
      <w:r>
        <w:rPr>
          <w:color w:val="C00000"/>
        </w:rPr>
        <w:t xml:space="preserve">J. K. Author, “Name of paper,” </w:t>
      </w:r>
      <w:r>
        <w:rPr>
          <w:i/>
          <w:iCs/>
          <w:color w:val="C00000"/>
        </w:rPr>
        <w:t xml:space="preserve">Abbrev. Name</w:t>
      </w:r>
      <w:r>
        <w:rPr>
          <w:i/>
          <w:iCs/>
          <w:color w:val="C00000"/>
          <w:lang w:val="vi-VN"/>
        </w:rPr>
        <w:t xml:space="preserve"> of </w:t>
      </w:r>
      <w:r>
        <w:rPr>
          <w:i/>
          <w:iCs/>
          <w:color w:val="C00000"/>
        </w:rPr>
        <w:t>Journal</w:t>
      </w:r>
      <w:r>
        <w:rPr>
          <w:color w:val="C00000"/>
        </w:rPr>
        <w:t xml:space="preserve">, vol. </w:t>
      </w:r>
      <w:r>
        <w:rPr>
          <w:i/>
          <w:iCs/>
          <w:color w:val="C00000"/>
        </w:rPr>
        <w:t xml:space="preserve">x, </w:t>
      </w:r>
      <w:r>
        <w:rPr>
          <w:color w:val="C00000"/>
        </w:rPr>
        <w:t xml:space="preserve">no. </w:t>
      </w:r>
      <w:r>
        <w:rPr>
          <w:i/>
          <w:iCs/>
          <w:color w:val="C00000"/>
        </w:rPr>
        <w:t xml:space="preserve">x, </w:t>
      </w:r>
      <w:r>
        <w:rPr>
          <w:color w:val="C00000"/>
        </w:rPr>
        <w:t>pp</w:t>
      </w:r>
      <w:r>
        <w:rPr>
          <w:i/>
          <w:iCs/>
          <w:color w:val="C00000"/>
        </w:rPr>
        <w:t xml:space="preserve">. xxx-xxx, </w:t>
      </w:r>
      <w:r>
        <w:rPr>
          <w:color w:val="C00000"/>
        </w:rPr>
        <w:t>Abbrev. Month, year. </w:t>
      </w:r>
    </w:p>
    <w:p w14:paraId="18124239" w14:textId="746E06CD" w:rsidR="000A17FF" w:rsidRPr="001F67D1" w:rsidRDefault="001F67D1" w:rsidP="001F67D1">
      <w:pPr>
        <w:pStyle w:val="NormalWeb"/>
        <w:spacing w:before="120" w:beforeAutospacing="0" w:after="0" w:afterAutospacing="0"/>
        <w:ind w:left="629"/>
        <w:jc w:val="both"/>
        <w:textAlignment w:val="baseline"/>
        <w:rPr>
          <w:color w:val="C00000"/>
        </w:rPr>
      </w:pPr>
      <w:r>
        <w:rPr>
          <w:color w:val="C00000"/>
        </w:rPr>
        <w:t>[Số]</w:t>
      </w:r>
      <w:r>
        <w:rPr>
          <w:color w:val="C00000"/>
          <w:lang w:val="vi-VN"/>
        </w:rPr>
        <w:t xml:space="preserve"> </w:t>
      </w:r>
      <w:r>
        <w:rPr>
          <w:color w:val="C00000"/>
        </w:rPr>
        <w:t xml:space="preserve">J. K. Author, “Name of paper,” </w:t>
      </w:r>
      <w:r>
        <w:rPr>
          <w:i/>
          <w:iCs/>
          <w:color w:val="C00000"/>
        </w:rPr>
        <w:t xml:space="preserve">Abbrev. Name</w:t>
      </w:r>
      <w:r>
        <w:rPr>
          <w:i/>
          <w:iCs/>
          <w:color w:val="C00000"/>
          <w:lang w:val="vi-VN"/>
        </w:rPr>
        <w:t xml:space="preserve"> of </w:t>
      </w:r>
      <w:r>
        <w:rPr>
          <w:i/>
          <w:iCs/>
          <w:color w:val="C00000"/>
        </w:rPr>
        <w:t>Journal</w:t>
      </w:r>
      <w:r>
        <w:rPr>
          <w:color w:val="C00000"/>
        </w:rPr>
        <w:t xml:space="preserve">, vol. </w:t>
      </w:r>
      <w:r>
        <w:rPr>
          <w:i/>
          <w:iCs/>
          <w:color w:val="C00000"/>
        </w:rPr>
        <w:t xml:space="preserve">x, </w:t>
      </w:r>
      <w:r>
        <w:rPr>
          <w:color w:val="C00000"/>
        </w:rPr>
        <w:t xml:space="preserve">no. </w:t>
      </w:r>
      <w:r>
        <w:rPr>
          <w:i/>
          <w:iCs/>
          <w:color w:val="C00000"/>
        </w:rPr>
        <w:t xml:space="preserve">x, </w:t>
      </w:r>
      <w:r>
        <w:rPr>
          <w:color w:val="C00000"/>
        </w:rPr>
        <w:t>pp</w:t>
      </w:r>
      <w:r>
        <w:rPr>
          <w:i/>
          <w:iCs/>
          <w:color w:val="C00000"/>
        </w:rPr>
        <w:t xml:space="preserve">. xxx-xxx, </w:t>
      </w:r>
      <w:r>
        <w:rPr>
          <w:color w:val="C00000"/>
        </w:rPr>
        <w:t xml:space="preserve">Abbrev. Month, year, doi: </w:t>
      </w:r>
      <w:r>
        <w:rPr>
          <w:i/>
          <w:iCs/>
          <w:color w:val="C00000"/>
        </w:rPr>
        <w:t>xxx</w:t>
      </w:r>
      <w:r>
        <w:rPr>
          <w:color w:val="C00000"/>
        </w:rPr>
        <w:t>.</w:t>
      </w:r>
    </w:p>
    <w:p w14:paraId="3731CA02" w14:textId="5F5D444E" w:rsidR="002F74F4" w:rsidRDefault="00964DEE" w:rsidP="000A17FF">
      <w:pPr>
        <w:pStyle w:val="NormalWeb"/>
        <w:spacing w:before="120" w:beforeAutospacing="0" w:after="0" w:afterAutospacing="0"/>
        <w:ind w:left="629"/>
        <w:jc w:val="both"/>
        <w:textAlignment w:val="baseline"/>
        <w:rPr>
          <w:lang w:val="vi-VN"/>
        </w:rPr>
      </w:pPr>
      <w:r>
        <w:rPr>
          <w:lang w:val="en-VN"/>
        </w:rPr>
        <w:t>Ví dụ:</w:t>
      </w:r>
    </w:p>
    <w:tbl>
      <w:tblPr>
        <w:tblStyle w:val="TableGrid0"/>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
        <w:gridCol w:w="8265"/>
      </w:tblGrid>
      <w:tr w:rsidR="000A17FF" w14:paraId="14282786" w14:textId="77777777" w:rsidTr="002B63F2">
        <w:tc>
          <w:tcPr>
            <w:tcW w:w="499" w:type="dxa"/>
          </w:tcPr>
          <w:p w14:paraId="6CC73D36" w14:textId="593DBB83" w:rsidR="000A17FF" w:rsidRDefault="000A17FF" w:rsidP="002B63F2">
            <w:pPr>
              <w:pStyle w:val="NormalWeb"/>
              <w:spacing w:before="0" w:beforeAutospacing="0" w:after="0" w:afterAutospacing="0"/>
              <w:jc w:val="both"/>
              <w:textAlignment w:val="baseline"/>
              <w:rPr>
                <w:lang w:val="vi-VN"/>
              </w:rPr>
            </w:pPr>
            <w:r>
              <w:rPr>
                <w:color w:val="000000"/>
              </w:rPr>
              <w:t>[</w:t>
            </w:r>
            <w:r>
              <w:rPr>
                <w:color w:val="000000"/>
                <w:lang w:val="vi-VN"/>
              </w:rPr>
              <w:t>3]</w:t>
            </w:r>
          </w:p>
        </w:tc>
        <w:tc>
          <w:tcPr>
            <w:tcW w:w="8265" w:type="dxa"/>
          </w:tcPr>
          <w:p w14:paraId="32842FBD" w14:textId="6D11C71C" w:rsidR="000A17FF" w:rsidRPr="003F5B9E" w:rsidRDefault="003F5B9E" w:rsidP="003F5B9E">
            <w:pPr>
              <w:pStyle w:val="NormalWeb"/>
              <w:spacing w:before="0" w:beforeAutospacing="0" w:after="0" w:afterAutospacing="0"/>
              <w:textAlignment w:val="baseline"/>
              <w:rPr>
                <w:lang w:val="vi-VN"/>
              </w:rPr>
            </w:pPr>
            <w:r>
              <w:rPr>
                <w:color w:val="000000"/>
              </w:rPr>
              <w:t xml:space="preserve">M. Ito et al., “Can the application of amorphous oxide TFT be an electrophoretic display?,” </w:t>
            </w:r>
            <w:r>
              <w:rPr>
                <w:i/>
                <w:iCs/>
                <w:color w:val="000000"/>
              </w:rPr>
              <w:t xml:space="preserve">J. Non-Cryst. Solids, </w:t>
            </w:r>
            <w:r>
              <w:rPr>
                <w:color w:val="000000"/>
              </w:rPr>
              <w:t>vol. 354</w:t>
            </w:r>
            <w:r>
              <w:rPr>
                <w:i/>
                <w:iCs/>
                <w:color w:val="000000"/>
              </w:rPr>
              <w:t xml:space="preserve">, </w:t>
            </w:r>
            <w:r>
              <w:rPr>
                <w:color w:val="000000"/>
              </w:rPr>
              <w:t>no. 19, pp. 2777–2782, Feb. 2008.</w:t>
            </w:r>
          </w:p>
        </w:tc>
      </w:tr>
      <w:tr w:rsidR="000A17FF" w14:paraId="63AE3837" w14:textId="77777777" w:rsidTr="002B63F2">
        <w:tc>
          <w:tcPr>
            <w:tcW w:w="499" w:type="dxa"/>
          </w:tcPr>
          <w:p w14:paraId="63810C8E" w14:textId="7339BE0B" w:rsidR="000A17FF" w:rsidRDefault="000A17FF" w:rsidP="002B63F2">
            <w:pPr>
              <w:pStyle w:val="NormalWeb"/>
              <w:spacing w:before="0" w:beforeAutospacing="0" w:after="0" w:afterAutospacing="0"/>
              <w:jc w:val="both"/>
              <w:textAlignment w:val="baseline"/>
              <w:rPr>
                <w:lang w:val="vi-VN"/>
              </w:rPr>
            </w:pPr>
            <w:r>
              <w:rPr>
                <w:lang w:val="vi-VN"/>
              </w:rPr>
              <w:t>[4]</w:t>
            </w:r>
          </w:p>
        </w:tc>
        <w:tc>
          <w:tcPr>
            <w:tcW w:w="8265" w:type="dxa"/>
          </w:tcPr>
          <w:p w14:paraId="68CB8B5C" w14:textId="2A0666BC" w:rsidR="000A17FF" w:rsidRPr="003F5B9E" w:rsidRDefault="003F5B9E" w:rsidP="003F5B9E">
            <w:pPr>
              <w:pStyle w:val="NormalWeb"/>
              <w:spacing w:before="0" w:beforeAutospacing="0" w:after="0" w:afterAutospacing="0"/>
              <w:textAlignment w:val="baseline"/>
              <w:rPr>
                <w:color w:val="000000"/>
                <w:lang w:val="vi-VN"/>
              </w:rPr>
            </w:pPr>
            <w:r>
              <w:rPr>
                <w:color w:val="000000"/>
              </w:rPr>
              <w:t xml:space="preserve">M. M. Chiampi and L. L. Zilberti, “Induction of electric field in human bodies moving near MRI: An efficient BEM computational procedure,” </w:t>
            </w:r>
            <w:r>
              <w:rPr>
                <w:i/>
                <w:iCs/>
                <w:color w:val="000000"/>
              </w:rPr>
              <w:t>IEEE Trans. Biomed. Eng.</w:t>
            </w:r>
            <w:r>
              <w:rPr>
                <w:color w:val="000000"/>
              </w:rPr>
              <w:t>, vol. 58, pp. 2787–2793, Oct. 2011, doi: 10.1109/TBME.2011.2158315.</w:t>
            </w:r>
          </w:p>
        </w:tc>
      </w:tr>
    </w:tbl>
    <w:p w14:paraId="257A0BD8" w14:textId="77777777" w:rsidR="00BB5B99" w:rsidRDefault="00313F75" w:rsidP="004326B4">
      <w:pPr>
        <w:pStyle w:val="NormalWeb"/>
        <w:numPr>
          <w:ilvl w:val="0"/>
          <w:numId w:val="11"/>
        </w:numPr>
        <w:spacing w:before="120" w:beforeAutospacing="0" w:after="0" w:afterAutospacing="0"/>
        <w:ind w:left="629" w:hanging="357"/>
        <w:jc w:val="both"/>
        <w:textAlignment w:val="baseline"/>
        <w:rPr>
          <w:b/>
          <w:bCs/>
          <w:lang w:val="vi-VN"/>
        </w:rPr>
      </w:pPr>
      <w:r>
        <w:rPr>
          <w:b/>
          <w:bCs/>
          <w:lang w:val="en-VN"/>
        </w:rPr>
        <w:t xml:space="preserve">Bài trong</w:t>
      </w:r>
      <w:r>
        <w:rPr>
          <w:b/>
          <w:bCs/>
          <w:lang w:val="vi-VN"/>
        </w:rPr>
        <w:t xml:space="preserve"> kỷ yếu hội thảo, hội nghị (Conference Paper)</w:t>
      </w:r>
      <w:r>
        <w:rPr>
          <w:b/>
          <w:bCs/>
          <w:lang w:val="en-VN"/>
        </w:rPr>
        <w:t>:</w:t>
      </w:r>
    </w:p>
    <w:p w14:paraId="1F2E24D4" w14:textId="77777777" w:rsidR="00DA1179" w:rsidRDefault="00BB5B99" w:rsidP="00DA1179">
      <w:pPr>
        <w:pStyle w:val="NormalWeb"/>
        <w:spacing w:before="120" w:beforeAutospacing="0" w:after="0" w:afterAutospacing="0"/>
        <w:ind w:left="629"/>
        <w:jc w:val="both"/>
        <w:textAlignment w:val="baseline"/>
        <w:rPr>
          <w:color w:val="C00000"/>
          <w:lang w:val="vi-VN"/>
        </w:rPr>
      </w:pPr>
      <w:r>
        <w:rPr>
          <w:color w:val="C00000"/>
          <w:lang w:val="en-VN"/>
        </w:rPr>
        <w:t>[Số] J. K. Author, “Title of paper,” in Abbreviated Name of Conf., (location of conference is optional), (Month and day(s) if provided) year, pp. xxx-xxx.</w:t>
      </w:r>
    </w:p>
    <w:p w14:paraId="1B156862" w14:textId="3902100A" w:rsidR="00313F75" w:rsidRDefault="00313F75" w:rsidP="00DA1179">
      <w:pPr>
        <w:pStyle w:val="NormalWeb"/>
        <w:spacing w:before="120" w:beforeAutospacing="0" w:after="0" w:afterAutospacing="0"/>
        <w:ind w:left="629"/>
        <w:jc w:val="both"/>
        <w:textAlignment w:val="baseline"/>
        <w:rPr>
          <w:lang w:val="vi-VN"/>
        </w:rPr>
      </w:pPr>
      <w:r>
        <w:rPr>
          <w:lang w:val="en-VN"/>
        </w:rPr>
        <w:t>Ví dụ:</w:t>
      </w:r>
    </w:p>
    <w:tbl>
      <w:tblPr>
        <w:tblStyle w:val="TableGrid0"/>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
        <w:gridCol w:w="8265"/>
      </w:tblGrid>
      <w:tr w:rsidR="00DA1179" w14:paraId="4DA95AA5" w14:textId="77777777" w:rsidTr="002B63F2">
        <w:tc>
          <w:tcPr>
            <w:tcW w:w="499" w:type="dxa"/>
          </w:tcPr>
          <w:p w14:paraId="328EE077" w14:textId="6E56203F" w:rsidR="00DA1179" w:rsidRDefault="00DA1179" w:rsidP="002B63F2">
            <w:pPr>
              <w:pStyle w:val="NormalWeb"/>
              <w:spacing w:before="0" w:beforeAutospacing="0" w:after="0" w:afterAutospacing="0"/>
              <w:jc w:val="both"/>
              <w:textAlignment w:val="baseline"/>
              <w:rPr>
                <w:lang w:val="vi-VN"/>
              </w:rPr>
            </w:pPr>
            <w:r>
              <w:rPr>
                <w:color w:val="000000"/>
              </w:rPr>
              <w:t>[</w:t>
            </w:r>
            <w:r>
              <w:rPr>
                <w:color w:val="000000"/>
                <w:lang w:val="vi-VN"/>
              </w:rPr>
              <w:t>5]</w:t>
            </w:r>
          </w:p>
        </w:tc>
        <w:tc>
          <w:tcPr>
            <w:tcW w:w="8265" w:type="dxa"/>
          </w:tcPr>
          <w:p w14:paraId="2E45FA8A" w14:textId="5DD0AECE" w:rsidR="00DA1179" w:rsidRPr="00095414" w:rsidRDefault="00263A9B" w:rsidP="003F5B9E">
            <w:pPr>
              <w:pStyle w:val="NormalWeb"/>
              <w:spacing w:before="0" w:beforeAutospacing="0" w:after="0" w:afterAutospacing="0"/>
              <w:textAlignment w:val="baseline"/>
              <w:rPr>
                <w:color w:val="000000"/>
              </w:rPr>
            </w:pPr>
            <w:r>
              <w:rPr>
                <w:color w:val="000000"/>
              </w:rPr>
              <w:t xml:space="preserve">A. Amador-Perez and R. A. Rodriguez-Solis, “Analysis of a CPW-fed annular slot ring antenna using DOE,” in </w:t>
            </w:r>
            <w:r>
              <w:rPr>
                <w:i/>
                <w:iCs/>
                <w:color w:val="000000"/>
              </w:rPr>
              <w:t>Proc. IEEE Antennas Propag. Soc. Int. Symp.</w:t>
            </w:r>
            <w:r>
              <w:rPr>
                <w:color w:val="000000"/>
              </w:rPr>
              <w:t>, Jul. 2006, pp. 4301–4304.</w:t>
            </w:r>
          </w:p>
        </w:tc>
      </w:tr>
      <w:tr w:rsidR="00DA1179" w14:paraId="1AB0574A" w14:textId="77777777" w:rsidTr="002B63F2">
        <w:tc>
          <w:tcPr>
            <w:tcW w:w="499" w:type="dxa"/>
          </w:tcPr>
          <w:p w14:paraId="750755F6" w14:textId="5C93043E" w:rsidR="00DA1179" w:rsidRDefault="00DA1179" w:rsidP="002B63F2">
            <w:pPr>
              <w:pStyle w:val="NormalWeb"/>
              <w:spacing w:before="0" w:beforeAutospacing="0" w:after="0" w:afterAutospacing="0"/>
              <w:jc w:val="both"/>
              <w:textAlignment w:val="baseline"/>
              <w:rPr>
                <w:lang w:val="vi-VN"/>
              </w:rPr>
            </w:pPr>
            <w:r>
              <w:rPr>
                <w:lang w:val="vi-VN"/>
              </w:rPr>
              <w:t>[6]</w:t>
            </w:r>
          </w:p>
        </w:tc>
        <w:tc>
          <w:tcPr>
            <w:tcW w:w="8265" w:type="dxa"/>
          </w:tcPr>
          <w:p w14:paraId="3579BF65" w14:textId="437F96D8" w:rsidR="00DA1179" w:rsidRPr="00095414" w:rsidRDefault="00095414" w:rsidP="003F5B9E">
            <w:pPr>
              <w:pStyle w:val="NormalWeb"/>
              <w:spacing w:before="0" w:beforeAutospacing="0" w:after="0" w:afterAutospacing="0"/>
              <w:textAlignment w:val="baseline"/>
              <w:rPr>
                <w:color w:val="000000"/>
                <w:lang w:val="vi-VN"/>
              </w:rPr>
            </w:pPr>
            <w:r>
              <w:rPr>
                <w:color w:val="000000"/>
              </w:rPr>
              <w:t xml:space="preserve">S. P. Bingulac, “On the compatibility of adaptive controllers,” in </w:t>
            </w:r>
            <w:r>
              <w:rPr>
                <w:i/>
                <w:iCs/>
                <w:color w:val="000000"/>
              </w:rPr>
              <w:t>Proc. 4th Annu. Allerton Conf. Circuit Syst. Theory</w:t>
            </w:r>
            <w:r>
              <w:rPr>
                <w:color w:val="000000"/>
              </w:rPr>
              <w:t>, New York, NY, USA, 1994, pp. 8–16.</w:t>
            </w:r>
          </w:p>
        </w:tc>
      </w:tr>
    </w:tbl>
    <w:p w14:paraId="21203FAE" w14:textId="78876B18" w:rsidR="002F74F4" w:rsidRPr="005B3331" w:rsidRDefault="00964DEE" w:rsidP="004326B4">
      <w:pPr>
        <w:pStyle w:val="NormalWeb"/>
        <w:numPr>
          <w:ilvl w:val="0"/>
          <w:numId w:val="11"/>
        </w:numPr>
        <w:spacing w:before="120" w:beforeAutospacing="0" w:after="0" w:afterAutospacing="0"/>
        <w:ind w:left="629" w:hanging="357"/>
        <w:jc w:val="both"/>
        <w:textAlignment w:val="baseline"/>
        <w:rPr>
          <w:b/>
          <w:bCs/>
          <w:lang w:val="vi-VN"/>
        </w:rPr>
      </w:pPr>
      <w:r>
        <w:rPr>
          <w:b/>
          <w:bCs/>
          <w:lang w:val="en-VN"/>
        </w:rPr>
        <w:t>Website:</w:t>
      </w:r>
    </w:p>
    <w:p w14:paraId="400D51C2" w14:textId="77777777" w:rsidR="008F5CC5" w:rsidRDefault="00964DEE" w:rsidP="008F5CC5">
      <w:pPr>
        <w:pStyle w:val="NormalWeb"/>
        <w:spacing w:before="120" w:beforeAutospacing="0" w:after="0" w:afterAutospacing="0"/>
        <w:ind w:left="629"/>
        <w:jc w:val="both"/>
        <w:textAlignment w:val="baseline"/>
        <w:rPr>
          <w:color w:val="C00000"/>
          <w:shd w:val="clear" w:color="auto" w:fill="FFFFFF"/>
          <w:lang w:val="vi-VN"/>
        </w:rPr>
      </w:pPr>
      <w:r>
        <w:rPr>
          <w:color w:val="C00000"/>
          <w:lang w:val="en-VN"/>
        </w:rPr>
        <w:t>[Số]</w:t>
      </w:r>
      <w:r>
        <w:rPr>
          <w:color w:val="C00000"/>
          <w:lang w:val="vi-VN"/>
        </w:rPr>
        <w:t xml:space="preserve"> </w:t>
      </w:r>
      <w:r>
        <w:rPr>
          <w:color w:val="C00000"/>
          <w:shd w:val="clear" w:color="auto" w:fill="FFFFFF"/>
        </w:rPr>
        <w:t>First Name Initial(s) Last Name. “Page Title.” Website Title. Date Accessed. [Online]. Available: Web Address.</w:t>
      </w:r>
    </w:p>
    <w:p w14:paraId="3ADD1EEA" w14:textId="1A5167F1" w:rsidR="002F74F4" w:rsidRDefault="00964DEE" w:rsidP="008F5CC5">
      <w:pPr>
        <w:pStyle w:val="NormalWeb"/>
        <w:spacing w:before="120" w:beforeAutospacing="0" w:after="0" w:afterAutospacing="0"/>
        <w:ind w:left="629"/>
        <w:jc w:val="both"/>
        <w:textAlignment w:val="baseline"/>
        <w:rPr>
          <w:lang w:val="vi-VN"/>
        </w:rPr>
      </w:pPr>
      <w:r>
        <w:rPr>
          <w:lang w:val="en-VN"/>
        </w:rPr>
        <w:t>Ví dụ:</w:t>
      </w:r>
    </w:p>
    <w:tbl>
      <w:tblPr>
        <w:tblStyle w:val="TableGrid0"/>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
        <w:gridCol w:w="8265"/>
      </w:tblGrid>
      <w:tr w:rsidR="008F5CC5" w14:paraId="6D110DCC" w14:textId="77777777" w:rsidTr="002B63F2">
        <w:tc>
          <w:tcPr>
            <w:tcW w:w="499" w:type="dxa"/>
          </w:tcPr>
          <w:p w14:paraId="0FF6FF6E" w14:textId="2FF86B8E" w:rsidR="008F5CC5" w:rsidRDefault="008F5CC5" w:rsidP="002B63F2">
            <w:pPr>
              <w:pStyle w:val="NormalWeb"/>
              <w:spacing w:before="0" w:beforeAutospacing="0" w:after="0" w:afterAutospacing="0"/>
              <w:jc w:val="both"/>
              <w:textAlignment w:val="baseline"/>
              <w:rPr>
                <w:lang w:val="vi-VN"/>
              </w:rPr>
            </w:pPr>
            <w:r>
              <w:rPr>
                <w:color w:val="000000"/>
              </w:rPr>
              <w:t>[</w:t>
            </w:r>
            <w:r>
              <w:rPr>
                <w:color w:val="000000"/>
                <w:lang w:val="vi-VN"/>
              </w:rPr>
              <w:t>7]</w:t>
            </w:r>
          </w:p>
        </w:tc>
        <w:tc>
          <w:tcPr>
            <w:tcW w:w="8265" w:type="dxa"/>
          </w:tcPr>
          <w:p w14:paraId="4A7095D4" w14:textId="2A2FD7B2" w:rsidR="003B5BB8" w:rsidRPr="00E92624" w:rsidRDefault="003B5BB8" w:rsidP="003B5BB8">
            <w:pPr>
              <w:pStyle w:val="NormalWeb"/>
              <w:spacing w:before="0" w:beforeAutospacing="0" w:after="0" w:afterAutospacing="0"/>
              <w:jc w:val="both"/>
              <w:rPr>
                <w:color w:val="000000"/>
                <w:lang w:val="vi-VN"/>
              </w:rPr>
            </w:pPr>
            <w:r>
              <w:rPr>
                <w:color w:val="000000"/>
                <w:shd w:val="clear" w:color="auto" w:fill="FFFFFF"/>
              </w:rPr>
              <w:t>J. Smith. “Obama inaugurated as President.” CNN.com. Accessed: Feb. 1, 2009. [Online.] Available: http://www.cnn.com/POLITICS/01/21/obama_inaugurated/ index.html</w:t>
            </w:r>
          </w:p>
          <w:p w14:paraId="11B1CCF8" w14:textId="082971D5" w:rsidR="008F5CC5" w:rsidRPr="003B5BB8" w:rsidRDefault="008F5CC5" w:rsidP="002B63F2">
            <w:pPr>
              <w:pStyle w:val="NormalWeb"/>
              <w:spacing w:before="0" w:beforeAutospacing="0" w:after="0" w:afterAutospacing="0"/>
              <w:textAlignment w:val="baseline"/>
              <w:rPr>
                <w:color w:val="000000"/>
              </w:rPr>
            </w:pPr>
          </w:p>
        </w:tc>
      </w:tr>
    </w:tbl>
    <w:p w14:paraId="6F1D5E66" w14:textId="77777777" w:rsidR="008F5CC5" w:rsidRDefault="008F5CC5" w:rsidP="008F5CC5">
      <w:pPr>
        <w:pStyle w:val="Heading6"/>
        <w:jc w:val="left"/>
        <w:sectPr w:rsidR="008F5CC5" w:rsidSect="00EE1285">
          <w:headerReference w:type="default" r:id="rId30"/>
          <w:pgSz w:w="12240" w:h="15840"/>
          <w:pgMar w:top="1134" w:right="1134" w:bottom="1134" w:left="1418" w:header="737" w:footer="737" w:gutter="284"/>
          <w:cols w:space="720"/>
          <w:docGrid w:linePitch="354"/>
        </w:sectPr>
      </w:pPr>
    </w:p>
    <w:p w14:paraId="6B197929" w14:textId="7A50AB44" w:rsidR="000B4CF5" w:rsidRPr="000B4CF5" w:rsidRDefault="00815DAA" w:rsidP="008F5CC5">
      <w:pPr>
        <w:pStyle w:val="Heading6"/>
      </w:pPr>
      <w:bookmarkStart w:id="44" w:name="_Toc230084283"/>
      <w:r>
        <w:rPr>
          <w:lang w:val="vi-VN"/>
        </w:rPr>
        <w:lastRenderedPageBreak/>
        <w:t xml:space="preserve">MÃ NGUỒN CHƯƠNG TRÌNH</w:t>
      </w:r>
      <w:bookmarkEnd w:id="44"/>
    </w:p>
    <w:p w14:paraId="5FAC96B4" w14:textId="77777777" w:rsidR="008E7808" w:rsidRDefault="001800B7" w:rsidP="00A97456">
      <w:pPr>
        <w:pStyle w:val="PhlcH2"/>
      </w:pPr>
      <w:r>
        <w:t>Cài đặt từ đầu</w:t>
      </w:r>
    </w:p>
    <w:p w14:paraId="42670EE2" w14:textId="3808877F" w:rsidR="001800B7" w:rsidRPr="008E7808" w:rsidRDefault="001800B7" w:rsidP="001800B7">
      <w:pPr>
        <w:pStyle w:val="PhlcH2"/>
        <w:sectPr w:rsidR="001800B7" w:rsidRPr="008E7808" w:rsidSect="0083159F">
          <w:footerReference w:type="default" r:id="rId31"/>
          <w:pgSz w:w="12240" w:h="15840"/>
          <w:pgMar w:top="1134" w:right="1134" w:bottom="1134" w:left="1418" w:header="737" w:footer="737" w:gutter="284"/>
          <w:pgNumType w:start="1" w:chapStyle="6"/>
          <w:cols w:space="720"/>
          <w:docGrid w:linePitch="354"/>
        </w:sectPr>
      </w:pPr>
      <w:r>
        <w:t>Cài đặt bằng thư viện</w:t>
      </w:r>
    </w:p>
    <w:p w14:paraId="296D9149" w14:textId="414E121B" w:rsidR="008347C6" w:rsidRPr="008347C6" w:rsidRDefault="000B4CF5" w:rsidP="008F5CC5">
      <w:pPr>
        <w:pStyle w:val="Heading6"/>
      </w:pPr>
      <w:bookmarkStart w:id="45" w:name="_Toc230084284"/>
      <w:r>
        <w:lastRenderedPageBreak/>
        <w:t>PHÂN CÔNG CÔNG VIỆC</w:t>
      </w:r>
      <w:bookmarkEnd w:id="45"/>
    </w:p>
    <w:p w14:paraId="020EDE69" w14:textId="1B8CCB6D" w:rsidR="00023E4A" w:rsidRPr="006A1B1B" w:rsidRDefault="00BB728E" w:rsidP="00BB728E">
      <w:pPr>
        <w:pStyle w:val="Caption"/>
        <w:rPr>
          <w:b/>
          <w:bCs/>
          <w:lang w:val="vi-VN"/>
        </w:rPr>
      </w:pPr>
      <w:bookmarkStart w:id="46" w:name="_Toc229917569"/>
      <w:bookmarkStart w:id="47" w:name="_Toc229918131"/>
      <w:r>
        <w:t>Bảng</w:t>
      </w:r>
      <w:r>
        <w:rPr>
          <w:lang w:val="vi-VN"/>
        </w:rPr>
        <w:t xml:space="preserve"> </w:t>
      </w:r>
      <w:fldSimple w:instr=" STYLEREF 6 \s ">
        <w:r>
          <w:rPr>
            <w:noProof/>
          </w:rPr>
          <w:t>A</w:t>
        </w:r>
      </w:fldSimple>
      <w:r>
        <w:noBreakHyphen/>
      </w:r>
      <w:fldSimple w:instr=" SEQ Bảng_PL \* ARABIC \s 6 ">
        <w:r>
          <w:rPr>
            <w:noProof/>
          </w:rPr>
          <w:t>1</w:t>
        </w:r>
      </w:fldSimple>
      <w:r>
        <w:rPr>
          <w:lang w:val="vi-VN"/>
        </w:rPr>
        <w:t xml:space="preserve">. P</w:t>
      </w:r>
      <w:r>
        <w:t xml:space="preserve">hân công công việc của các thành viên trong nhóm</w:t>
      </w:r>
      <w:bookmarkEnd w:id="46"/>
      <w:bookmarkEnd w:id="47"/>
    </w:p>
    <w:tbl>
      <w:tblPr>
        <w:tblStyle w:val="TableGrid"/>
        <w:tblW w:w="5000" w:type="pct"/>
        <w:tblInd w:w="0" w:type="dxa"/>
        <w:tblCellMar>
          <w:top w:w="15" w:type="dxa"/>
          <w:left w:w="108" w:type="dxa"/>
          <w:right w:w="96" w:type="dxa"/>
        </w:tblCellMar>
        <w:tblLook w:val="04A0" w:firstRow="1" w:lastRow="0" w:firstColumn="1" w:lastColumn="0" w:noHBand="0" w:noVBand="1"/>
      </w:tblPr>
      <w:tblGrid>
        <w:gridCol w:w="1027"/>
        <w:gridCol w:w="3324"/>
        <w:gridCol w:w="2497"/>
        <w:gridCol w:w="2546"/>
      </w:tblGrid>
      <w:tr w:rsidR="00872303" w14:paraId="49046727" w14:textId="1074B7B6" w:rsidTr="00872303">
        <w:trPr>
          <w:trHeight w:val="709"/>
        </w:trPr>
        <w:tc>
          <w:tcPr>
            <w:tcW w:w="546" w:type="pct"/>
            <w:tcBorders>
              <w:top w:val="single" w:sz="4" w:space="0" w:color="000000"/>
              <w:left w:val="single" w:sz="4" w:space="0" w:color="000000"/>
              <w:bottom w:val="single" w:sz="4" w:space="0" w:color="000000"/>
              <w:right w:val="single" w:sz="4" w:space="0" w:color="000000"/>
            </w:tcBorders>
            <w:vAlign w:val="center"/>
          </w:tcPr>
          <w:p w14:paraId="0F771B9E" w14:textId="0F102132" w:rsidR="00872303" w:rsidRPr="00C93798" w:rsidRDefault="00872303" w:rsidP="00A11B57">
            <w:pPr>
              <w:ind w:left="50"/>
              <w:rPr>
                <w:lang w:val="vi-VN"/>
              </w:rPr>
            </w:pPr>
            <w:r>
              <w:rPr>
                <w:b/>
              </w:rPr>
              <w:t>STT</w:t>
            </w:r>
          </w:p>
        </w:tc>
        <w:tc>
          <w:tcPr>
            <w:tcW w:w="1769" w:type="pct"/>
            <w:tcBorders>
              <w:top w:val="single" w:sz="4" w:space="0" w:color="000000"/>
              <w:left w:val="single" w:sz="4" w:space="0" w:color="000000"/>
              <w:bottom w:val="single" w:sz="4" w:space="0" w:color="000000"/>
              <w:right w:val="single" w:sz="4" w:space="0" w:color="000000"/>
            </w:tcBorders>
            <w:vAlign w:val="center"/>
          </w:tcPr>
          <w:p w14:paraId="676B3C16" w14:textId="69C562CB" w:rsidR="00872303" w:rsidRPr="00C81696" w:rsidRDefault="00872303" w:rsidP="007379C5">
            <w:pPr>
              <w:jc w:val="center"/>
              <w:rPr>
                <w:lang w:val="vi-VN"/>
              </w:rPr>
            </w:pPr>
            <w:r>
              <w:rPr>
                <w:b/>
              </w:rPr>
              <w:t>Nội dung</w:t>
            </w:r>
            <w:r>
              <w:rPr>
                <w:b/>
                <w:lang w:val="vi-VN"/>
              </w:rPr>
              <w:t xml:space="preserve"> công việc</w:t>
            </w:r>
          </w:p>
        </w:tc>
        <w:tc>
          <w:tcPr>
            <w:tcW w:w="1329" w:type="pct"/>
            <w:tcBorders>
              <w:top w:val="single" w:sz="4" w:space="0" w:color="000000"/>
              <w:left w:val="single" w:sz="4" w:space="0" w:color="000000"/>
              <w:bottom w:val="single" w:sz="4" w:space="0" w:color="000000"/>
              <w:right w:val="single" w:sz="4" w:space="0" w:color="000000"/>
            </w:tcBorders>
            <w:vAlign w:val="center"/>
          </w:tcPr>
          <w:p w14:paraId="52DCFAD8" w14:textId="77777777" w:rsidR="00872303" w:rsidRPr="007379C5" w:rsidRDefault="00872303" w:rsidP="007379C5">
            <w:pPr>
              <w:ind w:right="14"/>
              <w:jc w:val="center"/>
              <w:rPr>
                <w:lang w:val="vi-VN"/>
              </w:rPr>
            </w:pPr>
            <w:r>
              <w:rPr>
                <w:lang w:val="vi-VN"/>
              </w:rPr>
              <w:t>MSSV1</w:t>
            </w:r>
          </w:p>
          <w:p w14:paraId="17ED17F9" w14:textId="7250B94C" w:rsidR="00872303" w:rsidRPr="007379C5" w:rsidRDefault="00872303" w:rsidP="007379C5">
            <w:pPr>
              <w:ind w:right="14"/>
              <w:jc w:val="center"/>
              <w:rPr>
                <w:lang w:val="vi-VN"/>
              </w:rPr>
            </w:pPr>
            <w:r>
              <w:rPr>
                <w:lang w:val="vi-VN"/>
              </w:rPr>
              <w:t>Họ và tên SV1</w:t>
            </w:r>
          </w:p>
        </w:tc>
        <w:tc>
          <w:tcPr>
            <w:tcW w:w="1355" w:type="pct"/>
            <w:tcBorders>
              <w:top w:val="single" w:sz="4" w:space="0" w:color="000000"/>
              <w:left w:val="single" w:sz="4" w:space="0" w:color="000000"/>
              <w:bottom w:val="single" w:sz="4" w:space="0" w:color="000000"/>
              <w:right w:val="single" w:sz="4" w:space="0" w:color="000000"/>
            </w:tcBorders>
            <w:vAlign w:val="center"/>
          </w:tcPr>
          <w:p w14:paraId="68E7D2BB" w14:textId="5DF865D7" w:rsidR="00872303" w:rsidRPr="007379C5" w:rsidRDefault="00872303" w:rsidP="007379C5">
            <w:pPr>
              <w:ind w:right="14"/>
              <w:jc w:val="center"/>
              <w:rPr>
                <w:lang w:val="vi-VN"/>
              </w:rPr>
            </w:pPr>
            <w:r>
              <w:rPr>
                <w:lang w:val="vi-VN"/>
              </w:rPr>
              <w:t>MSSV2</w:t>
            </w:r>
          </w:p>
          <w:p w14:paraId="7DBD6838" w14:textId="33B0ECED" w:rsidR="00872303" w:rsidRPr="007379C5" w:rsidRDefault="00872303" w:rsidP="007379C5">
            <w:pPr>
              <w:jc w:val="center"/>
              <w:rPr>
                <w:lang w:val="vi-VN"/>
              </w:rPr>
            </w:pPr>
            <w:r>
              <w:rPr>
                <w:lang w:val="vi-VN"/>
              </w:rPr>
              <w:t>Họ và tên SV2</w:t>
            </w:r>
          </w:p>
        </w:tc>
      </w:tr>
      <w:tr w:rsidR="00872303" w14:paraId="770EFC2B" w14:textId="348F616D" w:rsidTr="00872303">
        <w:trPr>
          <w:trHeight w:val="454"/>
        </w:trPr>
        <w:tc>
          <w:tcPr>
            <w:tcW w:w="546" w:type="pct"/>
            <w:tcBorders>
              <w:top w:val="single" w:sz="4" w:space="0" w:color="000000"/>
              <w:left w:val="single" w:sz="4" w:space="0" w:color="000000"/>
              <w:bottom w:val="single" w:sz="4" w:space="0" w:color="000000"/>
              <w:right w:val="single" w:sz="4" w:space="0" w:color="000000"/>
            </w:tcBorders>
            <w:vAlign w:val="center"/>
          </w:tcPr>
          <w:p w14:paraId="48F61E5B" w14:textId="0E65CAD4" w:rsidR="00872303" w:rsidRDefault="00872303" w:rsidP="00124576">
            <w:pPr>
              <w:ind w:right="72"/>
              <w:jc w:val="center"/>
            </w:pPr>
            <w:r>
              <w:t>1</w:t>
            </w:r>
          </w:p>
        </w:tc>
        <w:tc>
          <w:tcPr>
            <w:tcW w:w="1769" w:type="pct"/>
            <w:tcBorders>
              <w:top w:val="single" w:sz="4" w:space="0" w:color="000000"/>
              <w:left w:val="single" w:sz="4" w:space="0" w:color="000000"/>
              <w:bottom w:val="single" w:sz="4" w:space="0" w:color="000000"/>
              <w:right w:val="single" w:sz="4" w:space="0" w:color="000000"/>
            </w:tcBorders>
            <w:vAlign w:val="center"/>
          </w:tcPr>
          <w:p w14:paraId="24F76513" w14:textId="5C24E1A8" w:rsidR="00872303" w:rsidRPr="00124576" w:rsidRDefault="00872303" w:rsidP="00124576">
            <w:pPr>
              <w:rPr>
                <w:lang w:val="vi-VN"/>
              </w:rPr>
            </w:pPr>
            <w:r>
              <w:t>Công</w:t>
            </w:r>
            <w:r>
              <w:rPr>
                <w:lang w:val="vi-VN"/>
              </w:rPr>
              <w:t xml:space="preserve"> việc A</w:t>
            </w:r>
          </w:p>
        </w:tc>
        <w:tc>
          <w:tcPr>
            <w:tcW w:w="1329" w:type="pct"/>
            <w:tcBorders>
              <w:top w:val="single" w:sz="4" w:space="0" w:color="000000"/>
              <w:left w:val="single" w:sz="4" w:space="0" w:color="000000"/>
              <w:bottom w:val="single" w:sz="4" w:space="0" w:color="000000"/>
              <w:right w:val="single" w:sz="4" w:space="0" w:color="000000"/>
            </w:tcBorders>
            <w:vAlign w:val="center"/>
          </w:tcPr>
          <w:p w14:paraId="41ED3F7A" w14:textId="31976F2D" w:rsidR="00872303" w:rsidRPr="00124576" w:rsidRDefault="00872303" w:rsidP="00124576">
            <w:pPr>
              <w:ind w:left="1"/>
              <w:jc w:val="center"/>
              <w:rPr>
                <w:lang w:val="vi-VN"/>
              </w:rPr>
            </w:pPr>
            <w:r>
              <w:rPr>
                <w:lang w:val="vi-VN"/>
              </w:rPr>
              <w:t>20%</w:t>
            </w:r>
          </w:p>
        </w:tc>
        <w:tc>
          <w:tcPr>
            <w:tcW w:w="1355" w:type="pct"/>
            <w:tcBorders>
              <w:top w:val="single" w:sz="4" w:space="0" w:color="000000"/>
              <w:left w:val="single" w:sz="4" w:space="0" w:color="000000"/>
              <w:bottom w:val="single" w:sz="4" w:space="0" w:color="000000"/>
              <w:right w:val="single" w:sz="4" w:space="0" w:color="000000"/>
            </w:tcBorders>
            <w:vAlign w:val="center"/>
          </w:tcPr>
          <w:p w14:paraId="45A9004A" w14:textId="4123D794" w:rsidR="00872303" w:rsidRPr="00124576" w:rsidRDefault="00872303" w:rsidP="00124576">
            <w:pPr>
              <w:jc w:val="center"/>
              <w:rPr>
                <w:lang w:val="vi-VN"/>
              </w:rPr>
            </w:pPr>
            <w:r>
              <w:rPr>
                <w:lang w:val="vi-VN"/>
              </w:rPr>
              <w:t>30%</w:t>
            </w:r>
          </w:p>
        </w:tc>
      </w:tr>
      <w:tr w:rsidR="00872303" w14:paraId="72FD19B7" w14:textId="66080C09" w:rsidTr="00872303">
        <w:trPr>
          <w:trHeight w:val="454"/>
        </w:trPr>
        <w:tc>
          <w:tcPr>
            <w:tcW w:w="546" w:type="pct"/>
            <w:tcBorders>
              <w:top w:val="single" w:sz="4" w:space="0" w:color="000000"/>
              <w:left w:val="single" w:sz="4" w:space="0" w:color="000000"/>
              <w:bottom w:val="single" w:sz="4" w:space="0" w:color="000000"/>
              <w:right w:val="single" w:sz="4" w:space="0" w:color="000000"/>
            </w:tcBorders>
            <w:vAlign w:val="center"/>
          </w:tcPr>
          <w:p w14:paraId="14ED0039" w14:textId="7222E9A0" w:rsidR="00872303" w:rsidRDefault="00872303" w:rsidP="007B2B1E">
            <w:pPr>
              <w:ind w:right="72"/>
              <w:jc w:val="center"/>
            </w:pPr>
            <w:r>
              <w:t>2</w:t>
            </w:r>
          </w:p>
        </w:tc>
        <w:tc>
          <w:tcPr>
            <w:tcW w:w="1769" w:type="pct"/>
            <w:tcBorders>
              <w:top w:val="single" w:sz="4" w:space="0" w:color="000000"/>
              <w:left w:val="single" w:sz="4" w:space="0" w:color="000000"/>
              <w:bottom w:val="single" w:sz="4" w:space="0" w:color="000000"/>
              <w:right w:val="single" w:sz="4" w:space="0" w:color="000000"/>
            </w:tcBorders>
            <w:vAlign w:val="center"/>
          </w:tcPr>
          <w:p w14:paraId="632E5542" w14:textId="0F950C72" w:rsidR="00872303" w:rsidRDefault="00872303" w:rsidP="007B2B1E">
            <w:r>
              <w:t>Công</w:t>
            </w:r>
            <w:r>
              <w:rPr>
                <w:lang w:val="vi-VN"/>
              </w:rPr>
              <w:t xml:space="preserve"> việc B</w:t>
            </w:r>
          </w:p>
        </w:tc>
        <w:tc>
          <w:tcPr>
            <w:tcW w:w="1329" w:type="pct"/>
            <w:tcBorders>
              <w:top w:val="single" w:sz="4" w:space="0" w:color="000000"/>
              <w:left w:val="single" w:sz="4" w:space="0" w:color="000000"/>
              <w:bottom w:val="single" w:sz="4" w:space="0" w:color="000000"/>
              <w:right w:val="single" w:sz="4" w:space="0" w:color="000000"/>
            </w:tcBorders>
            <w:vAlign w:val="center"/>
          </w:tcPr>
          <w:p w14:paraId="0389BAEB" w14:textId="5A5CC6A5" w:rsidR="00872303" w:rsidRPr="007B2B1E" w:rsidRDefault="00872303" w:rsidP="007B2B1E">
            <w:pPr>
              <w:ind w:left="1"/>
              <w:jc w:val="center"/>
              <w:rPr>
                <w:lang w:val="vi-VN"/>
              </w:rPr>
            </w:pPr>
            <w:r>
              <w:rPr>
                <w:lang w:val="vi-VN"/>
              </w:rPr>
              <w:t>40%</w:t>
            </w:r>
          </w:p>
        </w:tc>
        <w:tc>
          <w:tcPr>
            <w:tcW w:w="1355" w:type="pct"/>
            <w:tcBorders>
              <w:top w:val="single" w:sz="4" w:space="0" w:color="000000"/>
              <w:left w:val="single" w:sz="4" w:space="0" w:color="000000"/>
              <w:bottom w:val="single" w:sz="4" w:space="0" w:color="000000"/>
              <w:right w:val="single" w:sz="4" w:space="0" w:color="000000"/>
            </w:tcBorders>
            <w:vAlign w:val="center"/>
          </w:tcPr>
          <w:p w14:paraId="55D47919" w14:textId="77BF7360" w:rsidR="00872303" w:rsidRPr="00A676EC" w:rsidRDefault="00872303" w:rsidP="007B2B1E">
            <w:pPr>
              <w:jc w:val="center"/>
              <w:rPr>
                <w:lang w:val="vi-VN"/>
              </w:rPr>
            </w:pPr>
            <w:r>
              <w:rPr>
                <w:lang w:val="vi-VN"/>
              </w:rPr>
              <w:t>30%</w:t>
            </w:r>
          </w:p>
        </w:tc>
      </w:tr>
      <w:tr w:rsidR="00872303" w14:paraId="2EDE7DF3" w14:textId="1FF06A1C" w:rsidTr="00872303">
        <w:trPr>
          <w:trHeight w:val="454"/>
        </w:trPr>
        <w:tc>
          <w:tcPr>
            <w:tcW w:w="546" w:type="pct"/>
            <w:tcBorders>
              <w:top w:val="single" w:sz="4" w:space="0" w:color="000000"/>
              <w:left w:val="single" w:sz="4" w:space="0" w:color="000000"/>
              <w:bottom w:val="single" w:sz="4" w:space="0" w:color="000000"/>
              <w:right w:val="single" w:sz="4" w:space="0" w:color="000000"/>
            </w:tcBorders>
            <w:vAlign w:val="center"/>
          </w:tcPr>
          <w:p w14:paraId="72D089B3" w14:textId="40698B52" w:rsidR="00872303" w:rsidRDefault="00872303" w:rsidP="007B2B1E">
            <w:pPr>
              <w:ind w:right="72"/>
              <w:jc w:val="center"/>
            </w:pPr>
            <w:r>
              <w:t>3</w:t>
            </w:r>
          </w:p>
        </w:tc>
        <w:tc>
          <w:tcPr>
            <w:tcW w:w="1769" w:type="pct"/>
            <w:tcBorders>
              <w:top w:val="single" w:sz="4" w:space="0" w:color="000000"/>
              <w:left w:val="single" w:sz="4" w:space="0" w:color="000000"/>
              <w:bottom w:val="single" w:sz="4" w:space="0" w:color="000000"/>
              <w:right w:val="single" w:sz="4" w:space="0" w:color="000000"/>
            </w:tcBorders>
            <w:vAlign w:val="center"/>
          </w:tcPr>
          <w:p w14:paraId="453F7A8F" w14:textId="1A6AD250" w:rsidR="00872303" w:rsidRDefault="00872303" w:rsidP="007B2B1E">
            <w:r>
              <w:t>Công</w:t>
            </w:r>
            <w:r>
              <w:rPr>
                <w:lang w:val="vi-VN"/>
              </w:rPr>
              <w:t xml:space="preserve"> việc C</w:t>
            </w:r>
          </w:p>
        </w:tc>
        <w:tc>
          <w:tcPr>
            <w:tcW w:w="1329" w:type="pct"/>
            <w:tcBorders>
              <w:top w:val="single" w:sz="4" w:space="0" w:color="000000"/>
              <w:left w:val="single" w:sz="4" w:space="0" w:color="000000"/>
              <w:bottom w:val="single" w:sz="4" w:space="0" w:color="000000"/>
              <w:right w:val="single" w:sz="4" w:space="0" w:color="000000"/>
            </w:tcBorders>
            <w:vAlign w:val="center"/>
          </w:tcPr>
          <w:p w14:paraId="2F4D9465" w14:textId="2595B3F1" w:rsidR="00872303" w:rsidRPr="00057E70" w:rsidRDefault="00872303" w:rsidP="007B2B1E">
            <w:pPr>
              <w:ind w:left="1"/>
              <w:jc w:val="center"/>
              <w:rPr>
                <w:lang w:val="vi-VN"/>
              </w:rPr>
            </w:pPr>
            <w:r>
              <w:rPr>
                <w:lang w:val="vi-VN"/>
              </w:rPr>
              <w:t>40%</w:t>
            </w:r>
          </w:p>
        </w:tc>
        <w:tc>
          <w:tcPr>
            <w:tcW w:w="1355" w:type="pct"/>
            <w:tcBorders>
              <w:top w:val="single" w:sz="4" w:space="0" w:color="000000"/>
              <w:left w:val="single" w:sz="4" w:space="0" w:color="000000"/>
              <w:bottom w:val="single" w:sz="4" w:space="0" w:color="000000"/>
              <w:right w:val="single" w:sz="4" w:space="0" w:color="000000"/>
            </w:tcBorders>
            <w:vAlign w:val="center"/>
          </w:tcPr>
          <w:p w14:paraId="4E42B55E" w14:textId="6F953E72" w:rsidR="00872303" w:rsidRPr="00057E70" w:rsidRDefault="00872303" w:rsidP="007B2B1E">
            <w:pPr>
              <w:jc w:val="center"/>
              <w:rPr>
                <w:lang w:val="vi-VN"/>
              </w:rPr>
            </w:pPr>
            <w:r>
              <w:rPr>
                <w:lang w:val="vi-VN"/>
              </w:rPr>
              <w:t>50%</w:t>
            </w:r>
          </w:p>
        </w:tc>
      </w:tr>
      <w:tr w:rsidR="00872303" w14:paraId="1EDD71BA" w14:textId="77777777" w:rsidTr="00872303">
        <w:trPr>
          <w:trHeight w:val="454"/>
        </w:trPr>
        <w:tc>
          <w:tcPr>
            <w:tcW w:w="546" w:type="pct"/>
            <w:tcBorders>
              <w:top w:val="single" w:sz="4" w:space="0" w:color="000000"/>
              <w:left w:val="single" w:sz="4" w:space="0" w:color="000000"/>
              <w:bottom w:val="single" w:sz="4" w:space="0" w:color="000000"/>
              <w:right w:val="single" w:sz="4" w:space="0" w:color="000000"/>
            </w:tcBorders>
            <w:vAlign w:val="center"/>
          </w:tcPr>
          <w:p w14:paraId="3049BE9C" w14:textId="7E4C4843" w:rsidR="00872303" w:rsidRPr="00A11B57" w:rsidRDefault="00872303" w:rsidP="00124576">
            <w:pPr>
              <w:ind w:right="72"/>
              <w:jc w:val="center"/>
              <w:rPr>
                <w:lang w:val="vi-VN"/>
              </w:rPr>
            </w:pPr>
            <w:r>
              <w:rPr>
                <w:lang w:val="vi-VN"/>
              </w:rPr>
              <w:t>…</w:t>
            </w:r>
          </w:p>
        </w:tc>
        <w:tc>
          <w:tcPr>
            <w:tcW w:w="1769" w:type="pct"/>
            <w:tcBorders>
              <w:top w:val="single" w:sz="4" w:space="0" w:color="000000"/>
              <w:left w:val="single" w:sz="4" w:space="0" w:color="000000"/>
              <w:bottom w:val="single" w:sz="4" w:space="0" w:color="000000"/>
              <w:right w:val="single" w:sz="4" w:space="0" w:color="000000"/>
            </w:tcBorders>
            <w:vAlign w:val="center"/>
          </w:tcPr>
          <w:p w14:paraId="18222372" w14:textId="77777777" w:rsidR="00872303" w:rsidRDefault="00872303" w:rsidP="00124576"/>
        </w:tc>
        <w:tc>
          <w:tcPr>
            <w:tcW w:w="1329" w:type="pct"/>
            <w:tcBorders>
              <w:top w:val="single" w:sz="4" w:space="0" w:color="000000"/>
              <w:left w:val="single" w:sz="4" w:space="0" w:color="000000"/>
              <w:bottom w:val="single" w:sz="4" w:space="0" w:color="000000"/>
              <w:right w:val="single" w:sz="4" w:space="0" w:color="000000"/>
            </w:tcBorders>
            <w:vAlign w:val="center"/>
          </w:tcPr>
          <w:p w14:paraId="70B67C71" w14:textId="77777777" w:rsidR="00872303" w:rsidRDefault="00872303" w:rsidP="00124576">
            <w:pPr>
              <w:ind w:left="1"/>
              <w:jc w:val="center"/>
            </w:pPr>
          </w:p>
        </w:tc>
        <w:tc>
          <w:tcPr>
            <w:tcW w:w="1355" w:type="pct"/>
            <w:tcBorders>
              <w:top w:val="single" w:sz="4" w:space="0" w:color="000000"/>
              <w:left w:val="single" w:sz="4" w:space="0" w:color="000000"/>
              <w:bottom w:val="single" w:sz="4" w:space="0" w:color="000000"/>
              <w:right w:val="single" w:sz="4" w:space="0" w:color="000000"/>
            </w:tcBorders>
            <w:vAlign w:val="center"/>
          </w:tcPr>
          <w:p w14:paraId="23D0E573" w14:textId="77777777" w:rsidR="00872303" w:rsidRDefault="00872303" w:rsidP="00124576">
            <w:pPr>
              <w:jc w:val="center"/>
            </w:pPr>
          </w:p>
        </w:tc>
      </w:tr>
    </w:tbl>
    <w:p w14:paraId="690E0B34" w14:textId="3B40E536" w:rsidR="00D04F51" w:rsidRPr="00AF792F" w:rsidRDefault="00D04F51" w:rsidP="00AF792F">
      <w:pPr>
        <w:jc w:val="center"/>
        <w:rPr>
          <w:i/>
          <w:iCs/>
          <w:lang w:val="vi-VN"/>
        </w:rPr>
      </w:pPr>
      <w:r>
        <w:rPr>
          <w:i/>
          <w:iCs/>
          <w:lang w:val="vi-VN"/>
        </w:rPr>
        <w:t xml:space="preserve">(Các thành viên trong nhóm cùng tự đánh giá và thống nhất mức độ đóng góp của mỗi thành viên cho từng công việc cụ thể)</w:t>
      </w:r>
    </w:p>
    <w:sectPr w:rsidR="00D04F51" w:rsidRPr="00AF792F" w:rsidSect="0083159F">
      <w:pgSz w:w="12240" w:h="15840"/>
      <w:pgMar w:top="1134" w:right="1134" w:bottom="1134" w:left="1418" w:header="737" w:footer="737" w:gutter="284"/>
      <w:pgNumType w:start="1" w:chapStyle="6"/>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027D4" w14:textId="77777777" w:rsidR="00B15783" w:rsidRDefault="00B15783">
      <w:r>
        <w:separator/>
      </w:r>
    </w:p>
  </w:endnote>
  <w:endnote w:type="continuationSeparator" w:id="0">
    <w:p w14:paraId="52B345E3" w14:textId="77777777" w:rsidR="00B15783" w:rsidRDefault="00B15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Bold">
    <w:altName w:val="Times New Roman"/>
    <w:panose1 w:val="020B0604020202020204"/>
    <w:charset w:val="00"/>
    <w:family w:val="auto"/>
    <w:pitch w:val="variable"/>
    <w:sig w:usb0="E0002AFF" w:usb1="C0007841"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0577280"/>
      <w:docPartObj>
        <w:docPartGallery w:val="Page Numbers (Bottom of Page)"/>
        <w:docPartUnique/>
      </w:docPartObj>
    </w:sdtPr>
    <w:sdtContent>
      <w:p w14:paraId="1A0A69AA" w14:textId="1D700128" w:rsidR="00881CFB" w:rsidRDefault="00881CFB" w:rsidP="002C76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31607317"/>
      <w:docPartObj>
        <w:docPartGallery w:val="Page Numbers (Bottom of Page)"/>
        <w:docPartUnique/>
      </w:docPartObj>
    </w:sdtPr>
    <w:sdtContent>
      <w:p w14:paraId="2337FB76" w14:textId="3A14D612" w:rsidR="00C40210" w:rsidRDefault="00C40210" w:rsidP="002C764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38806613"/>
      <w:docPartObj>
        <w:docPartGallery w:val="Page Numbers (Bottom of Page)"/>
        <w:docPartUnique/>
      </w:docPartObj>
    </w:sdtPr>
    <w:sdtContent>
      <w:p w14:paraId="5344F0DA" w14:textId="119D77D8" w:rsidR="00C40210" w:rsidRDefault="00C40210" w:rsidP="002C764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77582613"/>
      <w:docPartObj>
        <w:docPartGallery w:val="Page Numbers (Bottom of Page)"/>
        <w:docPartUnique/>
      </w:docPartObj>
    </w:sdtPr>
    <w:sdtContent>
      <w:p w14:paraId="1DB7C14E" w14:textId="1088D136" w:rsidR="008111DD" w:rsidRDefault="008111DD" w:rsidP="002C764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7AE2ED" w14:textId="072E7E81" w:rsidR="00023E4A" w:rsidRDefault="00EE5019" w:rsidP="008111DD">
    <w:pPr>
      <w:ind w:left="282" w:right="360" w:firstLine="36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5D790F" wp14:editId="39FA0BF7">
              <wp:simplePos x="0" y="0"/>
              <wp:positionH relativeFrom="page">
                <wp:posOffset>896417</wp:posOffset>
              </wp:positionH>
              <wp:positionV relativeFrom="page">
                <wp:posOffset>9242755</wp:posOffset>
              </wp:positionV>
              <wp:extent cx="5981065" cy="6096"/>
              <wp:effectExtent l="0" t="0" r="0" b="0"/>
              <wp:wrapSquare wrapText="bothSides"/>
              <wp:docPr id="19062" name="Group 1906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9443" name="Shape 1944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9062" style="width:470.95pt;height:0.47998pt;position:absolute;mso-position-horizontal-relative:page;mso-position-horizontal:absolute;margin-left:70.584pt;mso-position-vertical-relative:page;margin-top:727.776pt;" coordsize="59810,60">
              <v:shape id="Shape 19444"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4472C4"/>
        <w:sz w:val="22"/>
      </w:rPr>
      <w:t xml:space="preserve"> </w:t>
    </w:r>
  </w:p>
  <w:p w14:paraId="62604CC7" w14:textId="77777777" w:rsidR="00023E4A" w:rsidRDefault="00EE5019">
    <w:pPr>
      <w:ind w:left="283"/>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66AB5" w14:textId="77777777" w:rsidR="00023E4A" w:rsidRDefault="00EE5019" w:rsidP="00D406B5">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5FD11" w14:textId="77777777" w:rsidR="00023E4A" w:rsidRDefault="00EE5019">
    <w:pPr>
      <w:ind w:left="282"/>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8436D69" wp14:editId="7DC948AE">
              <wp:simplePos x="0" y="0"/>
              <wp:positionH relativeFrom="page">
                <wp:posOffset>896417</wp:posOffset>
              </wp:positionH>
              <wp:positionV relativeFrom="page">
                <wp:posOffset>9242755</wp:posOffset>
              </wp:positionV>
              <wp:extent cx="5981065" cy="6096"/>
              <wp:effectExtent l="0" t="0" r="0" b="0"/>
              <wp:wrapSquare wrapText="bothSides"/>
              <wp:docPr id="18966" name="Group 1896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9439" name="Shape 1943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8966" style="width:470.95pt;height:0.47998pt;position:absolute;mso-position-horizontal-relative:page;mso-position-horizontal:absolute;margin-left:70.584pt;mso-position-vertical-relative:page;margin-top:727.776pt;" coordsize="59810,60">
              <v:shape id="Shape 19440" style="position:absolute;width:59810;height:91;left:0;top:0;" coordsize="5981065,9144" path="m0,0l5981065,0l5981065,9144l0,9144l0,0">
                <v:stroke weight="0pt" endcap="flat" joinstyle="miter" miterlimit="10" on="false" color="#000000" opacity="0"/>
                <v:fill on="true" color="#000000"/>
              </v:shape>
              <w10:wrap type="square"/>
            </v:group>
          </w:pict>
        </mc:Fallback>
      </mc:AlternateContent>
    </w:r>
    <w:r>
      <w:rPr>
        <w:color w:val="000000"/>
        <w:sz w:val="26"/>
      </w:rPr>
      <w:fldChar w:fldCharType="begin"/>
    </w:r>
    <w:r>
      <w:instrText xml:space="preserve"> PAGE   \* MERGEFORMAT </w:instrText>
    </w:r>
    <w:r>
      <w:rPr>
        <w:color w:val="000000"/>
        <w:sz w:val="26"/>
      </w:rP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p>
  <w:p w14:paraId="32BA7E72" w14:textId="77777777" w:rsidR="00023E4A" w:rsidRDefault="00EE5019">
    <w:pPr>
      <w:ind w:left="283"/>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8904416"/>
      <w:docPartObj>
        <w:docPartGallery w:val="Page Numbers (Bottom of Page)"/>
        <w:docPartUnique/>
      </w:docPartObj>
    </w:sdtPr>
    <w:sdtContent>
      <w:p w14:paraId="58373ACE" w14:textId="77777777" w:rsidR="00EB3D0C" w:rsidRDefault="00EB3D0C" w:rsidP="00EE1285">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53000704"/>
      <w:docPartObj>
        <w:docPartGallery w:val="Page Numbers (Bottom of Page)"/>
        <w:docPartUnique/>
      </w:docPartObj>
    </w:sdtPr>
    <w:sdtContent>
      <w:p w14:paraId="59D7DCCE" w14:textId="77777777" w:rsidR="00EB3D0C" w:rsidRDefault="00EB3D0C" w:rsidP="00EE1285">
        <w:pPr>
          <w:pStyle w:val="Footer"/>
          <w:framePr w:wrap="none" w:vAnchor="text" w:hAnchor="margin" w:xAlign="outside"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22237555"/>
      <w:docPartObj>
        <w:docPartGallery w:val="Page Numbers (Bottom of Page)"/>
        <w:docPartUnique/>
      </w:docPartObj>
    </w:sdtPr>
    <w:sdtContent>
      <w:p w14:paraId="493EC139" w14:textId="77777777" w:rsidR="00EB3D0C" w:rsidRDefault="00EB3D0C" w:rsidP="00EE1285">
        <w:pPr>
          <w:pStyle w:val="Footer"/>
          <w:framePr w:wrap="none" w:vAnchor="text" w:hAnchor="margin" w:xAlign="outside"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95945261"/>
      <w:docPartObj>
        <w:docPartGallery w:val="Page Numbers (Bottom of Page)"/>
        <w:docPartUnique/>
      </w:docPartObj>
    </w:sdtPr>
    <w:sdtContent>
      <w:p w14:paraId="07878140" w14:textId="77777777" w:rsidR="00EB3D0C" w:rsidRDefault="00EB3D0C" w:rsidP="00EE1285">
        <w:pPr>
          <w:pStyle w:val="Footer"/>
          <w:framePr w:wrap="none" w:vAnchor="text" w:hAnchor="margin" w:xAlign="outside"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762A0C" w14:textId="77777777" w:rsidR="00EB3D0C" w:rsidRDefault="00EB3D0C" w:rsidP="008111DD">
    <w:pPr>
      <w:ind w:left="282" w:right="360" w:firstLine="36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5049B2D" wp14:editId="3CC1D2A8">
              <wp:simplePos x="0" y="0"/>
              <wp:positionH relativeFrom="page">
                <wp:posOffset>896417</wp:posOffset>
              </wp:positionH>
              <wp:positionV relativeFrom="page">
                <wp:posOffset>9242755</wp:posOffset>
              </wp:positionV>
              <wp:extent cx="5981065" cy="6096"/>
              <wp:effectExtent l="0" t="0" r="0" b="0"/>
              <wp:wrapSquare wrapText="bothSides"/>
              <wp:docPr id="2028108776" name="Group 202810877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576081993" name="Shape 1944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3291CE08" id="Group 2028108776" o:spid="_x0000_s1026" style="position:absolute;margin-left:70.6pt;margin-top:727.8pt;width:470.95pt;height:.5pt;z-index:251667456;mso-position-horizontal-relative:page;mso-position-vertical-relative:page" coordsize="59810,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">
              <v:shape id="Shape 19443" o:spid="_x0000_s1027" style="position:absolute;width:59810;height:91;visibility:visible;mso-wrap-style:square;v-text-anchor:top" coordsize="598106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" path="m,l5981065,r,9144l,9144,,e" fillcolor="black" stroked="f" strokeweight="0">
                <v:stroke miterlimit="83231f" joinstyle="miter"/>
                <v:path arrowok="t" textboxrect="0,0,5981065,9144"/>
              </v:shape>
              <w10:wrap type="square" anchorx="page" anchory="page"/>
            </v:group>
          </w:pict>
        </mc:Fallback>
      </mc:AlternateContent>
    </w:r>
    <w:r>
      <w:rPr>
        <w:rFonts w:ascii="Calibri" w:eastAsia="Calibri" w:hAnsi="Calibri" w:cs="Calibri"/>
        <w:color w:val="4472C4"/>
        <w:sz w:val="22"/>
      </w:rPr>
      <w:t xml:space="preserve"> </w:t>
    </w:r>
  </w:p>
  <w:p w14:paraId="7437F83B" w14:textId="77777777" w:rsidR="00EB3D0C" w:rsidRDefault="00EB3D0C">
    <w:pPr>
      <w:ind w:left="283"/>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3E877" w14:textId="77777777" w:rsidR="00EB3D0C" w:rsidRDefault="00EB3D0C" w:rsidP="00D406B5">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0E08E" w14:textId="77777777" w:rsidR="00EB3D0C" w:rsidRDefault="00EB3D0C">
    <w:pPr>
      <w:ind w:left="282"/>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776680E" wp14:editId="2482B9A7">
              <wp:simplePos x="0" y="0"/>
              <wp:positionH relativeFrom="page">
                <wp:posOffset>896417</wp:posOffset>
              </wp:positionH>
              <wp:positionV relativeFrom="page">
                <wp:posOffset>9242755</wp:posOffset>
              </wp:positionV>
              <wp:extent cx="5981065" cy="6096"/>
              <wp:effectExtent l="0" t="0" r="0" b="0"/>
              <wp:wrapSquare wrapText="bothSides"/>
              <wp:docPr id="1027162142" name="Group 102716214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656816157" name="Shape 1943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717123CE" id="Group 1027162142" o:spid="_x0000_s1026" style="position:absolute;margin-left:70.6pt;margin-top:727.8pt;width:470.95pt;height:.5pt;z-index:251668480;mso-position-horizontal-relative:page;mso-position-vertical-relative:page" coordsize="59810,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">
              <v:shape id="Shape 19439" o:spid="_x0000_s1027" style="position:absolute;width:59810;height:91;visibility:visible;mso-wrap-style:square;v-text-anchor:top" coordsize="598106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" path="m,l5981065,r,9144l,9144,,e" fillcolor="black" stroked="f" strokeweight="0">
                <v:stroke miterlimit="83231f" joinstyle="miter"/>
                <v:path arrowok="t" textboxrect="0,0,5981065,9144"/>
              </v:shape>
              <w10:wrap type="square" anchorx="page" anchory="page"/>
            </v:group>
          </w:pict>
        </mc:Fallback>
      </mc:AlternateContent>
    </w:r>
    <w:r>
      <w:rPr>
        <w:color w:val="000000"/>
        <w:sz w:val="26"/>
      </w:rPr>
      <w:fldChar w:fldCharType="begin"/>
    </w:r>
    <w:r>
      <w:instrText xml:space="preserve"> PAGE   \* MERGEFORMAT </w:instrText>
    </w:r>
    <w:r>
      <w:rPr>
        <w:color w:val="000000"/>
        <w:sz w:val="26"/>
      </w:rP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p>
  <w:p w14:paraId="6A438731" w14:textId="77777777" w:rsidR="00EB3D0C" w:rsidRDefault="00EB3D0C">
    <w:pPr>
      <w:ind w:left="283"/>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56080188"/>
      <w:docPartObj>
        <w:docPartGallery w:val="Page Numbers (Bottom of Page)"/>
        <w:docPartUnique/>
      </w:docPartObj>
    </w:sdtPr>
    <w:sdtContent>
      <w:p w14:paraId="10CA5A32" w14:textId="15EB1C9A" w:rsidR="005E136C" w:rsidRDefault="005E136C" w:rsidP="00852E55">
        <w:pPr>
          <w:pStyle w:val="Footer"/>
          <w:framePr w:wrap="none" w:vAnchor="text" w:hAnchor="margin" w:xAlign="outside" w:y="1"/>
          <w:spacing w:after="0"/>
          <w:ind w:firstLine="0"/>
          <w:rPr>
            <w:rStyle w:val="PageNumber"/>
          </w:rPr>
        </w:pPr>
        <w:r w:rsidRPr="007B1981">
          <w:rPr>
            <w:rStyle w:val="PageNumber"/>
            <w:sz w:val="24"/>
            <w:szCs w:val="24"/>
          </w:rPr>
          <w:fldChar w:fldCharType="begin"/>
        </w:r>
        <w:r w:rsidRPr="007B1981">
          <w:rPr>
            <w:rStyle w:val="PageNumber"/>
            <w:sz w:val="24"/>
            <w:szCs w:val="24"/>
          </w:rPr>
          <w:instrText xml:space="preserve"> PAGE </w:instrText>
        </w:r>
        <w:r w:rsidRPr="007B1981">
          <w:rPr>
            <w:rStyle w:val="PageNumber"/>
            <w:sz w:val="24"/>
            <w:szCs w:val="24"/>
          </w:rPr>
          <w:fldChar w:fldCharType="separate"/>
        </w:r>
        <w:r w:rsidRPr="007B1981">
          <w:rPr>
            <w:rStyle w:val="PageNumber"/>
            <w:noProof/>
            <w:sz w:val="24"/>
            <w:szCs w:val="24"/>
          </w:rPr>
          <w:t>i</w:t>
        </w:r>
        <w:r w:rsidRPr="007B1981">
          <w:rPr>
            <w:rStyle w:val="PageNumber"/>
            <w:sz w:val="24"/>
            <w:szCs w:val="24"/>
          </w:rPr>
          <w:fldChar w:fldCharType="end"/>
        </w:r>
      </w:p>
    </w:sdtContent>
  </w:sdt>
  <w:p w14:paraId="3BC40CC5" w14:textId="4ABB9964" w:rsidR="0041255F" w:rsidRPr="00AB1044" w:rsidRDefault="0041255F" w:rsidP="005E136C">
    <w:pPr>
      <w:rPr>
        <w:lang w:val="vi-V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49883103"/>
      <w:docPartObj>
        <w:docPartGallery w:val="Page Numbers (Bottom of Page)"/>
        <w:docPartUnique/>
      </w:docPartObj>
    </w:sdtPr>
    <w:sdtContent>
      <w:p w14:paraId="77BDF88B" w14:textId="5558C4E1" w:rsidR="00EE1285" w:rsidRDefault="00EE1285" w:rsidP="00EE1285">
        <w:pPr>
          <w:pStyle w:val="Footer"/>
          <w:framePr w:wrap="none" w:vAnchor="text" w:hAnchor="margin" w:xAlign="outside" w:y="1"/>
          <w:spacing w:after="0"/>
          <w:ind w:firstLine="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A-1</w:t>
        </w:r>
        <w:r>
          <w:rPr>
            <w:rStyle w:val="PageNumber"/>
          </w:rPr>
          <w:fldChar w:fldCharType="end"/>
        </w:r>
      </w:p>
    </w:sdtContent>
  </w:sdt>
  <w:p w14:paraId="0FCE0C36" w14:textId="77777777" w:rsidR="006F0B95" w:rsidRPr="00A07551" w:rsidRDefault="006F0B95" w:rsidP="00EE1285">
    <w:pPr>
      <w:tabs>
        <w:tab w:val="left" w:pos="1277"/>
      </w:tabs>
      <w:ind w:right="360" w:firstLine="360"/>
      <w:rPr>
        <w:lang w:val="vi-VN"/>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1932087"/>
      <w:docPartObj>
        <w:docPartGallery w:val="Page Numbers (Bottom of Page)"/>
        <w:docPartUnique/>
      </w:docPartObj>
    </w:sdtPr>
    <w:sdtEndPr>
      <w:rPr>
        <w:rStyle w:val="PageNumber"/>
        <w:sz w:val="24"/>
        <w:szCs w:val="24"/>
      </w:rPr>
    </w:sdtEndPr>
    <w:sdtContent>
      <w:p w14:paraId="0D2FA160" w14:textId="77777777" w:rsidR="00EE1285" w:rsidRPr="00A07551" w:rsidRDefault="00EE1285" w:rsidP="00A07551">
        <w:pPr>
          <w:pStyle w:val="Footer"/>
          <w:framePr w:wrap="none" w:vAnchor="text" w:hAnchor="margin" w:xAlign="outside" w:y="1"/>
          <w:spacing w:after="0"/>
          <w:ind w:firstLine="0"/>
          <w:rPr>
            <w:rStyle w:val="PageNumber"/>
            <w:sz w:val="24"/>
            <w:szCs w:val="24"/>
          </w:rPr>
        </w:pPr>
        <w:r w:rsidRPr="00A07551">
          <w:rPr>
            <w:rStyle w:val="PageNumber"/>
            <w:sz w:val="24"/>
            <w:szCs w:val="24"/>
          </w:rPr>
          <w:fldChar w:fldCharType="begin"/>
        </w:r>
        <w:r w:rsidRPr="00A07551">
          <w:rPr>
            <w:rStyle w:val="PageNumber"/>
            <w:sz w:val="24"/>
            <w:szCs w:val="24"/>
          </w:rPr>
          <w:instrText xml:space="preserve"> PAGE </w:instrText>
        </w:r>
        <w:r w:rsidRPr="00A07551">
          <w:rPr>
            <w:rStyle w:val="PageNumber"/>
            <w:sz w:val="24"/>
            <w:szCs w:val="24"/>
          </w:rPr>
          <w:fldChar w:fldCharType="separate"/>
        </w:r>
        <w:r w:rsidRPr="00A07551">
          <w:rPr>
            <w:rStyle w:val="PageNumber"/>
            <w:noProof/>
            <w:sz w:val="24"/>
            <w:szCs w:val="24"/>
          </w:rPr>
          <w:t>1</w:t>
        </w:r>
        <w:r w:rsidRPr="00A07551">
          <w:rPr>
            <w:rStyle w:val="PageNumber"/>
            <w:sz w:val="24"/>
            <w:szCs w:val="24"/>
          </w:rPr>
          <w:fldChar w:fldCharType="end"/>
        </w:r>
      </w:p>
    </w:sdtContent>
  </w:sdt>
  <w:p w14:paraId="774E9AC4" w14:textId="77777777" w:rsidR="00EE1285" w:rsidRPr="00A07551" w:rsidRDefault="00EE1285" w:rsidP="00A07551">
    <w:pPr>
      <w:tabs>
        <w:tab w:val="left" w:pos="1277"/>
      </w:tabs>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C8600" w14:textId="77777777" w:rsidR="00B15783" w:rsidRDefault="00B15783">
      <w:r>
        <w:separator/>
      </w:r>
    </w:p>
  </w:footnote>
  <w:footnote w:type="continuationSeparator" w:id="0">
    <w:p w14:paraId="54324DD9" w14:textId="77777777" w:rsidR="00B15783" w:rsidRDefault="00B15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0B09A" w14:textId="77777777" w:rsidR="00023E4A" w:rsidRDefault="00EE5019">
    <w:pPr>
      <w:tabs>
        <w:tab w:val="right" w:pos="9364"/>
      </w:tabs>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98A3707" wp14:editId="266DF58A">
              <wp:simplePos x="0" y="0"/>
              <wp:positionH relativeFrom="page">
                <wp:posOffset>896417</wp:posOffset>
              </wp:positionH>
              <wp:positionV relativeFrom="page">
                <wp:posOffset>640080</wp:posOffset>
              </wp:positionV>
              <wp:extent cx="5981065" cy="6096"/>
              <wp:effectExtent l="0" t="0" r="0" b="0"/>
              <wp:wrapSquare wrapText="bothSides"/>
              <wp:docPr id="19053" name="Group 1905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9437" name="Shape 1943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9053" style="width:470.95pt;height:0.47998pt;position:absolute;mso-position-horizontal-relative:page;mso-position-horizontal:absolute;margin-left:70.584pt;mso-position-vertical-relative:page;margin-top:50.4pt;" coordsize="59810,60">
              <v:shape id="Shape 19438" style="position:absolute;width:59810;height:91;left:0;top:0;" coordsize="5981065,9144" path="m0,0l5981065,0l5981065,9144l0,9144l0,0">
                <v:stroke weight="0pt" endcap="flat" joinstyle="miter" miterlimit="10" on="false" color="#000000" opacity="0"/>
                <v:fill on="true" color="#5b9bd5"/>
              </v:shape>
              <w10:wrap type="square"/>
            </v:group>
          </w:pict>
        </mc:Fallback>
      </mc:AlternateContent>
    </w:r>
    <w:r>
      <w:rPr>
        <w:rFonts w:ascii="Calibri" w:eastAsia="Calibri" w:hAnsi="Calibri" w:cs="Calibri"/>
        <w:color w:val="4472C4"/>
        <w:sz w:val="22"/>
      </w:rPr>
      <w:t xml:space="preserve">Hướng dẫn thực hiện đề tài môn </w:t>
    </w:r>
    <w:r>
      <w:rPr>
        <w:rFonts w:ascii="Calibri" w:eastAsia="Calibri" w:hAnsi="Calibri" w:cs="Calibri"/>
        <w:b/>
        <w:color w:val="4472C4"/>
        <w:sz w:val="22"/>
      </w:rPr>
      <w:t xml:space="preserve">Tin học quản lý </w:t>
    </w:r>
    <w:r>
      <w:rPr>
        <w:rFonts w:ascii="Calibri" w:eastAsia="Calibri" w:hAnsi="Calibri" w:cs="Calibri"/>
        <w:b/>
        <w:color w:val="4472C4"/>
        <w:sz w:val="22"/>
      </w:rPr>
      <w:tab/>
      <w:t>Bộ môn Hệ thống Thông tin</w:t>
    </w:r>
    <w:r>
      <w:rPr>
        <w:rFonts w:ascii="Calibri" w:eastAsia="Calibri" w:hAnsi="Calibri" w:cs="Calibri"/>
        <w:color w:val="4472C4"/>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4A31B" w14:textId="77777777" w:rsidR="00023E4A" w:rsidRDefault="00EE5019">
    <w:pPr>
      <w:tabs>
        <w:tab w:val="right" w:pos="9364"/>
      </w:tabs>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BF99CC3" wp14:editId="21FFAAAD">
              <wp:simplePos x="0" y="0"/>
              <wp:positionH relativeFrom="page">
                <wp:posOffset>896417</wp:posOffset>
              </wp:positionH>
              <wp:positionV relativeFrom="page">
                <wp:posOffset>640080</wp:posOffset>
              </wp:positionV>
              <wp:extent cx="5981065" cy="6096"/>
              <wp:effectExtent l="0" t="0" r="0" b="0"/>
              <wp:wrapSquare wrapText="bothSides"/>
              <wp:docPr id="18957" name="Group 1895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9433" name="Shape 1943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8957" style="width:470.95pt;height:0.47998pt;position:absolute;mso-position-horizontal-relative:page;mso-position-horizontal:absolute;margin-left:70.584pt;mso-position-vertical-relative:page;margin-top:50.4pt;" coordsize="59810,60">
              <v:shape id="Shape 19434" style="position:absolute;width:59810;height:91;left:0;top:0;" coordsize="5981065,9144" path="m0,0l5981065,0l5981065,9144l0,9144l0,0">
                <v:stroke weight="0pt" endcap="flat" joinstyle="miter" miterlimit="10" on="false" color="#000000" opacity="0"/>
                <v:fill on="true" color="#5b9bd5"/>
              </v:shape>
              <w10:wrap type="square"/>
            </v:group>
          </w:pict>
        </mc:Fallback>
      </mc:AlternateContent>
    </w:r>
    <w:r>
      <w:rPr>
        <w:rFonts w:ascii="Calibri" w:eastAsia="Calibri" w:hAnsi="Calibri" w:cs="Calibri"/>
        <w:color w:val="4472C4"/>
        <w:sz w:val="22"/>
      </w:rPr>
      <w:t xml:space="preserve">Hướng dẫn thực hiện đề tài môn </w:t>
    </w:r>
    <w:r>
      <w:rPr>
        <w:rFonts w:ascii="Calibri" w:eastAsia="Calibri" w:hAnsi="Calibri" w:cs="Calibri"/>
        <w:b/>
        <w:color w:val="4472C4"/>
        <w:sz w:val="22"/>
      </w:rPr>
      <w:t xml:space="preserve">Tin học quản lý </w:t>
    </w:r>
    <w:r>
      <w:rPr>
        <w:rFonts w:ascii="Calibri" w:eastAsia="Calibri" w:hAnsi="Calibri" w:cs="Calibri"/>
        <w:b/>
        <w:color w:val="4472C4"/>
        <w:sz w:val="22"/>
      </w:rPr>
      <w:tab/>
      <w:t>Bộ môn Hệ thống Thông tin</w:t>
    </w:r>
    <w:r>
      <w:rPr>
        <w:rFonts w:ascii="Calibri" w:eastAsia="Calibri" w:hAnsi="Calibri" w:cs="Calibri"/>
        <w:color w:val="4472C4"/>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D0061" w14:textId="77777777" w:rsidR="00EB3D0C" w:rsidRDefault="00EB3D0C">
    <w:pPr>
      <w:tabs>
        <w:tab w:val="right" w:pos="9364"/>
      </w:tabs>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7E37E09" wp14:editId="6D670A57">
              <wp:simplePos x="0" y="0"/>
              <wp:positionH relativeFrom="page">
                <wp:posOffset>896417</wp:posOffset>
              </wp:positionH>
              <wp:positionV relativeFrom="page">
                <wp:posOffset>640080</wp:posOffset>
              </wp:positionV>
              <wp:extent cx="5981065" cy="6096"/>
              <wp:effectExtent l="0" t="0" r="0" b="0"/>
              <wp:wrapSquare wrapText="bothSides"/>
              <wp:docPr id="253264655" name="Group 25326465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570765616" name="Shape 1943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641A0ED" id="Group 253264655" o:spid="_x0000_s1026" style="position:absolute;margin-left:70.6pt;margin-top:50.4pt;width:470.95pt;height:.5pt;z-index:251665408;mso-position-horizontal-relative:page;mso-position-vertical-relative:page" coordsize="59810,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">
              <v:shape id="Shape 19437" o:spid="_x0000_s1027" style="position:absolute;width:59810;height:91;visibility:visible;mso-wrap-style:square;v-text-anchor:top" coordsize="598106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" path="m,l5981065,r,9144l,9144,,e" fillcolor="#5b9bd5" stroked="f" strokeweight="0">
                <v:stroke miterlimit="83231f" joinstyle="miter"/>
                <v:path arrowok="t" textboxrect="0,0,5981065,9144"/>
              </v:shape>
              <w10:wrap type="square" anchorx="page" anchory="page"/>
            </v:group>
          </w:pict>
        </mc:Fallback>
      </mc:AlternateContent>
    </w:r>
    <w:r>
      <w:rPr>
        <w:rFonts w:ascii="Calibri" w:eastAsia="Calibri" w:hAnsi="Calibri" w:cs="Calibri"/>
        <w:color w:val="4472C4"/>
        <w:sz w:val="22"/>
      </w:rPr>
      <w:t xml:space="preserve">Hướng dẫn thực hiện đề tài môn </w:t>
    </w:r>
    <w:r>
      <w:rPr>
        <w:rFonts w:ascii="Calibri" w:eastAsia="Calibri" w:hAnsi="Calibri" w:cs="Calibri"/>
        <w:b/>
        <w:color w:val="4472C4"/>
        <w:sz w:val="22"/>
      </w:rPr>
      <w:t xml:space="preserve">Tin học quản lý </w:t>
    </w:r>
    <w:r>
      <w:rPr>
        <w:rFonts w:ascii="Calibri" w:eastAsia="Calibri" w:hAnsi="Calibri" w:cs="Calibri"/>
        <w:b/>
        <w:color w:val="4472C4"/>
        <w:sz w:val="22"/>
      </w:rPr>
      <w:tab/>
      <w:t>Bộ môn Hệ thống Thông tin</w:t>
    </w:r>
    <w:r>
      <w:rPr>
        <w:rFonts w:ascii="Calibri" w:eastAsia="Calibri" w:hAnsi="Calibri" w:cs="Calibri"/>
        <w:color w:val="4472C4"/>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9FDDA" w14:textId="3FE4C98B" w:rsidR="00EB3D0C" w:rsidRPr="00576C3D" w:rsidRDefault="00EB3D0C">
    <w:pPr>
      <w:tabs>
        <w:tab w:val="right" w:pos="9364"/>
      </w:tabs>
      <w:rPr>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C2864" w14:textId="77777777" w:rsidR="00EB3D0C" w:rsidRDefault="00EB3D0C">
    <w:pPr>
      <w:tabs>
        <w:tab w:val="right" w:pos="9364"/>
      </w:tabs>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2BB518B" wp14:editId="17342B86">
              <wp:simplePos x="0" y="0"/>
              <wp:positionH relativeFrom="page">
                <wp:posOffset>896417</wp:posOffset>
              </wp:positionH>
              <wp:positionV relativeFrom="page">
                <wp:posOffset>640080</wp:posOffset>
              </wp:positionV>
              <wp:extent cx="5981065" cy="6096"/>
              <wp:effectExtent l="0" t="0" r="0" b="0"/>
              <wp:wrapSquare wrapText="bothSides"/>
              <wp:docPr id="381617420" name="Group 38161742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84277645" name="Shape 1943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1372E5E9" id="Group 381617420" o:spid="_x0000_s1026" style="position:absolute;margin-left:70.6pt;margin-top:50.4pt;width:470.95pt;height:.5pt;z-index:251666432;mso-position-horizontal-relative:page;mso-position-vertical-relative:page" coordsize="59810,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">
              <v:shape id="Shape 19433" o:spid="_x0000_s1027" style="position:absolute;width:59810;height:91;visibility:visible;mso-wrap-style:square;v-text-anchor:top" coordsize="598106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" path="m,l5981065,r,9144l,9144,,e" fillcolor="#5b9bd5" stroked="f" strokeweight="0">
                <v:stroke miterlimit="83231f" joinstyle="miter"/>
                <v:path arrowok="t" textboxrect="0,0,5981065,9144"/>
              </v:shape>
              <w10:wrap type="square" anchorx="page" anchory="page"/>
            </v:group>
          </w:pict>
        </mc:Fallback>
      </mc:AlternateContent>
    </w:r>
    <w:r>
      <w:rPr>
        <w:rFonts w:ascii="Calibri" w:eastAsia="Calibri" w:hAnsi="Calibri" w:cs="Calibri"/>
        <w:color w:val="4472C4"/>
        <w:sz w:val="22"/>
      </w:rPr>
      <w:t xml:space="preserve">Hướng dẫn thực hiện đề tài môn </w:t>
    </w:r>
    <w:r>
      <w:rPr>
        <w:rFonts w:ascii="Calibri" w:eastAsia="Calibri" w:hAnsi="Calibri" w:cs="Calibri"/>
        <w:b/>
        <w:color w:val="4472C4"/>
        <w:sz w:val="22"/>
      </w:rPr>
      <w:t xml:space="preserve">Tin học quản lý </w:t>
    </w:r>
    <w:r>
      <w:rPr>
        <w:rFonts w:ascii="Calibri" w:eastAsia="Calibri" w:hAnsi="Calibri" w:cs="Calibri"/>
        <w:b/>
        <w:color w:val="4472C4"/>
        <w:sz w:val="22"/>
      </w:rPr>
      <w:tab/>
      <w:t>Bộ môn Hệ thống Thông tin</w:t>
    </w:r>
    <w:r>
      <w:rPr>
        <w:rFonts w:ascii="Calibri" w:eastAsia="Calibri" w:hAnsi="Calibri" w:cs="Calibri"/>
        <w:color w:val="4472C4"/>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18DA8" w14:textId="148814C5" w:rsidR="007449C0" w:rsidRPr="00576C3D" w:rsidRDefault="007449C0" w:rsidP="007449C0">
    <w:pPr>
      <w:pBdr>
        <w:bottom w:val="thickThinSmallGap" w:sz="24" w:space="1" w:color="auto"/>
      </w:pBdr>
      <w:tabs>
        <w:tab w:val="right" w:pos="9364"/>
      </w:tabs>
      <w:rPr>
        <w:lang w:val="vi-VN"/>
      </w:rPr>
    </w:pPr>
    <w:r>
      <w:rPr>
        <w:lang w:val="vi-VN"/>
      </w:rPr>
      <w:t xml:space="preserve">CHƯƠNG </w:t>
    </w:r>
    <w:r w:rsidR="00E40D6A">
      <w:rPr>
        <w:lang w:val="vi-VN"/>
      </w:rPr>
      <w:t>1</w:t>
    </w:r>
    <w:r>
      <w:rPr>
        <w:lang w:val="vi-VN"/>
      </w:rPr>
      <w:t xml:space="preserve">. </w:t>
    </w:r>
    <w:r w:rsidR="00E40D6A">
      <w:rPr>
        <w:lang w:val="vi-VN"/>
      </w:rPr>
      <w:t>GIỚI THIỆU</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0D26F" w14:textId="1A50A7A3" w:rsidR="00823545" w:rsidRPr="00576C3D" w:rsidRDefault="00823545" w:rsidP="007449C0">
    <w:pPr>
      <w:pBdr>
        <w:bottom w:val="thickThinSmallGap" w:sz="24" w:space="1" w:color="auto"/>
      </w:pBdr>
      <w:tabs>
        <w:tab w:val="right" w:pos="9364"/>
      </w:tabs>
      <w:rPr>
        <w:lang w:val="vi-VN"/>
      </w:rPr>
    </w:pPr>
    <w:r>
      <w:rPr>
        <w:lang w:val="vi-VN"/>
      </w:rPr>
      <w:t xml:space="preserve">CHƯƠNG 2. </w:t>
    </w:r>
    <w:r w:rsidR="00F13345">
      <w:rPr>
        <w:lang w:val="vi-VN"/>
      </w:rPr>
      <w:t>CỞ SỞ LÝ THUYẾT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26352" w14:textId="67054D77" w:rsidR="00E40D6A" w:rsidRPr="00576C3D" w:rsidRDefault="00E40D6A" w:rsidP="007449C0">
    <w:pPr>
      <w:pBdr>
        <w:bottom w:val="thickThinSmallGap" w:sz="24" w:space="1" w:color="auto"/>
      </w:pBdr>
      <w:tabs>
        <w:tab w:val="right" w:pos="9364"/>
      </w:tabs>
      <w:rPr>
        <w:lang w:val="vi-VN"/>
      </w:rPr>
    </w:pPr>
    <w:r>
      <w:rPr>
        <w:lang w:val="vi-VN"/>
      </w:rPr>
      <w:t xml:space="preserve">CHƯƠNG </w:t>
    </w:r>
    <w:r w:rsidR="00F13345">
      <w:rPr>
        <w:lang w:val="vi-VN"/>
      </w:rPr>
      <w:t>3</w:t>
    </w:r>
    <w:r>
      <w:rPr>
        <w:lang w:val="vi-VN"/>
      </w:rPr>
      <w:t>. CHUẨN BỊ DỮ LIỆU</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6C228" w14:textId="46F760C2" w:rsidR="00013AEE" w:rsidRPr="008D50F4" w:rsidRDefault="00013AEE" w:rsidP="007449C0">
    <w:pPr>
      <w:pBdr>
        <w:bottom w:val="thickThinSmallGap" w:sz="24" w:space="1" w:color="auto"/>
      </w:pBdr>
      <w:tabs>
        <w:tab w:val="right" w:pos="9364"/>
      </w:tabs>
      <w:rPr>
        <w:lang w:val="vi-VN"/>
      </w:rPr>
    </w:pPr>
    <w:r w:rsidRPr="008D50F4">
      <w:rPr>
        <w:lang w:val="vi-VN"/>
      </w:rPr>
      <w:t xml:space="preserve">CHƯƠNG </w:t>
    </w:r>
    <w:r w:rsidR="00F13345">
      <w:rPr>
        <w:lang w:val="vi-VN"/>
      </w:rPr>
      <w:t>4</w:t>
    </w:r>
    <w:r w:rsidRPr="008D50F4">
      <w:rPr>
        <w:lang w:val="vi-VN"/>
      </w:rPr>
      <w:t xml:space="preserve">. </w:t>
    </w:r>
    <w:r w:rsidR="006B1766" w:rsidRPr="008D50F4">
      <w:rPr>
        <w:lang w:val="vi-VN"/>
      </w:rPr>
      <w:t>XÂY DỰNG MÔ HÌNH</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7AC07" w14:textId="6EE4B6A5" w:rsidR="0069552B" w:rsidRPr="00576C3D" w:rsidRDefault="0069552B" w:rsidP="007449C0">
    <w:pPr>
      <w:pBdr>
        <w:bottom w:val="thickThinSmallGap" w:sz="24" w:space="1" w:color="auto"/>
      </w:pBdr>
      <w:tabs>
        <w:tab w:val="right" w:pos="9364"/>
      </w:tabs>
      <w:rPr>
        <w:lang w:val="vi-VN"/>
      </w:rPr>
    </w:pPr>
    <w:r>
      <w:rPr>
        <w:lang w:val="vi-VN"/>
      </w:rPr>
      <w:t xml:space="preserve">CHƯƠNG </w:t>
    </w:r>
    <w:r w:rsidR="00F13345">
      <w:rPr>
        <w:lang w:val="vi-VN"/>
      </w:rPr>
      <w:t>5</w:t>
    </w:r>
    <w:r>
      <w:rPr>
        <w:lang w:val="vi-VN"/>
      </w:rPr>
      <w:t xml:space="preserve">. </w:t>
    </w:r>
    <w:r w:rsidR="00F13345">
      <w:rPr>
        <w:lang w:val="vi-VN"/>
      </w:rPr>
      <w:t>THỰC NGHIỆM VÀ ĐÁNH GIÁ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3AF0B" w14:textId="32C21118" w:rsidR="0069552B" w:rsidRPr="00576C3D" w:rsidRDefault="0069552B" w:rsidP="007449C0">
    <w:pPr>
      <w:pBdr>
        <w:bottom w:val="thickThinSmallGap" w:sz="24" w:space="1" w:color="auto"/>
      </w:pBdr>
      <w:tabs>
        <w:tab w:val="right" w:pos="9364"/>
      </w:tabs>
      <w:rPr>
        <w:lang w:val="vi-VN"/>
      </w:rPr>
    </w:pPr>
    <w:r>
      <w:rPr>
        <w:lang w:val="vi-VN"/>
      </w:rPr>
      <w:t xml:space="preserve">CHƯƠNG </w:t>
    </w:r>
    <w:r w:rsidR="00F13345">
      <w:rPr>
        <w:lang w:val="vi-VN"/>
      </w:rPr>
      <w:t>6</w:t>
    </w:r>
    <w:r>
      <w:rPr>
        <w:lang w:val="vi-VN"/>
      </w:rPr>
      <w:t>. KẾT LUẬN</w:t>
    </w:r>
    <w:r w:rsidR="0038087E">
      <w:rPr>
        <w:lang w:val="vi-VN"/>
      </w:rPr>
      <w:t xml:space="preserve"> VÀ HƯỚNG PHÁT TRIỂN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A3B8A" w14:textId="552CAB26" w:rsidR="00585692" w:rsidRPr="00585692" w:rsidRDefault="00585692" w:rsidP="00585692">
    <w:pPr>
      <w:pStyle w:val="Header"/>
      <w:ind w:firstLine="0"/>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95B90"/>
    <w:multiLevelType w:val="multilevel"/>
    <w:tmpl w:val="B4022070"/>
    <w:lvl w:ilvl="0">
      <w:start w:val="1"/>
      <w:numFmt w:val="decimal"/>
      <w:pStyle w:val="Heading1"/>
      <w:suff w:val="space"/>
      <w:lvlText w:val="CHƯƠNG %1."/>
      <w:lvlJc w:val="left"/>
      <w:pPr>
        <w:ind w:left="0" w:firstLine="0"/>
      </w:pPr>
      <w:rPr>
        <w:rFonts w:ascii="Times New Roman Bold" w:hAnsi="Times New Roman Bold" w:hint="default"/>
        <w:b/>
        <w:i w:val="0"/>
        <w:sz w:val="32"/>
      </w:rPr>
    </w:lvl>
    <w:lvl w:ilvl="1">
      <w:start w:val="2"/>
      <w:numFmt w:val="decimal"/>
      <w:pStyle w:val="Heading2"/>
      <w:lvlText w:val="%1.%2."/>
      <w:lvlJc w:val="left"/>
      <w:pPr>
        <w:ind w:left="737" w:hanging="737"/>
      </w:pPr>
      <w:rPr>
        <w:rFonts w:hint="default"/>
      </w:rPr>
    </w:lvl>
    <w:lvl w:ilvl="2">
      <w:start w:val="1"/>
      <w:numFmt w:val="decimal"/>
      <w:pStyle w:val="Heading3"/>
      <w:lvlText w:val="%1.%2.%3."/>
      <w:lvlJc w:val="left"/>
      <w:pPr>
        <w:ind w:left="737" w:hanging="737"/>
      </w:pPr>
      <w:rPr>
        <w:rFonts w:ascii="Times New Roman" w:hAnsi="Times New Roman" w:hint="default"/>
        <w:b w:val="0"/>
        <w:i w:val="0"/>
        <w:sz w:val="26"/>
      </w:rPr>
    </w:lvl>
    <w:lvl w:ilvl="3">
      <w:start w:val="1"/>
      <w:numFmt w:val="decimal"/>
      <w:lvlText w:val="(%4)"/>
      <w:lvlJc w:val="left"/>
      <w:pPr>
        <w:ind w:left="1077" w:firstLine="3"/>
      </w:pPr>
      <w:rPr>
        <w:rFonts w:hint="default"/>
      </w:rPr>
    </w:lvl>
    <w:lvl w:ilvl="4">
      <w:start w:val="1"/>
      <w:numFmt w:val="lowerLetter"/>
      <w:lvlText w:val="(%5)"/>
      <w:lvlJc w:val="left"/>
      <w:pPr>
        <w:ind w:left="1800" w:hanging="360"/>
      </w:pPr>
      <w:rPr>
        <w:rFonts w:hint="default"/>
      </w:rPr>
    </w:lvl>
    <w:lvl w:ilvl="5">
      <w:start w:val="1"/>
      <w:numFmt w:val="upperLetter"/>
      <w:lvlRestart w:val="0"/>
      <w:pStyle w:val="Heading6"/>
      <w:suff w:val="space"/>
      <w:lvlText w:val="PHỤ LỤC %6."/>
      <w:lvlJc w:val="left"/>
      <w:pPr>
        <w:ind w:left="0" w:firstLine="0"/>
      </w:pPr>
      <w:rPr>
        <w:rFonts w:ascii="Times New Roman Bold" w:hAnsi="Times New Roman Bold" w:hint="default"/>
        <w:b/>
        <w:i w:val="0"/>
        <w:caps/>
        <w:strike w:val="0"/>
        <w:dstrike w:val="0"/>
        <w:vanish w:val="0"/>
        <w:color w:val="000000" w:themeColor="text1"/>
        <w:sz w:val="32"/>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61E3D11"/>
    <w:multiLevelType w:val="multilevel"/>
    <w:tmpl w:val="667CFA6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414AD"/>
    <w:multiLevelType w:val="hybridMultilevel"/>
    <w:tmpl w:val="F2BCC61A"/>
    <w:lvl w:ilvl="0" w:tplc="FFFFFFFF">
      <w:start w:val="1"/>
      <w:numFmt w:val="decimal"/>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3" w15:restartNumberingAfterBreak="0">
    <w:nsid w:val="3F4D2584"/>
    <w:multiLevelType w:val="multilevel"/>
    <w:tmpl w:val="4B3EFD68"/>
    <w:styleLink w:val="CurrentList1"/>
    <w:lvl w:ilvl="0">
      <w:start w:val="1"/>
      <w:numFmt w:val="decimal"/>
      <w:suff w:val="space"/>
      <w:lvlText w:val="CHƯƠNG %1."/>
      <w:lvlJc w:val="left"/>
      <w:pPr>
        <w:ind w:left="0" w:firstLine="0"/>
      </w:pPr>
      <w:rPr>
        <w:rFonts w:ascii="Times New Roman Bold" w:hAnsi="Times New Roman Bold" w:hint="default"/>
        <w:b/>
        <w:i w:val="0"/>
        <w:sz w:val="32"/>
      </w:rPr>
    </w:lvl>
    <w:lvl w:ilvl="1">
      <w:start w:val="2"/>
      <w:numFmt w:val="decimal"/>
      <w:lvlText w:val="%1.%2."/>
      <w:lvlJc w:val="left"/>
      <w:pPr>
        <w:tabs>
          <w:tab w:val="num" w:pos="737"/>
        </w:tabs>
        <w:ind w:left="737" w:hanging="737"/>
      </w:pPr>
      <w:rPr>
        <w:rFonts w:ascii="Times New Roman Bold" w:hAnsi="Times New Roman Bold" w:hint="default"/>
        <w:b/>
        <w:i w:val="0"/>
        <w:sz w:val="28"/>
      </w:rPr>
    </w:lvl>
    <w:lvl w:ilvl="2">
      <w:start w:val="1"/>
      <w:numFmt w:val="decimal"/>
      <w:lvlText w:val="%1.%2.%3."/>
      <w:lvlJc w:val="left"/>
      <w:pPr>
        <w:ind w:left="737" w:hanging="737"/>
      </w:pPr>
      <w:rPr>
        <w:rFonts w:ascii="Times New Roman" w:hAnsi="Times New Roman" w:hint="default"/>
        <w:b w:val="0"/>
        <w:i w:val="0"/>
        <w:sz w:val="26"/>
      </w:rPr>
    </w:lvl>
    <w:lvl w:ilvl="3">
      <w:start w:val="1"/>
      <w:numFmt w:val="decimal"/>
      <w:lvlText w:val="(%4)"/>
      <w:lvlJc w:val="left"/>
      <w:pPr>
        <w:ind w:left="1077" w:firstLine="3"/>
      </w:pPr>
      <w:rPr>
        <w:rFonts w:hint="default"/>
      </w:rPr>
    </w:lvl>
    <w:lvl w:ilvl="4">
      <w:start w:val="1"/>
      <w:numFmt w:val="lowerLetter"/>
      <w:lvlText w:val="(%5)"/>
      <w:lvlJc w:val="left"/>
      <w:pPr>
        <w:ind w:left="1800" w:hanging="360"/>
      </w:pPr>
      <w:rPr>
        <w:rFonts w:hint="default"/>
      </w:rPr>
    </w:lvl>
    <w:lvl w:ilvl="5">
      <w:start w:val="1"/>
      <w:numFmt w:val="upperLetter"/>
      <w:lvlRestart w:val="0"/>
      <w:suff w:val="space"/>
      <w:lvlText w:val="PHỤ LỤC %6."/>
      <w:lvlJc w:val="left"/>
      <w:pPr>
        <w:ind w:left="0" w:firstLine="0"/>
      </w:pPr>
      <w:rPr>
        <w:rFonts w:ascii="Times New Roman Bold" w:hAnsi="Times New Roman Bold" w:hint="default"/>
        <w:b/>
        <w:i w:val="0"/>
        <w:caps/>
        <w:strike w:val="0"/>
        <w:dstrike w:val="0"/>
        <w:vanish w:val="0"/>
        <w:color w:val="000000" w:themeColor="text1"/>
        <w:sz w:val="32"/>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9355F76"/>
    <w:multiLevelType w:val="hybridMultilevel"/>
    <w:tmpl w:val="F2BCC61A"/>
    <w:lvl w:ilvl="0" w:tplc="54AA5B0A">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7AB00BDD"/>
    <w:multiLevelType w:val="multilevel"/>
    <w:tmpl w:val="A6603DE4"/>
    <w:lvl w:ilvl="0">
      <w:start w:val="1"/>
      <w:numFmt w:val="decimal"/>
      <w:suff w:val="space"/>
      <w:lvlText w:val="CHƯƠNG %1."/>
      <w:lvlJc w:val="left"/>
      <w:pPr>
        <w:ind w:left="0" w:firstLine="0"/>
      </w:pPr>
      <w:rPr>
        <w:rFonts w:ascii="Times New Roman Bold" w:hAnsi="Times New Roman Bold" w:hint="default"/>
        <w:b/>
        <w:i w:val="0"/>
        <w:sz w:val="32"/>
      </w:rPr>
    </w:lvl>
    <w:lvl w:ilvl="1">
      <w:start w:val="2"/>
      <w:numFmt w:val="decimal"/>
      <w:lvlText w:val="%1.%2."/>
      <w:lvlJc w:val="left"/>
      <w:pPr>
        <w:ind w:left="0" w:firstLine="0"/>
      </w:pPr>
      <w:rPr>
        <w:rFonts w:hint="default"/>
      </w:rPr>
    </w:lvl>
    <w:lvl w:ilvl="2">
      <w:start w:val="1"/>
      <w:numFmt w:val="decimal"/>
      <w:lvlText w:val="%1.%2.%3."/>
      <w:lvlJc w:val="left"/>
      <w:pPr>
        <w:ind w:left="737" w:hanging="737"/>
      </w:pPr>
      <w:rPr>
        <w:rFonts w:ascii="Times New Roman" w:hAnsi="Times New Roman" w:hint="default"/>
        <w:b w:val="0"/>
        <w:i w:val="0"/>
        <w:sz w:val="26"/>
      </w:rPr>
    </w:lvl>
    <w:lvl w:ilvl="3">
      <w:start w:val="1"/>
      <w:numFmt w:val="decimal"/>
      <w:lvlText w:val="(%4)"/>
      <w:lvlJc w:val="left"/>
      <w:pPr>
        <w:ind w:left="1077" w:firstLine="3"/>
      </w:pPr>
      <w:rPr>
        <w:rFonts w:hint="default"/>
      </w:rPr>
    </w:lvl>
    <w:lvl w:ilvl="4">
      <w:start w:val="1"/>
      <w:numFmt w:val="lowerLetter"/>
      <w:lvlText w:val="(%5)"/>
      <w:lvlJc w:val="left"/>
      <w:pPr>
        <w:ind w:left="1800" w:hanging="360"/>
      </w:pPr>
      <w:rPr>
        <w:rFonts w:hint="default"/>
      </w:rPr>
    </w:lvl>
    <w:lvl w:ilvl="5">
      <w:start w:val="1"/>
      <w:numFmt w:val="upperLetter"/>
      <w:lvlRestart w:val="0"/>
      <w:suff w:val="space"/>
      <w:lvlText w:val="PHỤ LỤC %6."/>
      <w:lvlJc w:val="left"/>
      <w:pPr>
        <w:ind w:left="0" w:firstLine="0"/>
      </w:pPr>
      <w:rPr>
        <w:rFonts w:ascii="Times New Roman Bold" w:hAnsi="Times New Roman Bold" w:hint="default"/>
        <w:b/>
        <w:i w:val="0"/>
        <w:caps/>
        <w:strike w:val="0"/>
        <w:dstrike w:val="0"/>
        <w:vanish w:val="0"/>
        <w:color w:val="000000" w:themeColor="text1"/>
        <w:sz w:val="32"/>
        <w:vertAlign w:val="baseline"/>
      </w:rPr>
    </w:lvl>
    <w:lvl w:ilvl="6">
      <w:start w:val="1"/>
      <w:numFmt w:val="decimal"/>
      <w:pStyle w:val="PhlcH2"/>
      <w:lvlText w:val="%6.%7."/>
      <w:lvlJc w:val="left"/>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0">
    <w:multiLevelType w:val="singleLevel"/>
    <w:lvl w:ilvl="0">
      <w:start w:val="1"/>
      <w:numFmt w:val="bullet"/>
      <w:lvlText w:val="–"/>
      <w:lvlJc w:val="left"/>
      <w:pPr>
        <w:ind w:left="1077" w:hanging="340"/>
      </w:pPr>
      <w:rPr>
        <w:rFonts w:ascii="Times New Roman" w:hAnsi="Times New Roman" w:hint="default"/>
      </w:rPr>
    </w:lvl>
  </w:abstractNum>
  <w:num w:numId="1" w16cid:durableId="1009213930">
    <w:abstractNumId w:val="4"/>
  </w:num>
  <w:num w:numId="2" w16cid:durableId="856430596">
    <w:abstractNumId w:val="0"/>
  </w:num>
  <w:num w:numId="3" w16cid:durableId="1868448633">
    <w:abstractNumId w:val="2"/>
  </w:num>
  <w:num w:numId="4" w16cid:durableId="2119451169">
    <w:abstractNumId w:val="3"/>
  </w:num>
  <w:num w:numId="5" w16cid:durableId="9707894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6798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2309528">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28785788">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03225377">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4725003">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93943354">
    <w:abstractNumId w:val="1"/>
  </w:num>
  <w:num w:numId="12" w16cid:durableId="1477600378">
    <w:abstractNumId w:val="5"/>
  </w:num>
  <w:num w:numId="90">
    <w:abstractNumId w:val="9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mirrorMargin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E4A"/>
    <w:rsid w:val="00002599"/>
    <w:rsid w:val="00013AEE"/>
    <w:rsid w:val="00021590"/>
    <w:rsid w:val="00023E4A"/>
    <w:rsid w:val="000268FD"/>
    <w:rsid w:val="000320B5"/>
    <w:rsid w:val="000335C9"/>
    <w:rsid w:val="00043810"/>
    <w:rsid w:val="0004386C"/>
    <w:rsid w:val="0004589B"/>
    <w:rsid w:val="000473EF"/>
    <w:rsid w:val="00057E70"/>
    <w:rsid w:val="00060C7F"/>
    <w:rsid w:val="00061875"/>
    <w:rsid w:val="00061E7E"/>
    <w:rsid w:val="00064355"/>
    <w:rsid w:val="00065827"/>
    <w:rsid w:val="00066EDE"/>
    <w:rsid w:val="00070B84"/>
    <w:rsid w:val="00073415"/>
    <w:rsid w:val="0007431D"/>
    <w:rsid w:val="0007776F"/>
    <w:rsid w:val="00083FD3"/>
    <w:rsid w:val="00086F33"/>
    <w:rsid w:val="00095414"/>
    <w:rsid w:val="000963EF"/>
    <w:rsid w:val="000A17FF"/>
    <w:rsid w:val="000A224E"/>
    <w:rsid w:val="000A5782"/>
    <w:rsid w:val="000A7F90"/>
    <w:rsid w:val="000B4CF5"/>
    <w:rsid w:val="000C3DE7"/>
    <w:rsid w:val="000D03F6"/>
    <w:rsid w:val="000D623E"/>
    <w:rsid w:val="000E2AFC"/>
    <w:rsid w:val="000E32FB"/>
    <w:rsid w:val="000E37CB"/>
    <w:rsid w:val="000F7F35"/>
    <w:rsid w:val="001050BB"/>
    <w:rsid w:val="00105EF8"/>
    <w:rsid w:val="00110234"/>
    <w:rsid w:val="00116F6F"/>
    <w:rsid w:val="00124576"/>
    <w:rsid w:val="00125F71"/>
    <w:rsid w:val="0013147B"/>
    <w:rsid w:val="00132E5C"/>
    <w:rsid w:val="00133E53"/>
    <w:rsid w:val="0013552C"/>
    <w:rsid w:val="00136868"/>
    <w:rsid w:val="00140504"/>
    <w:rsid w:val="00141D9C"/>
    <w:rsid w:val="00142658"/>
    <w:rsid w:val="00142DC7"/>
    <w:rsid w:val="00143213"/>
    <w:rsid w:val="00143C00"/>
    <w:rsid w:val="001444EC"/>
    <w:rsid w:val="001535C8"/>
    <w:rsid w:val="00155540"/>
    <w:rsid w:val="00156A8D"/>
    <w:rsid w:val="00162268"/>
    <w:rsid w:val="001631E0"/>
    <w:rsid w:val="001660A2"/>
    <w:rsid w:val="001718AB"/>
    <w:rsid w:val="00171CE7"/>
    <w:rsid w:val="00172563"/>
    <w:rsid w:val="00175FD5"/>
    <w:rsid w:val="001800B7"/>
    <w:rsid w:val="001877D0"/>
    <w:rsid w:val="001A1A44"/>
    <w:rsid w:val="001A3042"/>
    <w:rsid w:val="001A6405"/>
    <w:rsid w:val="001B22A0"/>
    <w:rsid w:val="001B2848"/>
    <w:rsid w:val="001B3E8B"/>
    <w:rsid w:val="001C29CE"/>
    <w:rsid w:val="001C53D3"/>
    <w:rsid w:val="001D22AD"/>
    <w:rsid w:val="001E3E2F"/>
    <w:rsid w:val="001E42EE"/>
    <w:rsid w:val="001E7B73"/>
    <w:rsid w:val="001F3172"/>
    <w:rsid w:val="001F32FC"/>
    <w:rsid w:val="001F6057"/>
    <w:rsid w:val="001F67D1"/>
    <w:rsid w:val="002022DD"/>
    <w:rsid w:val="00203EDB"/>
    <w:rsid w:val="0020699C"/>
    <w:rsid w:val="00207C2D"/>
    <w:rsid w:val="0021152B"/>
    <w:rsid w:val="002125CD"/>
    <w:rsid w:val="00212F5D"/>
    <w:rsid w:val="00214CDE"/>
    <w:rsid w:val="002162F2"/>
    <w:rsid w:val="002178BC"/>
    <w:rsid w:val="00222946"/>
    <w:rsid w:val="00230834"/>
    <w:rsid w:val="00234F11"/>
    <w:rsid w:val="0024227A"/>
    <w:rsid w:val="00254653"/>
    <w:rsid w:val="00257F7A"/>
    <w:rsid w:val="00261A11"/>
    <w:rsid w:val="00263A9B"/>
    <w:rsid w:val="002668E2"/>
    <w:rsid w:val="002713DC"/>
    <w:rsid w:val="002731D0"/>
    <w:rsid w:val="002855CA"/>
    <w:rsid w:val="0029239A"/>
    <w:rsid w:val="00295143"/>
    <w:rsid w:val="00295316"/>
    <w:rsid w:val="002A0F3D"/>
    <w:rsid w:val="002A2BC4"/>
    <w:rsid w:val="002A3B29"/>
    <w:rsid w:val="002A3D11"/>
    <w:rsid w:val="002B3044"/>
    <w:rsid w:val="002B79B6"/>
    <w:rsid w:val="002C4DE2"/>
    <w:rsid w:val="002C7643"/>
    <w:rsid w:val="002C7F54"/>
    <w:rsid w:val="002D6545"/>
    <w:rsid w:val="002D6ED1"/>
    <w:rsid w:val="002E15A3"/>
    <w:rsid w:val="002E3C22"/>
    <w:rsid w:val="002F2172"/>
    <w:rsid w:val="002F2F23"/>
    <w:rsid w:val="002F31C0"/>
    <w:rsid w:val="002F55CE"/>
    <w:rsid w:val="002F74F4"/>
    <w:rsid w:val="00301826"/>
    <w:rsid w:val="0030412F"/>
    <w:rsid w:val="0030442C"/>
    <w:rsid w:val="00304603"/>
    <w:rsid w:val="00304C4A"/>
    <w:rsid w:val="00305111"/>
    <w:rsid w:val="003129AB"/>
    <w:rsid w:val="00313F75"/>
    <w:rsid w:val="00314401"/>
    <w:rsid w:val="00315CA9"/>
    <w:rsid w:val="00317D59"/>
    <w:rsid w:val="003204BC"/>
    <w:rsid w:val="00323018"/>
    <w:rsid w:val="003321F8"/>
    <w:rsid w:val="00335F6E"/>
    <w:rsid w:val="00340DAC"/>
    <w:rsid w:val="0034256E"/>
    <w:rsid w:val="00342B9B"/>
    <w:rsid w:val="0035308D"/>
    <w:rsid w:val="003533E8"/>
    <w:rsid w:val="003555A3"/>
    <w:rsid w:val="00362522"/>
    <w:rsid w:val="00363F6A"/>
    <w:rsid w:val="00370CE4"/>
    <w:rsid w:val="00372DA2"/>
    <w:rsid w:val="003737FA"/>
    <w:rsid w:val="0038087E"/>
    <w:rsid w:val="0038250D"/>
    <w:rsid w:val="003857AC"/>
    <w:rsid w:val="003916A8"/>
    <w:rsid w:val="00395158"/>
    <w:rsid w:val="003B4B58"/>
    <w:rsid w:val="003B5BB8"/>
    <w:rsid w:val="003B60D4"/>
    <w:rsid w:val="003C45EF"/>
    <w:rsid w:val="003D27C5"/>
    <w:rsid w:val="003E32E2"/>
    <w:rsid w:val="003E6DC2"/>
    <w:rsid w:val="003E7620"/>
    <w:rsid w:val="003F5B9E"/>
    <w:rsid w:val="00402D25"/>
    <w:rsid w:val="00402F1E"/>
    <w:rsid w:val="00406E65"/>
    <w:rsid w:val="00406FD7"/>
    <w:rsid w:val="004070B4"/>
    <w:rsid w:val="004116E5"/>
    <w:rsid w:val="00411BAD"/>
    <w:rsid w:val="0041255F"/>
    <w:rsid w:val="004155B2"/>
    <w:rsid w:val="00416722"/>
    <w:rsid w:val="004211D2"/>
    <w:rsid w:val="00423687"/>
    <w:rsid w:val="0042408A"/>
    <w:rsid w:val="004315AA"/>
    <w:rsid w:val="004326B4"/>
    <w:rsid w:val="0043396B"/>
    <w:rsid w:val="00434AAB"/>
    <w:rsid w:val="00436597"/>
    <w:rsid w:val="00437BC8"/>
    <w:rsid w:val="00440305"/>
    <w:rsid w:val="004414C8"/>
    <w:rsid w:val="0044715C"/>
    <w:rsid w:val="00447836"/>
    <w:rsid w:val="00453E77"/>
    <w:rsid w:val="00460658"/>
    <w:rsid w:val="00460983"/>
    <w:rsid w:val="00471EBA"/>
    <w:rsid w:val="00476869"/>
    <w:rsid w:val="00484687"/>
    <w:rsid w:val="0048557B"/>
    <w:rsid w:val="00486C23"/>
    <w:rsid w:val="0049171B"/>
    <w:rsid w:val="00493220"/>
    <w:rsid w:val="00497943"/>
    <w:rsid w:val="004B2016"/>
    <w:rsid w:val="004C09B0"/>
    <w:rsid w:val="004C3F47"/>
    <w:rsid w:val="004C51EA"/>
    <w:rsid w:val="004C79CD"/>
    <w:rsid w:val="004D5F99"/>
    <w:rsid w:val="004D62B9"/>
    <w:rsid w:val="004E006E"/>
    <w:rsid w:val="004E2159"/>
    <w:rsid w:val="004E5817"/>
    <w:rsid w:val="004F09A6"/>
    <w:rsid w:val="004F0E39"/>
    <w:rsid w:val="004F10A2"/>
    <w:rsid w:val="004F2C21"/>
    <w:rsid w:val="004F34C0"/>
    <w:rsid w:val="004F54D8"/>
    <w:rsid w:val="004F57F8"/>
    <w:rsid w:val="004F79E5"/>
    <w:rsid w:val="00500F00"/>
    <w:rsid w:val="00506C9A"/>
    <w:rsid w:val="00507885"/>
    <w:rsid w:val="00513748"/>
    <w:rsid w:val="005214BD"/>
    <w:rsid w:val="00534459"/>
    <w:rsid w:val="00541B4E"/>
    <w:rsid w:val="00542014"/>
    <w:rsid w:val="00542035"/>
    <w:rsid w:val="00542D17"/>
    <w:rsid w:val="00546DBB"/>
    <w:rsid w:val="005515EF"/>
    <w:rsid w:val="005517D8"/>
    <w:rsid w:val="00556082"/>
    <w:rsid w:val="00562491"/>
    <w:rsid w:val="005634A9"/>
    <w:rsid w:val="00576C3D"/>
    <w:rsid w:val="00577FD1"/>
    <w:rsid w:val="00580EE5"/>
    <w:rsid w:val="0058471F"/>
    <w:rsid w:val="00585692"/>
    <w:rsid w:val="00593130"/>
    <w:rsid w:val="0059435A"/>
    <w:rsid w:val="00596301"/>
    <w:rsid w:val="00597E6D"/>
    <w:rsid w:val="005A418B"/>
    <w:rsid w:val="005A4376"/>
    <w:rsid w:val="005A62C1"/>
    <w:rsid w:val="005A765E"/>
    <w:rsid w:val="005B3331"/>
    <w:rsid w:val="005C2B59"/>
    <w:rsid w:val="005D1893"/>
    <w:rsid w:val="005D3510"/>
    <w:rsid w:val="005E136C"/>
    <w:rsid w:val="005E78D4"/>
    <w:rsid w:val="005F6C82"/>
    <w:rsid w:val="00607C6B"/>
    <w:rsid w:val="00610E26"/>
    <w:rsid w:val="00612564"/>
    <w:rsid w:val="0061256F"/>
    <w:rsid w:val="00622F3D"/>
    <w:rsid w:val="00633818"/>
    <w:rsid w:val="00635BF1"/>
    <w:rsid w:val="00636A20"/>
    <w:rsid w:val="00642336"/>
    <w:rsid w:val="0065116A"/>
    <w:rsid w:val="00651ABA"/>
    <w:rsid w:val="00666A10"/>
    <w:rsid w:val="00667551"/>
    <w:rsid w:val="006709E7"/>
    <w:rsid w:val="00675E73"/>
    <w:rsid w:val="00677605"/>
    <w:rsid w:val="00693834"/>
    <w:rsid w:val="00693D33"/>
    <w:rsid w:val="0069441A"/>
    <w:rsid w:val="0069552B"/>
    <w:rsid w:val="00696FC5"/>
    <w:rsid w:val="006A0874"/>
    <w:rsid w:val="006A1B1B"/>
    <w:rsid w:val="006A2430"/>
    <w:rsid w:val="006A2ECC"/>
    <w:rsid w:val="006A41CA"/>
    <w:rsid w:val="006A4F3A"/>
    <w:rsid w:val="006A6B08"/>
    <w:rsid w:val="006B0848"/>
    <w:rsid w:val="006B1296"/>
    <w:rsid w:val="006B1766"/>
    <w:rsid w:val="006B343F"/>
    <w:rsid w:val="006B37D1"/>
    <w:rsid w:val="006B3CB7"/>
    <w:rsid w:val="006B6B96"/>
    <w:rsid w:val="006E0726"/>
    <w:rsid w:val="006E242E"/>
    <w:rsid w:val="006E66C5"/>
    <w:rsid w:val="006F0B95"/>
    <w:rsid w:val="006F1F9B"/>
    <w:rsid w:val="00703F08"/>
    <w:rsid w:val="00710167"/>
    <w:rsid w:val="0071505D"/>
    <w:rsid w:val="00720471"/>
    <w:rsid w:val="00720C6A"/>
    <w:rsid w:val="00726A89"/>
    <w:rsid w:val="007270F4"/>
    <w:rsid w:val="0073325B"/>
    <w:rsid w:val="00735380"/>
    <w:rsid w:val="007379C5"/>
    <w:rsid w:val="00740E6F"/>
    <w:rsid w:val="00744485"/>
    <w:rsid w:val="007449C0"/>
    <w:rsid w:val="0075341D"/>
    <w:rsid w:val="00761404"/>
    <w:rsid w:val="007662DA"/>
    <w:rsid w:val="00766424"/>
    <w:rsid w:val="007721B3"/>
    <w:rsid w:val="00773021"/>
    <w:rsid w:val="0077378E"/>
    <w:rsid w:val="007752D3"/>
    <w:rsid w:val="0077706D"/>
    <w:rsid w:val="00781C1A"/>
    <w:rsid w:val="007853B7"/>
    <w:rsid w:val="00792C1D"/>
    <w:rsid w:val="00795437"/>
    <w:rsid w:val="00797616"/>
    <w:rsid w:val="00797B15"/>
    <w:rsid w:val="007A4647"/>
    <w:rsid w:val="007B1981"/>
    <w:rsid w:val="007B25A2"/>
    <w:rsid w:val="007B2B1E"/>
    <w:rsid w:val="007C46F5"/>
    <w:rsid w:val="007C6C79"/>
    <w:rsid w:val="007D093A"/>
    <w:rsid w:val="007D1C12"/>
    <w:rsid w:val="007D6DCD"/>
    <w:rsid w:val="007E0733"/>
    <w:rsid w:val="007E234F"/>
    <w:rsid w:val="007F0020"/>
    <w:rsid w:val="007F030B"/>
    <w:rsid w:val="007F4AA2"/>
    <w:rsid w:val="008007A7"/>
    <w:rsid w:val="00800E32"/>
    <w:rsid w:val="0080100C"/>
    <w:rsid w:val="008027EA"/>
    <w:rsid w:val="008111DD"/>
    <w:rsid w:val="00814FB5"/>
    <w:rsid w:val="00815DAA"/>
    <w:rsid w:val="00820C83"/>
    <w:rsid w:val="00822B4F"/>
    <w:rsid w:val="00823545"/>
    <w:rsid w:val="0082468C"/>
    <w:rsid w:val="008258B0"/>
    <w:rsid w:val="00825D78"/>
    <w:rsid w:val="008274EC"/>
    <w:rsid w:val="00831369"/>
    <w:rsid w:val="0083159F"/>
    <w:rsid w:val="008347C6"/>
    <w:rsid w:val="00835D01"/>
    <w:rsid w:val="00837F9C"/>
    <w:rsid w:val="00843506"/>
    <w:rsid w:val="00844289"/>
    <w:rsid w:val="00844498"/>
    <w:rsid w:val="008508C1"/>
    <w:rsid w:val="00851826"/>
    <w:rsid w:val="00851D97"/>
    <w:rsid w:val="00851F54"/>
    <w:rsid w:val="00852E55"/>
    <w:rsid w:val="00857454"/>
    <w:rsid w:val="00864E10"/>
    <w:rsid w:val="00872303"/>
    <w:rsid w:val="00874FBB"/>
    <w:rsid w:val="00875224"/>
    <w:rsid w:val="008804C3"/>
    <w:rsid w:val="00881CFB"/>
    <w:rsid w:val="00884E1D"/>
    <w:rsid w:val="00886C0A"/>
    <w:rsid w:val="0089142F"/>
    <w:rsid w:val="00891515"/>
    <w:rsid w:val="00891577"/>
    <w:rsid w:val="008918C1"/>
    <w:rsid w:val="008A70C7"/>
    <w:rsid w:val="008C4D18"/>
    <w:rsid w:val="008C5FAC"/>
    <w:rsid w:val="008C6269"/>
    <w:rsid w:val="008D09F8"/>
    <w:rsid w:val="008D0B35"/>
    <w:rsid w:val="008D23F4"/>
    <w:rsid w:val="008D2771"/>
    <w:rsid w:val="008D447D"/>
    <w:rsid w:val="008D46CD"/>
    <w:rsid w:val="008D50F4"/>
    <w:rsid w:val="008D7599"/>
    <w:rsid w:val="008E268F"/>
    <w:rsid w:val="008E46CC"/>
    <w:rsid w:val="008E7808"/>
    <w:rsid w:val="008F114E"/>
    <w:rsid w:val="008F5CC5"/>
    <w:rsid w:val="009103C4"/>
    <w:rsid w:val="00915F3F"/>
    <w:rsid w:val="009202F6"/>
    <w:rsid w:val="00923C82"/>
    <w:rsid w:val="009279DF"/>
    <w:rsid w:val="009330DC"/>
    <w:rsid w:val="00933228"/>
    <w:rsid w:val="00935DA3"/>
    <w:rsid w:val="00940D4F"/>
    <w:rsid w:val="009466B3"/>
    <w:rsid w:val="0095150A"/>
    <w:rsid w:val="009539CF"/>
    <w:rsid w:val="00964DEE"/>
    <w:rsid w:val="0096749F"/>
    <w:rsid w:val="0096784F"/>
    <w:rsid w:val="009725B2"/>
    <w:rsid w:val="0097681A"/>
    <w:rsid w:val="00982AAE"/>
    <w:rsid w:val="00984BED"/>
    <w:rsid w:val="0098666E"/>
    <w:rsid w:val="00986871"/>
    <w:rsid w:val="009873E0"/>
    <w:rsid w:val="00987631"/>
    <w:rsid w:val="00992F4F"/>
    <w:rsid w:val="009A0504"/>
    <w:rsid w:val="009B6F74"/>
    <w:rsid w:val="009C2069"/>
    <w:rsid w:val="009C74DA"/>
    <w:rsid w:val="009C7CD3"/>
    <w:rsid w:val="009D189A"/>
    <w:rsid w:val="009D32EF"/>
    <w:rsid w:val="009D44D0"/>
    <w:rsid w:val="009E3EF9"/>
    <w:rsid w:val="009E626E"/>
    <w:rsid w:val="009F27D4"/>
    <w:rsid w:val="009F31CC"/>
    <w:rsid w:val="009F5874"/>
    <w:rsid w:val="00A011AB"/>
    <w:rsid w:val="00A01375"/>
    <w:rsid w:val="00A0184F"/>
    <w:rsid w:val="00A03F7D"/>
    <w:rsid w:val="00A05FFE"/>
    <w:rsid w:val="00A07551"/>
    <w:rsid w:val="00A11B57"/>
    <w:rsid w:val="00A162C6"/>
    <w:rsid w:val="00A167C9"/>
    <w:rsid w:val="00A170A8"/>
    <w:rsid w:val="00A17E4C"/>
    <w:rsid w:val="00A20BC6"/>
    <w:rsid w:val="00A25062"/>
    <w:rsid w:val="00A3149E"/>
    <w:rsid w:val="00A33581"/>
    <w:rsid w:val="00A3403A"/>
    <w:rsid w:val="00A34D56"/>
    <w:rsid w:val="00A47692"/>
    <w:rsid w:val="00A5159C"/>
    <w:rsid w:val="00A65197"/>
    <w:rsid w:val="00A676EC"/>
    <w:rsid w:val="00A70BF2"/>
    <w:rsid w:val="00A748AB"/>
    <w:rsid w:val="00A76955"/>
    <w:rsid w:val="00A86F6B"/>
    <w:rsid w:val="00A87240"/>
    <w:rsid w:val="00A912EA"/>
    <w:rsid w:val="00A9172E"/>
    <w:rsid w:val="00A92DC5"/>
    <w:rsid w:val="00A946AF"/>
    <w:rsid w:val="00A94D11"/>
    <w:rsid w:val="00A953F1"/>
    <w:rsid w:val="00A95721"/>
    <w:rsid w:val="00A97456"/>
    <w:rsid w:val="00A97999"/>
    <w:rsid w:val="00AA2E8F"/>
    <w:rsid w:val="00AB1044"/>
    <w:rsid w:val="00AB209D"/>
    <w:rsid w:val="00AB465B"/>
    <w:rsid w:val="00AC53F2"/>
    <w:rsid w:val="00AC6120"/>
    <w:rsid w:val="00AD0377"/>
    <w:rsid w:val="00AD2FC7"/>
    <w:rsid w:val="00AD5AA4"/>
    <w:rsid w:val="00AD7B74"/>
    <w:rsid w:val="00AD7C81"/>
    <w:rsid w:val="00AE094A"/>
    <w:rsid w:val="00AE0A12"/>
    <w:rsid w:val="00AF792F"/>
    <w:rsid w:val="00B0526A"/>
    <w:rsid w:val="00B05F06"/>
    <w:rsid w:val="00B15783"/>
    <w:rsid w:val="00B1763D"/>
    <w:rsid w:val="00B17AF9"/>
    <w:rsid w:val="00B213B3"/>
    <w:rsid w:val="00B26F55"/>
    <w:rsid w:val="00B302A4"/>
    <w:rsid w:val="00B32294"/>
    <w:rsid w:val="00B35B15"/>
    <w:rsid w:val="00B437F6"/>
    <w:rsid w:val="00B45104"/>
    <w:rsid w:val="00B461F1"/>
    <w:rsid w:val="00B50168"/>
    <w:rsid w:val="00B6107E"/>
    <w:rsid w:val="00B64E1F"/>
    <w:rsid w:val="00B667FC"/>
    <w:rsid w:val="00B678D6"/>
    <w:rsid w:val="00B7073D"/>
    <w:rsid w:val="00B732F1"/>
    <w:rsid w:val="00B74333"/>
    <w:rsid w:val="00B80075"/>
    <w:rsid w:val="00B83F76"/>
    <w:rsid w:val="00B902FB"/>
    <w:rsid w:val="00B90F5E"/>
    <w:rsid w:val="00B93B9A"/>
    <w:rsid w:val="00B9785B"/>
    <w:rsid w:val="00BA38BD"/>
    <w:rsid w:val="00BB1521"/>
    <w:rsid w:val="00BB3030"/>
    <w:rsid w:val="00BB5B99"/>
    <w:rsid w:val="00BB728E"/>
    <w:rsid w:val="00BC6864"/>
    <w:rsid w:val="00BC7263"/>
    <w:rsid w:val="00BD2104"/>
    <w:rsid w:val="00BF17E6"/>
    <w:rsid w:val="00BF2080"/>
    <w:rsid w:val="00C012C0"/>
    <w:rsid w:val="00C037EC"/>
    <w:rsid w:val="00C06898"/>
    <w:rsid w:val="00C1082E"/>
    <w:rsid w:val="00C15335"/>
    <w:rsid w:val="00C15703"/>
    <w:rsid w:val="00C16FDC"/>
    <w:rsid w:val="00C17296"/>
    <w:rsid w:val="00C36909"/>
    <w:rsid w:val="00C40210"/>
    <w:rsid w:val="00C40961"/>
    <w:rsid w:val="00C468CF"/>
    <w:rsid w:val="00C46E7E"/>
    <w:rsid w:val="00C53AC8"/>
    <w:rsid w:val="00C53D14"/>
    <w:rsid w:val="00C55F1A"/>
    <w:rsid w:val="00C56EE5"/>
    <w:rsid w:val="00C62436"/>
    <w:rsid w:val="00C81696"/>
    <w:rsid w:val="00C81B7E"/>
    <w:rsid w:val="00C8222A"/>
    <w:rsid w:val="00C83797"/>
    <w:rsid w:val="00C93798"/>
    <w:rsid w:val="00C960F8"/>
    <w:rsid w:val="00C975DE"/>
    <w:rsid w:val="00CA19FB"/>
    <w:rsid w:val="00CA6953"/>
    <w:rsid w:val="00CB0619"/>
    <w:rsid w:val="00CB6106"/>
    <w:rsid w:val="00CC26E1"/>
    <w:rsid w:val="00CC723D"/>
    <w:rsid w:val="00CD1B66"/>
    <w:rsid w:val="00CD3268"/>
    <w:rsid w:val="00CE1660"/>
    <w:rsid w:val="00CE3C37"/>
    <w:rsid w:val="00CF284D"/>
    <w:rsid w:val="00CF374E"/>
    <w:rsid w:val="00CF4599"/>
    <w:rsid w:val="00D005EA"/>
    <w:rsid w:val="00D04F51"/>
    <w:rsid w:val="00D06BF9"/>
    <w:rsid w:val="00D0754A"/>
    <w:rsid w:val="00D125F1"/>
    <w:rsid w:val="00D12D73"/>
    <w:rsid w:val="00D1524A"/>
    <w:rsid w:val="00D17AD7"/>
    <w:rsid w:val="00D20444"/>
    <w:rsid w:val="00D20A8B"/>
    <w:rsid w:val="00D268B4"/>
    <w:rsid w:val="00D3087B"/>
    <w:rsid w:val="00D34EC0"/>
    <w:rsid w:val="00D406B5"/>
    <w:rsid w:val="00D409A1"/>
    <w:rsid w:val="00D50298"/>
    <w:rsid w:val="00D53463"/>
    <w:rsid w:val="00D53769"/>
    <w:rsid w:val="00D631FF"/>
    <w:rsid w:val="00D70994"/>
    <w:rsid w:val="00D72C6B"/>
    <w:rsid w:val="00D73BC5"/>
    <w:rsid w:val="00D75599"/>
    <w:rsid w:val="00D75ACA"/>
    <w:rsid w:val="00D80A08"/>
    <w:rsid w:val="00D85FF2"/>
    <w:rsid w:val="00D90B4D"/>
    <w:rsid w:val="00D93A8E"/>
    <w:rsid w:val="00D96852"/>
    <w:rsid w:val="00D9721F"/>
    <w:rsid w:val="00DA1179"/>
    <w:rsid w:val="00DA7D11"/>
    <w:rsid w:val="00DB0097"/>
    <w:rsid w:val="00DB33D8"/>
    <w:rsid w:val="00DB559B"/>
    <w:rsid w:val="00DB6C92"/>
    <w:rsid w:val="00DC2BF7"/>
    <w:rsid w:val="00DC2C75"/>
    <w:rsid w:val="00DD17B5"/>
    <w:rsid w:val="00DD2459"/>
    <w:rsid w:val="00DD3939"/>
    <w:rsid w:val="00DD432E"/>
    <w:rsid w:val="00DD4FD4"/>
    <w:rsid w:val="00DE0E22"/>
    <w:rsid w:val="00DE50B5"/>
    <w:rsid w:val="00DE50E4"/>
    <w:rsid w:val="00DE7D08"/>
    <w:rsid w:val="00DF2302"/>
    <w:rsid w:val="00DF3604"/>
    <w:rsid w:val="00E00781"/>
    <w:rsid w:val="00E01F9B"/>
    <w:rsid w:val="00E02002"/>
    <w:rsid w:val="00E1032D"/>
    <w:rsid w:val="00E147E9"/>
    <w:rsid w:val="00E164B4"/>
    <w:rsid w:val="00E30676"/>
    <w:rsid w:val="00E31361"/>
    <w:rsid w:val="00E35AB9"/>
    <w:rsid w:val="00E372F6"/>
    <w:rsid w:val="00E40D6A"/>
    <w:rsid w:val="00E413C1"/>
    <w:rsid w:val="00E42DB7"/>
    <w:rsid w:val="00E4506F"/>
    <w:rsid w:val="00E4589D"/>
    <w:rsid w:val="00E553BB"/>
    <w:rsid w:val="00E578B1"/>
    <w:rsid w:val="00E62985"/>
    <w:rsid w:val="00E6587B"/>
    <w:rsid w:val="00E768ED"/>
    <w:rsid w:val="00E84596"/>
    <w:rsid w:val="00E845B7"/>
    <w:rsid w:val="00E90B0F"/>
    <w:rsid w:val="00E90B2B"/>
    <w:rsid w:val="00E92460"/>
    <w:rsid w:val="00E92624"/>
    <w:rsid w:val="00E9350E"/>
    <w:rsid w:val="00E95ADA"/>
    <w:rsid w:val="00E9633C"/>
    <w:rsid w:val="00E967E1"/>
    <w:rsid w:val="00E97287"/>
    <w:rsid w:val="00EA47D4"/>
    <w:rsid w:val="00EA4EAC"/>
    <w:rsid w:val="00EA6B79"/>
    <w:rsid w:val="00EB3D0C"/>
    <w:rsid w:val="00EB6710"/>
    <w:rsid w:val="00ED0C56"/>
    <w:rsid w:val="00ED3B1A"/>
    <w:rsid w:val="00ED5FE5"/>
    <w:rsid w:val="00EE1285"/>
    <w:rsid w:val="00EE290C"/>
    <w:rsid w:val="00EE5019"/>
    <w:rsid w:val="00EE54A3"/>
    <w:rsid w:val="00EE793C"/>
    <w:rsid w:val="00EF1FCA"/>
    <w:rsid w:val="00F05FD4"/>
    <w:rsid w:val="00F12022"/>
    <w:rsid w:val="00F12795"/>
    <w:rsid w:val="00F13117"/>
    <w:rsid w:val="00F13345"/>
    <w:rsid w:val="00F16C81"/>
    <w:rsid w:val="00F25F49"/>
    <w:rsid w:val="00F260F8"/>
    <w:rsid w:val="00F347F8"/>
    <w:rsid w:val="00F41DCD"/>
    <w:rsid w:val="00F4226C"/>
    <w:rsid w:val="00F43BA4"/>
    <w:rsid w:val="00F564D0"/>
    <w:rsid w:val="00F56712"/>
    <w:rsid w:val="00F56860"/>
    <w:rsid w:val="00F602DD"/>
    <w:rsid w:val="00F654CF"/>
    <w:rsid w:val="00F67999"/>
    <w:rsid w:val="00F74BFB"/>
    <w:rsid w:val="00F83739"/>
    <w:rsid w:val="00F84C2F"/>
    <w:rsid w:val="00F862E3"/>
    <w:rsid w:val="00F86A60"/>
    <w:rsid w:val="00F93B3C"/>
    <w:rsid w:val="00F94CD3"/>
    <w:rsid w:val="00FA33DB"/>
    <w:rsid w:val="00FA7FB7"/>
    <w:rsid w:val="00FB128D"/>
    <w:rsid w:val="00FB75CD"/>
    <w:rsid w:val="00FC1243"/>
    <w:rsid w:val="00FC2208"/>
    <w:rsid w:val="00FC38D1"/>
    <w:rsid w:val="00FD33F2"/>
    <w:rsid w:val="00FD4F34"/>
    <w:rsid w:val="00FD5153"/>
    <w:rsid w:val="00FE05C4"/>
    <w:rsid w:val="00FE0E77"/>
    <w:rsid w:val="00FE18F0"/>
    <w:rsid w:val="00FE34E7"/>
    <w:rsid w:val="00FF0158"/>
    <w:rsid w:val="00FF2B20"/>
    <w:rsid w:val="00FF3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4AC68"/>
  <w15:docId w15:val="{DECBFD3E-AAD5-4FE2-85BA-1EDF653E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FD5"/>
    <w:pPr>
      <w:spacing w:after="0" w:line="240" w:lineRule="auto"/>
    </w:pPr>
    <w:rPr>
      <w:rFonts w:ascii="Times New Roman" w:eastAsia="Times New Roman" w:hAnsi="Times New Roman" w:cs="Times New Roman"/>
      <w:sz w:val="24"/>
      <w:szCs w:val="24"/>
      <w:lang w:val="en-VN"/>
    </w:rPr>
  </w:style>
  <w:style w:type="paragraph" w:styleId="Heading1">
    <w:name w:val="heading 1"/>
    <w:next w:val="Normal"/>
    <w:link w:val="Heading1Char"/>
    <w:uiPriority w:val="9"/>
    <w:qFormat/>
    <w:rsid w:val="00E4589D"/>
    <w:pPr>
      <w:keepNext/>
      <w:keepLines/>
      <w:numPr>
        <w:numId w:val="2"/>
      </w:numPr>
      <w:spacing w:before="360" w:after="240" w:line="276" w:lineRule="auto"/>
      <w:jc w:val="center"/>
      <w:outlineLvl w:val="0"/>
    </w:pPr>
    <w:rPr>
      <w:rFonts w:ascii="Times New Roman" w:eastAsia="Times New Roman" w:hAnsi="Times New Roman" w:cs="Times New Roman"/>
      <w:b/>
      <w:caps/>
      <w:color w:val="000000"/>
      <w:sz w:val="32"/>
      <w:lang w:val="vi-VN"/>
    </w:rPr>
  </w:style>
  <w:style w:type="paragraph" w:styleId="Heading2">
    <w:name w:val="heading 2"/>
    <w:next w:val="BodyTextIndent"/>
    <w:link w:val="Heading2Char"/>
    <w:uiPriority w:val="9"/>
    <w:unhideWhenUsed/>
    <w:qFormat/>
    <w:rsid w:val="005A418B"/>
    <w:pPr>
      <w:keepNext/>
      <w:keepLines/>
      <w:numPr>
        <w:ilvl w:val="1"/>
        <w:numId w:val="2"/>
      </w:numPr>
      <w:spacing w:before="120" w:after="120" w:line="276" w:lineRule="auto"/>
      <w:outlineLvl w:val="1"/>
    </w:pPr>
    <w:rPr>
      <w:rFonts w:ascii="Times New Roman" w:eastAsia="Times New Roman" w:hAnsi="Times New Roman" w:cs="Times New Roman"/>
      <w:b/>
      <w:color w:val="000000"/>
      <w:sz w:val="28"/>
      <w:lang w:val="vi-VN"/>
    </w:rPr>
  </w:style>
  <w:style w:type="paragraph" w:styleId="Heading3">
    <w:name w:val="heading 3"/>
    <w:basedOn w:val="Normal"/>
    <w:next w:val="Normal"/>
    <w:link w:val="Heading3Char"/>
    <w:uiPriority w:val="9"/>
    <w:unhideWhenUsed/>
    <w:qFormat/>
    <w:rsid w:val="005A418B"/>
    <w:pPr>
      <w:keepNext/>
      <w:keepLines/>
      <w:numPr>
        <w:ilvl w:val="2"/>
        <w:numId w:val="2"/>
      </w:numPr>
      <w:adjustRightInd w:val="0"/>
      <w:spacing w:before="120" w:after="120" w:line="276" w:lineRule="auto"/>
      <w:jc w:val="both"/>
      <w:outlineLvl w:val="2"/>
    </w:pPr>
    <w:rPr>
      <w:rFonts w:eastAsiaTheme="majorEastAsia" w:cstheme="majorBidi"/>
      <w:i/>
      <w:sz w:val="26"/>
      <w:lang w:val="en-US"/>
    </w:rPr>
  </w:style>
  <w:style w:type="paragraph" w:styleId="Heading4">
    <w:name w:val="heading 4"/>
    <w:basedOn w:val="Normal"/>
    <w:next w:val="Normal"/>
    <w:link w:val="Heading4Char"/>
    <w:uiPriority w:val="9"/>
    <w:semiHidden/>
    <w:unhideWhenUsed/>
    <w:qFormat/>
    <w:rsid w:val="00720471"/>
    <w:pPr>
      <w:keepNext/>
      <w:keepLines/>
      <w:adjustRightInd w:val="0"/>
      <w:spacing w:before="40" w:line="312" w:lineRule="auto"/>
      <w:ind w:firstLine="567"/>
      <w:jc w:val="both"/>
      <w:outlineLvl w:val="3"/>
    </w:pPr>
    <w:rPr>
      <w:rFonts w:asciiTheme="majorHAnsi" w:eastAsiaTheme="majorEastAsia" w:hAnsiTheme="majorHAnsi" w:cstheme="majorBidi"/>
      <w:i/>
      <w:iCs/>
      <w:color w:val="2F5496" w:themeColor="accent1" w:themeShade="BF"/>
      <w:sz w:val="26"/>
      <w:szCs w:val="22"/>
      <w:lang w:val="en-US"/>
    </w:rPr>
  </w:style>
  <w:style w:type="paragraph" w:styleId="Heading6">
    <w:name w:val="heading 6"/>
    <w:aliases w:val="APPENDIX"/>
    <w:basedOn w:val="Normal"/>
    <w:next w:val="Normal"/>
    <w:link w:val="Heading6Char"/>
    <w:uiPriority w:val="9"/>
    <w:unhideWhenUsed/>
    <w:qFormat/>
    <w:rsid w:val="0007431D"/>
    <w:pPr>
      <w:keepNext/>
      <w:keepLines/>
      <w:numPr>
        <w:ilvl w:val="5"/>
        <w:numId w:val="2"/>
      </w:numPr>
      <w:adjustRightInd w:val="0"/>
      <w:spacing w:before="360" w:after="240" w:line="276" w:lineRule="auto"/>
      <w:jc w:val="center"/>
      <w:outlineLvl w:val="5"/>
    </w:pPr>
    <w:rPr>
      <w:rFonts w:eastAsiaTheme="majorEastAsia" w:cs="Times New Roman (Headings CS)"/>
      <w:b/>
      <w:caps/>
      <w:color w:val="000000" w:themeColor="text1"/>
      <w:sz w:val="3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4589D"/>
    <w:rPr>
      <w:rFonts w:ascii="Times New Roman" w:eastAsia="Times New Roman" w:hAnsi="Times New Roman" w:cs="Times New Roman"/>
      <w:b/>
      <w:caps/>
      <w:color w:val="000000"/>
      <w:sz w:val="32"/>
      <w:lang w:val="vi-VN"/>
    </w:rPr>
  </w:style>
  <w:style w:type="character" w:customStyle="1" w:styleId="Heading2Char">
    <w:name w:val="Heading 2 Char"/>
    <w:link w:val="Heading2"/>
    <w:uiPriority w:val="9"/>
    <w:rsid w:val="005A418B"/>
    <w:rPr>
      <w:rFonts w:ascii="Times New Roman" w:eastAsia="Times New Roman" w:hAnsi="Times New Roman" w:cs="Times New Roman"/>
      <w:b/>
      <w:color w:val="000000"/>
      <w:sz w:val="28"/>
      <w:lang w:val="vi-VN"/>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93130"/>
    <w:pPr>
      <w:adjustRightInd w:val="0"/>
      <w:spacing w:after="120" w:line="312" w:lineRule="auto"/>
      <w:ind w:left="720" w:firstLine="567"/>
      <w:contextualSpacing/>
      <w:jc w:val="both"/>
    </w:pPr>
    <w:rPr>
      <w:color w:val="000000"/>
      <w:sz w:val="26"/>
      <w:szCs w:val="22"/>
      <w:lang w:val="en-US"/>
    </w:rPr>
  </w:style>
  <w:style w:type="character" w:styleId="Hyperlink">
    <w:name w:val="Hyperlink"/>
    <w:basedOn w:val="DefaultParagraphFont"/>
    <w:uiPriority w:val="99"/>
    <w:unhideWhenUsed/>
    <w:qFormat/>
    <w:rsid w:val="00125F71"/>
    <w:rPr>
      <w:color w:val="0563C1" w:themeColor="hyperlink"/>
      <w:u w:val="single"/>
    </w:rPr>
  </w:style>
  <w:style w:type="paragraph" w:styleId="TOC1">
    <w:name w:val="toc 1"/>
    <w:basedOn w:val="Normal"/>
    <w:next w:val="Normal"/>
    <w:uiPriority w:val="39"/>
    <w:unhideWhenUsed/>
    <w:qFormat/>
    <w:rsid w:val="00703F08"/>
    <w:pPr>
      <w:adjustRightInd w:val="0"/>
      <w:spacing w:before="120"/>
    </w:pPr>
    <w:rPr>
      <w:rFonts w:cstheme="minorHAnsi"/>
      <w:b/>
      <w:bCs/>
      <w:iCs/>
      <w:color w:val="000000"/>
      <w:sz w:val="26"/>
      <w:lang w:val="en-US"/>
    </w:rPr>
  </w:style>
  <w:style w:type="paragraph" w:styleId="TOC2">
    <w:name w:val="toc 2"/>
    <w:basedOn w:val="Normal"/>
    <w:next w:val="Normal"/>
    <w:uiPriority w:val="39"/>
    <w:unhideWhenUsed/>
    <w:qFormat/>
    <w:rsid w:val="0096784F"/>
    <w:pPr>
      <w:adjustRightInd w:val="0"/>
      <w:spacing w:before="60" w:line="276" w:lineRule="auto"/>
      <w:ind w:left="624" w:hanging="624"/>
    </w:pPr>
    <w:rPr>
      <w:rFonts w:cstheme="minorHAnsi"/>
      <w:bCs/>
      <w:color w:val="000000"/>
      <w:sz w:val="26"/>
      <w:szCs w:val="22"/>
      <w:lang w:val="en-US"/>
    </w:rPr>
  </w:style>
  <w:style w:type="paragraph" w:styleId="TOC3">
    <w:name w:val="toc 3"/>
    <w:basedOn w:val="Normal"/>
    <w:next w:val="Normal"/>
    <w:uiPriority w:val="39"/>
    <w:unhideWhenUsed/>
    <w:qFormat/>
    <w:rsid w:val="0096784F"/>
    <w:pPr>
      <w:adjustRightInd w:val="0"/>
      <w:spacing w:before="60" w:line="276" w:lineRule="auto"/>
      <w:ind w:left="624" w:hanging="624"/>
    </w:pPr>
    <w:rPr>
      <w:rFonts w:cstheme="minorHAnsi"/>
      <w:i/>
      <w:color w:val="000000"/>
      <w:szCs w:val="20"/>
      <w:lang w:val="en-US"/>
    </w:rPr>
  </w:style>
  <w:style w:type="paragraph" w:styleId="TOCHeading">
    <w:name w:val="TOC Heading"/>
    <w:basedOn w:val="Heading1"/>
    <w:next w:val="Normal"/>
    <w:uiPriority w:val="39"/>
    <w:unhideWhenUsed/>
    <w:qFormat/>
    <w:rsid w:val="00B0526A"/>
    <w:pPr>
      <w:numPr>
        <w:numId w:val="0"/>
      </w:numPr>
      <w:outlineLvl w:val="9"/>
    </w:pPr>
    <w:rPr>
      <w:rFonts w:eastAsiaTheme="majorEastAsia" w:cstheme="majorBidi"/>
      <w:color w:val="000000" w:themeColor="text1"/>
      <w:szCs w:val="32"/>
    </w:rPr>
  </w:style>
  <w:style w:type="table" w:styleId="TableGrid0">
    <w:name w:val="Table Grid"/>
    <w:basedOn w:val="TableNormal"/>
    <w:uiPriority w:val="39"/>
    <w:rsid w:val="000473EF"/>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F57F8"/>
    <w:pPr>
      <w:adjustRightInd w:val="0"/>
      <w:spacing w:before="120" w:after="120"/>
      <w:ind w:firstLine="567"/>
      <w:jc w:val="center"/>
    </w:pPr>
    <w:rPr>
      <w:i/>
      <w:iCs/>
      <w:szCs w:val="18"/>
      <w:lang w:val="en-US"/>
    </w:rPr>
  </w:style>
  <w:style w:type="character" w:customStyle="1" w:styleId="Heading3Char">
    <w:name w:val="Heading 3 Char"/>
    <w:basedOn w:val="DefaultParagraphFont"/>
    <w:link w:val="Heading3"/>
    <w:uiPriority w:val="9"/>
    <w:rsid w:val="005A418B"/>
    <w:rPr>
      <w:rFonts w:ascii="Times New Roman" w:eastAsiaTheme="majorEastAsia" w:hAnsi="Times New Roman" w:cstheme="majorBidi"/>
      <w:i/>
      <w:sz w:val="26"/>
      <w:szCs w:val="24"/>
    </w:rPr>
  </w:style>
  <w:style w:type="paragraph" w:styleId="NoSpacing">
    <w:name w:val="No Spacing"/>
    <w:uiPriority w:val="1"/>
    <w:rsid w:val="008D09F8"/>
    <w:pPr>
      <w:adjustRightInd w:val="0"/>
      <w:spacing w:after="0" w:line="240" w:lineRule="auto"/>
    </w:pPr>
    <w:rPr>
      <w:rFonts w:ascii="Times New Roman" w:eastAsia="Times New Roman" w:hAnsi="Times New Roman" w:cs="Times New Roman"/>
      <w:color w:val="000000"/>
      <w:sz w:val="26"/>
    </w:rPr>
  </w:style>
  <w:style w:type="paragraph" w:customStyle="1" w:styleId="TrangBia">
    <w:name w:val="TrangBia"/>
    <w:basedOn w:val="Normal"/>
    <w:link w:val="TrangBiaChar"/>
    <w:qFormat/>
    <w:rsid w:val="00844289"/>
    <w:pPr>
      <w:adjustRightInd w:val="0"/>
      <w:spacing w:after="120"/>
      <w:jc w:val="both"/>
    </w:pPr>
    <w:rPr>
      <w:color w:val="000000"/>
      <w:sz w:val="26"/>
      <w:szCs w:val="22"/>
      <w:lang w:val="vi-VN"/>
    </w:rPr>
  </w:style>
  <w:style w:type="character" w:customStyle="1" w:styleId="TrangBiaChar">
    <w:name w:val="TrangBia Char"/>
    <w:basedOn w:val="DefaultParagraphFont"/>
    <w:link w:val="TrangBia"/>
    <w:rsid w:val="00844289"/>
    <w:rPr>
      <w:rFonts w:ascii="Times New Roman" w:eastAsia="Times New Roman" w:hAnsi="Times New Roman" w:cs="Times New Roman"/>
      <w:color w:val="000000"/>
      <w:sz w:val="26"/>
      <w:lang w:val="vi-VN"/>
    </w:rPr>
  </w:style>
  <w:style w:type="paragraph" w:styleId="TOC4">
    <w:name w:val="toc 4"/>
    <w:basedOn w:val="Normal"/>
    <w:next w:val="Normal"/>
    <w:autoRedefine/>
    <w:uiPriority w:val="39"/>
    <w:semiHidden/>
    <w:unhideWhenUsed/>
    <w:rsid w:val="00C81B7E"/>
    <w:pPr>
      <w:adjustRightInd w:val="0"/>
      <w:spacing w:after="120" w:line="312" w:lineRule="auto"/>
      <w:ind w:left="780" w:firstLine="567"/>
    </w:pPr>
    <w:rPr>
      <w:rFonts w:asciiTheme="minorHAnsi" w:hAnsiTheme="minorHAnsi" w:cstheme="minorHAnsi"/>
      <w:color w:val="000000"/>
      <w:sz w:val="20"/>
      <w:szCs w:val="20"/>
      <w:lang w:val="en-US"/>
    </w:rPr>
  </w:style>
  <w:style w:type="paragraph" w:styleId="TOC5">
    <w:name w:val="toc 5"/>
    <w:basedOn w:val="Normal"/>
    <w:next w:val="Normal"/>
    <w:autoRedefine/>
    <w:uiPriority w:val="39"/>
    <w:semiHidden/>
    <w:unhideWhenUsed/>
    <w:rsid w:val="00C81B7E"/>
    <w:pPr>
      <w:adjustRightInd w:val="0"/>
      <w:spacing w:after="120" w:line="312" w:lineRule="auto"/>
      <w:ind w:left="1040" w:firstLine="567"/>
    </w:pPr>
    <w:rPr>
      <w:rFonts w:asciiTheme="minorHAnsi" w:hAnsiTheme="minorHAnsi" w:cstheme="minorHAnsi"/>
      <w:color w:val="000000"/>
      <w:sz w:val="20"/>
      <w:szCs w:val="20"/>
      <w:lang w:val="en-US"/>
    </w:rPr>
  </w:style>
  <w:style w:type="paragraph" w:styleId="TOC6">
    <w:name w:val="toc 6"/>
    <w:basedOn w:val="Normal"/>
    <w:next w:val="Normal"/>
    <w:autoRedefine/>
    <w:uiPriority w:val="39"/>
    <w:semiHidden/>
    <w:unhideWhenUsed/>
    <w:rsid w:val="00C81B7E"/>
    <w:pPr>
      <w:adjustRightInd w:val="0"/>
      <w:spacing w:after="120" w:line="312" w:lineRule="auto"/>
      <w:ind w:left="1300" w:firstLine="567"/>
    </w:pPr>
    <w:rPr>
      <w:rFonts w:asciiTheme="minorHAnsi" w:hAnsiTheme="minorHAnsi" w:cstheme="minorHAnsi"/>
      <w:color w:val="000000"/>
      <w:sz w:val="20"/>
      <w:szCs w:val="20"/>
      <w:lang w:val="en-US"/>
    </w:rPr>
  </w:style>
  <w:style w:type="paragraph" w:styleId="TOC7">
    <w:name w:val="toc 7"/>
    <w:basedOn w:val="Normal"/>
    <w:next w:val="Normal"/>
    <w:autoRedefine/>
    <w:uiPriority w:val="39"/>
    <w:semiHidden/>
    <w:unhideWhenUsed/>
    <w:rsid w:val="00C81B7E"/>
    <w:pPr>
      <w:adjustRightInd w:val="0"/>
      <w:spacing w:after="120" w:line="312" w:lineRule="auto"/>
      <w:ind w:left="1560" w:firstLine="567"/>
    </w:pPr>
    <w:rPr>
      <w:rFonts w:asciiTheme="minorHAnsi" w:hAnsiTheme="minorHAnsi" w:cstheme="minorHAnsi"/>
      <w:color w:val="000000"/>
      <w:sz w:val="20"/>
      <w:szCs w:val="20"/>
      <w:lang w:val="en-US"/>
    </w:rPr>
  </w:style>
  <w:style w:type="paragraph" w:styleId="TOC8">
    <w:name w:val="toc 8"/>
    <w:basedOn w:val="Normal"/>
    <w:next w:val="Normal"/>
    <w:autoRedefine/>
    <w:uiPriority w:val="39"/>
    <w:semiHidden/>
    <w:unhideWhenUsed/>
    <w:rsid w:val="00C81B7E"/>
    <w:pPr>
      <w:adjustRightInd w:val="0"/>
      <w:spacing w:after="120" w:line="312" w:lineRule="auto"/>
      <w:ind w:left="1820" w:firstLine="567"/>
    </w:pPr>
    <w:rPr>
      <w:rFonts w:asciiTheme="minorHAnsi" w:hAnsiTheme="minorHAnsi" w:cstheme="minorHAnsi"/>
      <w:color w:val="000000"/>
      <w:sz w:val="20"/>
      <w:szCs w:val="20"/>
      <w:lang w:val="en-US"/>
    </w:rPr>
  </w:style>
  <w:style w:type="paragraph" w:styleId="TOC9">
    <w:name w:val="toc 9"/>
    <w:basedOn w:val="Normal"/>
    <w:next w:val="Normal"/>
    <w:autoRedefine/>
    <w:uiPriority w:val="39"/>
    <w:semiHidden/>
    <w:unhideWhenUsed/>
    <w:rsid w:val="00C81B7E"/>
    <w:pPr>
      <w:adjustRightInd w:val="0"/>
      <w:spacing w:after="120" w:line="312" w:lineRule="auto"/>
      <w:ind w:left="2080" w:firstLine="567"/>
    </w:pPr>
    <w:rPr>
      <w:rFonts w:asciiTheme="minorHAnsi" w:hAnsiTheme="minorHAnsi" w:cstheme="minorHAnsi"/>
      <w:color w:val="000000"/>
      <w:sz w:val="20"/>
      <w:szCs w:val="20"/>
      <w:lang w:val="en-US"/>
    </w:rPr>
  </w:style>
  <w:style w:type="paragraph" w:styleId="Footer">
    <w:name w:val="footer"/>
    <w:basedOn w:val="Normal"/>
    <w:link w:val="FooterChar"/>
    <w:uiPriority w:val="99"/>
    <w:unhideWhenUsed/>
    <w:rsid w:val="00AD7C81"/>
    <w:pPr>
      <w:tabs>
        <w:tab w:val="center" w:pos="4680"/>
        <w:tab w:val="right" w:pos="9360"/>
      </w:tabs>
      <w:adjustRightInd w:val="0"/>
      <w:spacing w:after="120"/>
      <w:ind w:firstLine="567"/>
      <w:jc w:val="both"/>
    </w:pPr>
    <w:rPr>
      <w:color w:val="000000"/>
      <w:sz w:val="26"/>
      <w:szCs w:val="22"/>
      <w:lang w:val="en-US"/>
    </w:rPr>
  </w:style>
  <w:style w:type="character" w:customStyle="1" w:styleId="FooterChar">
    <w:name w:val="Footer Char"/>
    <w:basedOn w:val="DefaultParagraphFont"/>
    <w:link w:val="Footer"/>
    <w:uiPriority w:val="99"/>
    <w:rsid w:val="00AD7C81"/>
    <w:rPr>
      <w:rFonts w:ascii="Times New Roman" w:eastAsia="Times New Roman" w:hAnsi="Times New Roman" w:cs="Times New Roman"/>
      <w:color w:val="000000"/>
      <w:sz w:val="26"/>
    </w:rPr>
  </w:style>
  <w:style w:type="character" w:styleId="PageNumber">
    <w:name w:val="page number"/>
    <w:basedOn w:val="DefaultParagraphFont"/>
    <w:uiPriority w:val="99"/>
    <w:semiHidden/>
    <w:unhideWhenUsed/>
    <w:rsid w:val="008111DD"/>
  </w:style>
  <w:style w:type="paragraph" w:styleId="NormalWeb">
    <w:name w:val="Normal (Web)"/>
    <w:basedOn w:val="Normal"/>
    <w:uiPriority w:val="99"/>
    <w:unhideWhenUsed/>
    <w:rsid w:val="0049171B"/>
    <w:pPr>
      <w:spacing w:before="100" w:beforeAutospacing="1" w:after="100" w:afterAutospacing="1"/>
    </w:pPr>
    <w:rPr>
      <w:lang w:val="en-US"/>
    </w:rPr>
  </w:style>
  <w:style w:type="paragraph" w:styleId="TableofFigures">
    <w:name w:val="table of figures"/>
    <w:basedOn w:val="Normal"/>
    <w:next w:val="Normal"/>
    <w:uiPriority w:val="99"/>
    <w:unhideWhenUsed/>
    <w:rsid w:val="009D32EF"/>
    <w:pPr>
      <w:adjustRightInd w:val="0"/>
      <w:spacing w:after="120" w:line="312" w:lineRule="auto"/>
      <w:ind w:left="1134" w:hanging="1134"/>
      <w:jc w:val="both"/>
    </w:pPr>
    <w:rPr>
      <w:color w:val="000000"/>
      <w:sz w:val="26"/>
      <w:szCs w:val="22"/>
      <w:lang w:val="en-US"/>
    </w:rPr>
  </w:style>
  <w:style w:type="paragraph" w:styleId="Header">
    <w:name w:val="header"/>
    <w:basedOn w:val="Normal"/>
    <w:link w:val="HeaderChar"/>
    <w:uiPriority w:val="99"/>
    <w:unhideWhenUsed/>
    <w:rsid w:val="007449C0"/>
    <w:pPr>
      <w:tabs>
        <w:tab w:val="center" w:pos="4680"/>
        <w:tab w:val="right" w:pos="9360"/>
      </w:tabs>
      <w:adjustRightInd w:val="0"/>
      <w:spacing w:after="120"/>
      <w:ind w:firstLine="567"/>
      <w:jc w:val="both"/>
    </w:pPr>
    <w:rPr>
      <w:color w:val="000000"/>
      <w:sz w:val="26"/>
      <w:szCs w:val="22"/>
      <w:lang w:val="en-US"/>
    </w:rPr>
  </w:style>
  <w:style w:type="character" w:customStyle="1" w:styleId="HeaderChar">
    <w:name w:val="Header Char"/>
    <w:basedOn w:val="DefaultParagraphFont"/>
    <w:link w:val="Header"/>
    <w:uiPriority w:val="99"/>
    <w:rsid w:val="007449C0"/>
    <w:rPr>
      <w:rFonts w:ascii="Times New Roman" w:eastAsia="Times New Roman" w:hAnsi="Times New Roman" w:cs="Times New Roman"/>
      <w:color w:val="000000"/>
      <w:sz w:val="26"/>
    </w:rPr>
  </w:style>
  <w:style w:type="paragraph" w:customStyle="1" w:styleId="p2">
    <w:name w:val="p2"/>
    <w:basedOn w:val="Normal"/>
    <w:rsid w:val="00964DEE"/>
    <w:pPr>
      <w:spacing w:before="100" w:beforeAutospacing="1" w:after="100" w:afterAutospacing="1"/>
    </w:pPr>
  </w:style>
  <w:style w:type="paragraph" w:customStyle="1" w:styleId="p3">
    <w:name w:val="p3"/>
    <w:basedOn w:val="Normal"/>
    <w:rsid w:val="00964DEE"/>
    <w:pPr>
      <w:spacing w:before="100" w:beforeAutospacing="1" w:after="100" w:afterAutospacing="1"/>
    </w:pPr>
  </w:style>
  <w:style w:type="paragraph" w:customStyle="1" w:styleId="p4">
    <w:name w:val="p4"/>
    <w:basedOn w:val="Normal"/>
    <w:rsid w:val="00964DEE"/>
    <w:pPr>
      <w:spacing w:before="100" w:beforeAutospacing="1" w:after="100" w:afterAutospacing="1"/>
    </w:pPr>
  </w:style>
  <w:style w:type="character" w:customStyle="1" w:styleId="Heading6Char">
    <w:name w:val="Heading 6 Char"/>
    <w:aliases w:val="APPENDIX Char"/>
    <w:basedOn w:val="DefaultParagraphFont"/>
    <w:link w:val="Heading6"/>
    <w:uiPriority w:val="9"/>
    <w:rsid w:val="0007431D"/>
    <w:rPr>
      <w:rFonts w:ascii="Times New Roman" w:eastAsiaTheme="majorEastAsia" w:hAnsi="Times New Roman" w:cs="Times New Roman (Headings CS)"/>
      <w:b/>
      <w:caps/>
      <w:color w:val="000000" w:themeColor="text1"/>
      <w:sz w:val="32"/>
    </w:rPr>
  </w:style>
  <w:style w:type="character" w:customStyle="1" w:styleId="Heading4Char">
    <w:name w:val="Heading 4 Char"/>
    <w:basedOn w:val="DefaultParagraphFont"/>
    <w:link w:val="Heading4"/>
    <w:uiPriority w:val="9"/>
    <w:semiHidden/>
    <w:rsid w:val="00720471"/>
    <w:rPr>
      <w:rFonts w:asciiTheme="majorHAnsi" w:eastAsiaTheme="majorEastAsia" w:hAnsiTheme="majorHAnsi" w:cstheme="majorBidi"/>
      <w:i/>
      <w:iCs/>
      <w:color w:val="2F5496" w:themeColor="accent1" w:themeShade="BF"/>
      <w:sz w:val="26"/>
    </w:rPr>
  </w:style>
  <w:style w:type="paragraph" w:customStyle="1" w:styleId="MainSection">
    <w:name w:val="Main Section"/>
    <w:basedOn w:val="Heading1"/>
    <w:next w:val="Normal"/>
    <w:qFormat/>
    <w:rsid w:val="00B0526A"/>
    <w:pPr>
      <w:numPr>
        <w:numId w:val="0"/>
      </w:numPr>
    </w:pPr>
  </w:style>
  <w:style w:type="numbering" w:customStyle="1" w:styleId="CurrentList1">
    <w:name w:val="Current List1"/>
    <w:uiPriority w:val="99"/>
    <w:rsid w:val="00B0526A"/>
    <w:pPr>
      <w:numPr>
        <w:numId w:val="4"/>
      </w:numPr>
    </w:pPr>
  </w:style>
  <w:style w:type="paragraph" w:styleId="BodyTextIndent">
    <w:name w:val="Body Text Indent"/>
    <w:basedOn w:val="Normal"/>
    <w:link w:val="BodyTextIndentChar"/>
    <w:uiPriority w:val="99"/>
    <w:unhideWhenUsed/>
    <w:rsid w:val="00295143"/>
    <w:pPr>
      <w:adjustRightInd w:val="0"/>
      <w:spacing w:after="120" w:line="312" w:lineRule="auto"/>
      <w:ind w:firstLine="737"/>
      <w:jc w:val="both"/>
    </w:pPr>
    <w:rPr>
      <w:color w:val="000000"/>
      <w:sz w:val="26"/>
      <w:szCs w:val="22"/>
      <w:lang w:val="en-US"/>
    </w:rPr>
  </w:style>
  <w:style w:type="character" w:customStyle="1" w:styleId="BodyTextIndentChar">
    <w:name w:val="Body Text Indent Char"/>
    <w:basedOn w:val="DefaultParagraphFont"/>
    <w:link w:val="BodyTextIndent"/>
    <w:uiPriority w:val="99"/>
    <w:rsid w:val="00295143"/>
    <w:rPr>
      <w:rFonts w:ascii="Times New Roman" w:eastAsia="Times New Roman" w:hAnsi="Times New Roman" w:cs="Times New Roman"/>
      <w:color w:val="000000"/>
      <w:sz w:val="26"/>
    </w:rPr>
  </w:style>
  <w:style w:type="paragraph" w:styleId="BodyText">
    <w:name w:val="Body Text"/>
    <w:basedOn w:val="Normal"/>
    <w:link w:val="BodyTextChar"/>
    <w:uiPriority w:val="99"/>
    <w:unhideWhenUsed/>
    <w:rsid w:val="002C7F54"/>
    <w:pPr>
      <w:adjustRightInd w:val="0"/>
      <w:spacing w:after="120" w:line="312" w:lineRule="auto"/>
      <w:jc w:val="both"/>
    </w:pPr>
    <w:rPr>
      <w:color w:val="000000"/>
      <w:sz w:val="26"/>
      <w:szCs w:val="22"/>
      <w:lang w:val="en-US"/>
    </w:rPr>
  </w:style>
  <w:style w:type="character" w:customStyle="1" w:styleId="BodyTextChar">
    <w:name w:val="Body Text Char"/>
    <w:basedOn w:val="DefaultParagraphFont"/>
    <w:link w:val="BodyText"/>
    <w:uiPriority w:val="99"/>
    <w:rsid w:val="002C7F54"/>
    <w:rPr>
      <w:rFonts w:ascii="Times New Roman" w:eastAsia="Times New Roman" w:hAnsi="Times New Roman" w:cs="Times New Roman"/>
      <w:color w:val="000000"/>
      <w:sz w:val="26"/>
    </w:rPr>
  </w:style>
  <w:style w:type="paragraph" w:styleId="BodyTextFirstIndent">
    <w:name w:val="Body Text First Indent"/>
    <w:basedOn w:val="BodyText"/>
    <w:link w:val="BodyTextFirstIndentChar"/>
    <w:uiPriority w:val="99"/>
    <w:unhideWhenUsed/>
    <w:rsid w:val="002C7F54"/>
    <w:pPr>
      <w:ind w:firstLine="737"/>
    </w:pPr>
  </w:style>
  <w:style w:type="character" w:customStyle="1" w:styleId="BodyTextFirstIndentChar">
    <w:name w:val="Body Text First Indent Char"/>
    <w:basedOn w:val="BodyTextChar"/>
    <w:link w:val="BodyTextFirstIndent"/>
    <w:uiPriority w:val="99"/>
    <w:rsid w:val="002C7F54"/>
    <w:rPr>
      <w:rFonts w:ascii="Times New Roman" w:eastAsia="Times New Roman" w:hAnsi="Times New Roman" w:cs="Times New Roman"/>
      <w:color w:val="000000"/>
      <w:sz w:val="26"/>
    </w:rPr>
  </w:style>
  <w:style w:type="character" w:styleId="CommentReference">
    <w:name w:val="annotation reference"/>
    <w:basedOn w:val="DefaultParagraphFont"/>
    <w:uiPriority w:val="99"/>
    <w:semiHidden/>
    <w:unhideWhenUsed/>
    <w:rsid w:val="0096784F"/>
    <w:rPr>
      <w:sz w:val="16"/>
      <w:szCs w:val="16"/>
    </w:rPr>
  </w:style>
  <w:style w:type="paragraph" w:styleId="CommentText">
    <w:name w:val="annotation text"/>
    <w:basedOn w:val="Normal"/>
    <w:link w:val="CommentTextChar"/>
    <w:uiPriority w:val="99"/>
    <w:semiHidden/>
    <w:unhideWhenUsed/>
    <w:rsid w:val="0096784F"/>
    <w:pPr>
      <w:adjustRightInd w:val="0"/>
      <w:spacing w:after="120"/>
      <w:ind w:firstLine="567"/>
      <w:jc w:val="both"/>
    </w:pPr>
    <w:rPr>
      <w:color w:val="000000"/>
      <w:sz w:val="20"/>
      <w:szCs w:val="20"/>
      <w:lang w:val="en-US"/>
    </w:rPr>
  </w:style>
  <w:style w:type="character" w:customStyle="1" w:styleId="CommentTextChar">
    <w:name w:val="Comment Text Char"/>
    <w:basedOn w:val="DefaultParagraphFont"/>
    <w:link w:val="CommentText"/>
    <w:uiPriority w:val="99"/>
    <w:semiHidden/>
    <w:rsid w:val="0096784F"/>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96784F"/>
    <w:rPr>
      <w:b/>
      <w:bCs/>
    </w:rPr>
  </w:style>
  <w:style w:type="character" w:customStyle="1" w:styleId="CommentSubjectChar">
    <w:name w:val="Comment Subject Char"/>
    <w:basedOn w:val="CommentTextChar"/>
    <w:link w:val="CommentSubject"/>
    <w:uiPriority w:val="99"/>
    <w:semiHidden/>
    <w:rsid w:val="0096784F"/>
    <w:rPr>
      <w:rFonts w:ascii="Times New Roman" w:eastAsia="Times New Roman" w:hAnsi="Times New Roman" w:cs="Times New Roman"/>
      <w:b/>
      <w:bCs/>
      <w:color w:val="000000"/>
      <w:sz w:val="20"/>
      <w:szCs w:val="20"/>
    </w:rPr>
  </w:style>
  <w:style w:type="character" w:styleId="Emphasis">
    <w:name w:val="Emphasis"/>
    <w:basedOn w:val="DefaultParagraphFont"/>
    <w:uiPriority w:val="20"/>
    <w:qFormat/>
    <w:rsid w:val="00F84C2F"/>
    <w:rPr>
      <w:i/>
      <w:iCs/>
    </w:rPr>
  </w:style>
  <w:style w:type="character" w:customStyle="1" w:styleId="apple-converted-space">
    <w:name w:val="apple-converted-space"/>
    <w:basedOn w:val="DefaultParagraphFont"/>
    <w:rsid w:val="00F564D0"/>
  </w:style>
  <w:style w:type="paragraph" w:customStyle="1" w:styleId="PhlcH2">
    <w:name w:val="Phụ lục (H2)"/>
    <w:next w:val="BodyTextIndent"/>
    <w:qFormat/>
    <w:rsid w:val="00A97456"/>
    <w:pPr>
      <w:numPr>
        <w:ilvl w:val="6"/>
        <w:numId w:val="12"/>
      </w:numPr>
      <w:spacing w:before="120" w:after="120" w:line="276" w:lineRule="auto"/>
      <w:jc w:val="both"/>
    </w:pPr>
    <w:rPr>
      <w:rFonts w:ascii="Times New Roman" w:eastAsia="Times New Roman" w:hAnsi="Times New Roman" w:cs="Times New Roman"/>
      <w:b/>
      <w:color w:val="000000"/>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hyperlink" Target="https://docs.google.com/document/d/1j1L96U2NagwWI9MEVDNVKt9pXxRzTH7h3krI3Mb6wZE/ed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header" Target="header10.xml"/><Relationship Id="rId30" Type="http://schemas.openxmlformats.org/officeDocument/2006/relationships/header" Target="header12.xml"/><Relationship Id="rId8" Type="http://schemas.openxmlformats.org/officeDocument/2006/relationships/image" Target="media/image1.png"/><Relationship Id="rId901" Type="http://schemas.openxmlformats.org/officeDocument/2006/relationships/image" Target="media/image_ch3_1.png"/><Relationship Id="rId902" Type="http://schemas.openxmlformats.org/officeDocument/2006/relationships/image" Target="media/image_ch3_2.png"/><Relationship Id="rId903" Type="http://schemas.openxmlformats.org/officeDocument/2006/relationships/image" Target="media/image_ch3_3.png"/><Relationship Id="rId904" Type="http://schemas.openxmlformats.org/officeDocument/2006/relationships/image" Target="media/image_ch4_4.png"/><Relationship Id="rId905" Type="http://schemas.openxmlformats.org/officeDocument/2006/relationships/image" Target="media/image_ch4_5.png"/><Relationship Id="rId906" Type="http://schemas.openxmlformats.org/officeDocument/2006/relationships/image" Target="media/image_ch4_6.png"/><Relationship Id="rId907" Type="http://schemas.openxmlformats.org/officeDocument/2006/relationships/image" Target="media/image_ch5_1.png"/><Relationship Id="rId908" Type="http://schemas.openxmlformats.org/officeDocument/2006/relationships/image" Target="media/image_ch5_2.png"/><Relationship Id="rId909" Type="http://schemas.openxmlformats.org/officeDocument/2006/relationships/image" Target="media/image_ch5_3.png"/><Relationship Id="rId910" Type="http://schemas.openxmlformats.org/officeDocument/2006/relationships/image" Target="media/image_ch5_4.png"/><Relationship Id="rId911" Type="http://schemas.openxmlformats.org/officeDocument/2006/relationships/image" Target="media/image_ch5_5.png"/><Relationship Id="rId912" Type="http://schemas.openxmlformats.org/officeDocument/2006/relationships/image" Target="media/image_ch5_6.png"/><Relationship Id="rId913" Type="http://schemas.openxmlformats.org/officeDocument/2006/relationships/image" Target="media/image_ch5_7.png"/><Relationship Id="rId914" Type="http://schemas.openxmlformats.org/officeDocument/2006/relationships/image" Target="media/image_ch5_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06886-E87A-6A41-8B60-079DCA1E0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21</Pages>
  <Words>1557</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Minh Nguyen</dc:creator>
  <cp:keywords/>
  <cp:lastModifiedBy>Võ Thị Hồng Tuyết</cp:lastModifiedBy>
  <cp:revision>686</cp:revision>
  <dcterms:created xsi:type="dcterms:W3CDTF">2022-09-17T07:14:00Z</dcterms:created>
  <dcterms:modified xsi:type="dcterms:W3CDTF">2026-09-03T07:10:00Z</dcterms:modified>
</cp:coreProperties>
</file>